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1023" w:rsidRDefault="00BE1023" w:rsidP="00BE1023">
      <w:pPr>
        <w:jc w:val="both"/>
      </w:pPr>
    </w:p>
    <w:p w:rsidR="00F16C4F" w:rsidRPr="00BE1023" w:rsidRDefault="0025540B" w:rsidP="00BE1023">
      <w:pPr>
        <w:keepNext/>
        <w:widowControl w:val="0"/>
        <w:jc w:val="center"/>
        <w:rPr>
          <w:b/>
        </w:rPr>
      </w:pPr>
      <w:r>
        <w:rPr>
          <w:b/>
        </w:rPr>
        <w:t xml:space="preserve">Предмет </w:t>
      </w:r>
      <w:proofErr w:type="gramStart"/>
      <w:r>
        <w:rPr>
          <w:b/>
        </w:rPr>
        <w:t>контракта :</w:t>
      </w:r>
      <w:proofErr w:type="gramEnd"/>
      <w:r w:rsidRPr="0025540B">
        <w:rPr>
          <w:rFonts w:ascii="Roboto" w:hAnsi="Roboto" w:cs="Segoe UI"/>
          <w:color w:val="292B2C"/>
        </w:rPr>
        <w:t xml:space="preserve"> </w:t>
      </w:r>
      <w:hyperlink r:id="rId8" w:history="1">
        <w:r>
          <w:rPr>
            <w:rFonts w:ascii="Roboto" w:hAnsi="Roboto" w:cs="Segoe UI"/>
            <w:color w:val="404040"/>
          </w:rPr>
          <w:t xml:space="preserve">Поставка специальных устройств для чтения «говорящих» книг на флэш-картах для обеспечения инвалидов в 2019 году. </w:t>
        </w:r>
      </w:hyperlink>
      <w:bookmarkStart w:id="0" w:name="_GoBack"/>
      <w:bookmarkEnd w:id="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1276"/>
        <w:gridCol w:w="6095"/>
        <w:gridCol w:w="992"/>
      </w:tblGrid>
      <w:tr w:rsidR="00252276" w:rsidRPr="001C1027" w:rsidTr="00252276">
        <w:trPr>
          <w:trHeight w:val="608"/>
        </w:trPr>
        <w:tc>
          <w:tcPr>
            <w:tcW w:w="1418" w:type="dxa"/>
          </w:tcPr>
          <w:p w:rsidR="00252276" w:rsidRPr="001C1027" w:rsidRDefault="00252276" w:rsidP="001C1027">
            <w:pPr>
              <w:widowControl w:val="0"/>
              <w:suppressAutoHyphens w:val="0"/>
              <w:snapToGrid w:val="0"/>
              <w:spacing w:line="100" w:lineRule="atLeast"/>
              <w:ind w:hanging="75"/>
              <w:jc w:val="center"/>
              <w:rPr>
                <w:sz w:val="20"/>
                <w:szCs w:val="20"/>
              </w:rPr>
            </w:pPr>
            <w:r w:rsidRPr="001C1027">
              <w:rPr>
                <w:sz w:val="20"/>
                <w:szCs w:val="20"/>
              </w:rPr>
              <w:t>Наименование объекта закупки</w:t>
            </w:r>
          </w:p>
        </w:tc>
        <w:tc>
          <w:tcPr>
            <w:tcW w:w="1276" w:type="dxa"/>
          </w:tcPr>
          <w:p w:rsidR="00252276" w:rsidRPr="00D44122" w:rsidRDefault="00252276" w:rsidP="008A68DC">
            <w:pPr>
              <w:snapToGrid w:val="0"/>
              <w:spacing w:line="0" w:lineRule="atLeast"/>
              <w:jc w:val="center"/>
              <w:rPr>
                <w:bCs/>
                <w:sz w:val="18"/>
                <w:szCs w:val="18"/>
              </w:rPr>
            </w:pPr>
            <w:r w:rsidRPr="00D44122">
              <w:rPr>
                <w:bCs/>
                <w:sz w:val="18"/>
                <w:szCs w:val="18"/>
              </w:rPr>
              <w:t>работы, услуги</w:t>
            </w:r>
          </w:p>
          <w:p w:rsidR="00252276" w:rsidRPr="001C1027" w:rsidRDefault="00252276" w:rsidP="008A68DC">
            <w:pPr>
              <w:widowControl w:val="0"/>
              <w:suppressAutoHyphens w:val="0"/>
              <w:snapToGrid w:val="0"/>
              <w:spacing w:line="100" w:lineRule="atLeast"/>
              <w:jc w:val="center"/>
              <w:rPr>
                <w:sz w:val="20"/>
                <w:szCs w:val="20"/>
              </w:rPr>
            </w:pPr>
            <w:r w:rsidRPr="00D44122">
              <w:rPr>
                <w:bCs/>
                <w:sz w:val="18"/>
                <w:szCs w:val="18"/>
              </w:rPr>
              <w:t>Код позиции ОКПД2/КТРУ</w:t>
            </w:r>
          </w:p>
        </w:tc>
        <w:tc>
          <w:tcPr>
            <w:tcW w:w="6095" w:type="dxa"/>
          </w:tcPr>
          <w:p w:rsidR="00252276" w:rsidRPr="001C1027" w:rsidRDefault="00252276" w:rsidP="004D4DD7">
            <w:pPr>
              <w:widowControl w:val="0"/>
              <w:suppressAutoHyphens w:val="0"/>
              <w:snapToGrid w:val="0"/>
              <w:spacing w:line="100" w:lineRule="atLeast"/>
              <w:jc w:val="center"/>
              <w:rPr>
                <w:sz w:val="20"/>
                <w:szCs w:val="20"/>
              </w:rPr>
            </w:pPr>
            <w:r w:rsidRPr="001C1027">
              <w:rPr>
                <w:sz w:val="20"/>
                <w:szCs w:val="20"/>
              </w:rPr>
              <w:t>Описание объекта закупки, включая перечень сведений для определения идентичности или однородности товара</w:t>
            </w:r>
          </w:p>
        </w:tc>
        <w:tc>
          <w:tcPr>
            <w:tcW w:w="992" w:type="dxa"/>
          </w:tcPr>
          <w:p w:rsidR="00252276" w:rsidRPr="001C1027" w:rsidRDefault="00252276" w:rsidP="009209A0">
            <w:pPr>
              <w:widowControl w:val="0"/>
              <w:suppressAutoHyphens w:val="0"/>
              <w:snapToGrid w:val="0"/>
              <w:spacing w:line="100" w:lineRule="atLeast"/>
              <w:jc w:val="center"/>
              <w:rPr>
                <w:sz w:val="20"/>
                <w:szCs w:val="20"/>
              </w:rPr>
            </w:pPr>
            <w:r w:rsidRPr="001C1027">
              <w:rPr>
                <w:sz w:val="20"/>
                <w:szCs w:val="20"/>
              </w:rPr>
              <w:t>Кол-во,</w:t>
            </w:r>
          </w:p>
          <w:p w:rsidR="00252276" w:rsidRPr="001C1027" w:rsidRDefault="00252276" w:rsidP="009209A0">
            <w:pPr>
              <w:widowControl w:val="0"/>
              <w:suppressAutoHyphens w:val="0"/>
              <w:snapToGrid w:val="0"/>
              <w:spacing w:line="100" w:lineRule="atLeast"/>
              <w:jc w:val="center"/>
              <w:rPr>
                <w:sz w:val="20"/>
                <w:szCs w:val="20"/>
              </w:rPr>
            </w:pPr>
            <w:r w:rsidRPr="001C1027">
              <w:rPr>
                <w:sz w:val="20"/>
                <w:szCs w:val="20"/>
              </w:rPr>
              <w:t>(шт.)</w:t>
            </w:r>
          </w:p>
        </w:tc>
      </w:tr>
      <w:tr w:rsidR="00252276" w:rsidRPr="001C1027" w:rsidTr="00252276">
        <w:trPr>
          <w:trHeight w:val="269"/>
        </w:trPr>
        <w:tc>
          <w:tcPr>
            <w:tcW w:w="1418" w:type="dxa"/>
          </w:tcPr>
          <w:p w:rsidR="00252276" w:rsidRPr="00514CD1" w:rsidRDefault="00252276" w:rsidP="00514CD1">
            <w:pPr>
              <w:pStyle w:val="a5"/>
              <w:snapToGrid w:val="0"/>
              <w:jc w:val="center"/>
              <w:rPr>
                <w:sz w:val="20"/>
                <w:szCs w:val="20"/>
              </w:rPr>
            </w:pPr>
            <w:r w:rsidRPr="00514CD1">
              <w:rPr>
                <w:sz w:val="20"/>
                <w:szCs w:val="20"/>
              </w:rPr>
              <w:t>Специальное устройство для чтения «говорящих» книг на флэш – картах</w:t>
            </w:r>
          </w:p>
          <w:p w:rsidR="00252276" w:rsidRDefault="00252276" w:rsidP="00514CD1">
            <w:pPr>
              <w:tabs>
                <w:tab w:val="left" w:pos="708"/>
              </w:tabs>
              <w:jc w:val="center"/>
              <w:rPr>
                <w:sz w:val="20"/>
                <w:szCs w:val="20"/>
              </w:rPr>
            </w:pPr>
            <w:r w:rsidRPr="00514CD1">
              <w:rPr>
                <w:sz w:val="20"/>
                <w:szCs w:val="20"/>
              </w:rPr>
              <w:t>(Вид ТСР</w:t>
            </w:r>
          </w:p>
          <w:p w:rsidR="00252276" w:rsidRPr="00514CD1" w:rsidRDefault="00252276" w:rsidP="00514CD1">
            <w:pPr>
              <w:tabs>
                <w:tab w:val="left" w:pos="708"/>
              </w:tabs>
              <w:jc w:val="center"/>
              <w:rPr>
                <w:sz w:val="20"/>
                <w:szCs w:val="20"/>
              </w:rPr>
            </w:pPr>
            <w:r w:rsidRPr="00514CD1">
              <w:rPr>
                <w:sz w:val="20"/>
                <w:szCs w:val="20"/>
              </w:rPr>
              <w:t xml:space="preserve"> 13-01-01)</w:t>
            </w:r>
          </w:p>
          <w:p w:rsidR="00252276" w:rsidRPr="001C1027" w:rsidRDefault="00252276" w:rsidP="001C1027">
            <w:pPr>
              <w:widowControl w:val="0"/>
              <w:snapToGrid w:val="0"/>
              <w:jc w:val="center"/>
              <w:rPr>
                <w:color w:val="000000"/>
                <w:sz w:val="20"/>
                <w:szCs w:val="20"/>
                <w:lang w:eastAsia="en-US"/>
              </w:rPr>
            </w:pPr>
          </w:p>
        </w:tc>
        <w:tc>
          <w:tcPr>
            <w:tcW w:w="1276" w:type="dxa"/>
          </w:tcPr>
          <w:p w:rsidR="00252276" w:rsidRPr="00514CD1" w:rsidRDefault="00252276" w:rsidP="00514CD1">
            <w:pPr>
              <w:pStyle w:val="a5"/>
              <w:snapToGrid w:val="0"/>
              <w:jc w:val="center"/>
              <w:rPr>
                <w:sz w:val="20"/>
                <w:szCs w:val="20"/>
              </w:rPr>
            </w:pPr>
            <w:r w:rsidRPr="00514CD1">
              <w:rPr>
                <w:sz w:val="20"/>
                <w:szCs w:val="20"/>
              </w:rPr>
              <w:t>Специальное устройство для чтения «говорящих» книг на флэш – картах</w:t>
            </w:r>
          </w:p>
          <w:p w:rsidR="00252276" w:rsidRPr="001C1027" w:rsidRDefault="00252276" w:rsidP="00BE1023">
            <w:pPr>
              <w:jc w:val="center"/>
              <w:rPr>
                <w:sz w:val="20"/>
                <w:szCs w:val="20"/>
              </w:rPr>
            </w:pPr>
            <w:r>
              <w:rPr>
                <w:sz w:val="20"/>
                <w:szCs w:val="20"/>
              </w:rPr>
              <w:t>26.40.31.190/ 26.40.31.190-00000001</w:t>
            </w:r>
          </w:p>
        </w:tc>
        <w:tc>
          <w:tcPr>
            <w:tcW w:w="6095" w:type="dxa"/>
          </w:tcPr>
          <w:p w:rsidR="00252276" w:rsidRPr="00993E53" w:rsidRDefault="00252276" w:rsidP="005B087B">
            <w:pPr>
              <w:widowControl w:val="0"/>
              <w:jc w:val="both"/>
              <w:rPr>
                <w:rFonts w:eastAsia="Lucida Sans Unicode"/>
                <w:spacing w:val="-2"/>
                <w:sz w:val="20"/>
                <w:szCs w:val="20"/>
              </w:rPr>
            </w:pPr>
            <w:r w:rsidRPr="00993E53">
              <w:rPr>
                <w:sz w:val="20"/>
                <w:szCs w:val="20"/>
              </w:rPr>
              <w:t xml:space="preserve">          </w:t>
            </w:r>
            <w:r w:rsidRPr="00993E53">
              <w:rPr>
                <w:rFonts w:eastAsia="Lucida Sans Unicode"/>
                <w:spacing w:val="-2"/>
                <w:sz w:val="20"/>
                <w:szCs w:val="20"/>
              </w:rPr>
              <w:t xml:space="preserve">Специальное устройство для чтения «говорящих книг» на </w:t>
            </w:r>
            <w:proofErr w:type="spellStart"/>
            <w:r w:rsidRPr="00993E53">
              <w:rPr>
                <w:rFonts w:eastAsia="Lucida Sans Unicode"/>
                <w:spacing w:val="-2"/>
                <w:sz w:val="20"/>
                <w:szCs w:val="20"/>
              </w:rPr>
              <w:t>флеш</w:t>
            </w:r>
            <w:proofErr w:type="spellEnd"/>
            <w:r w:rsidRPr="00993E53">
              <w:rPr>
                <w:rFonts w:eastAsia="Lucida Sans Unicode"/>
                <w:spacing w:val="-2"/>
                <w:sz w:val="20"/>
                <w:szCs w:val="20"/>
              </w:rPr>
              <w:t xml:space="preserve">-картах (далее- устройство), предназначено для воспроизведения «говорящих книг», записанных в специальном </w:t>
            </w:r>
            <w:proofErr w:type="spellStart"/>
            <w:r w:rsidRPr="00993E53">
              <w:rPr>
                <w:rFonts w:eastAsia="Lucida Sans Unicode"/>
                <w:spacing w:val="-2"/>
                <w:sz w:val="20"/>
                <w:szCs w:val="20"/>
              </w:rPr>
              <w:t>криптозащищенном</w:t>
            </w:r>
            <w:proofErr w:type="spellEnd"/>
            <w:r w:rsidRPr="00993E53">
              <w:rPr>
                <w:rFonts w:eastAsia="Lucida Sans Unicode"/>
                <w:spacing w:val="-2"/>
                <w:sz w:val="20"/>
                <w:szCs w:val="20"/>
              </w:rPr>
              <w:t xml:space="preserve"> формате,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 «говорящих книг» международного формата </w:t>
            </w:r>
            <w:r w:rsidRPr="00993E53">
              <w:rPr>
                <w:rFonts w:eastAsia="Lucida Sans Unicode"/>
                <w:spacing w:val="-2"/>
                <w:sz w:val="20"/>
                <w:szCs w:val="20"/>
                <w:lang w:val="en-US"/>
              </w:rPr>
              <w:t>DAISY</w:t>
            </w:r>
            <w:r w:rsidRPr="00993E53">
              <w:rPr>
                <w:rFonts w:eastAsia="Lucida Sans Unicode"/>
                <w:spacing w:val="-2"/>
                <w:sz w:val="20"/>
                <w:szCs w:val="20"/>
              </w:rPr>
              <w:t>, аудио файлов и электронных текстов.</w:t>
            </w:r>
          </w:p>
          <w:p w:rsidR="00252276" w:rsidRPr="00993E53" w:rsidRDefault="00252276" w:rsidP="005B087B">
            <w:pPr>
              <w:jc w:val="both"/>
              <w:rPr>
                <w:sz w:val="20"/>
                <w:szCs w:val="20"/>
              </w:rPr>
            </w:pPr>
            <w:r w:rsidRPr="00993E53">
              <w:rPr>
                <w:sz w:val="20"/>
                <w:szCs w:val="20"/>
              </w:rPr>
              <w:t xml:space="preserve">          Устройства должны способствовать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p>
          <w:p w:rsidR="00252276" w:rsidRPr="00993E53" w:rsidRDefault="00252276" w:rsidP="005B087B">
            <w:pPr>
              <w:jc w:val="both"/>
              <w:rPr>
                <w:sz w:val="20"/>
                <w:szCs w:val="20"/>
              </w:rPr>
            </w:pPr>
            <w:r w:rsidRPr="00993E53">
              <w:rPr>
                <w:sz w:val="20"/>
                <w:szCs w:val="20"/>
              </w:rPr>
              <w:t xml:space="preserve">          Устройства, должны отвечать требованиям к безопасности товара в соответствии с техническими регламентами Таможенного союза:</w:t>
            </w:r>
          </w:p>
          <w:p w:rsidR="00252276" w:rsidRPr="00993E53" w:rsidRDefault="00252276" w:rsidP="005B087B">
            <w:pPr>
              <w:jc w:val="both"/>
              <w:rPr>
                <w:sz w:val="20"/>
                <w:szCs w:val="20"/>
              </w:rPr>
            </w:pPr>
            <w:r w:rsidRPr="00993E53">
              <w:rPr>
                <w:sz w:val="20"/>
                <w:szCs w:val="20"/>
              </w:rPr>
              <w:t>ТР ТС 004/2011 «О безопасности низковольтного оборудования»;</w:t>
            </w:r>
          </w:p>
          <w:p w:rsidR="00252276" w:rsidRPr="00993E53" w:rsidRDefault="00252276" w:rsidP="005B087B">
            <w:pPr>
              <w:jc w:val="both"/>
              <w:rPr>
                <w:sz w:val="20"/>
                <w:szCs w:val="20"/>
              </w:rPr>
            </w:pPr>
            <w:r w:rsidRPr="00993E53">
              <w:rPr>
                <w:sz w:val="20"/>
                <w:szCs w:val="20"/>
              </w:rPr>
              <w:t>ТР ТС 020/2011 «Электромагнитная совместимость технических средств».</w:t>
            </w:r>
          </w:p>
          <w:p w:rsidR="00252276" w:rsidRPr="00993E53" w:rsidRDefault="00252276" w:rsidP="005B087B">
            <w:pPr>
              <w:jc w:val="both"/>
              <w:rPr>
                <w:sz w:val="20"/>
                <w:szCs w:val="20"/>
              </w:rPr>
            </w:pPr>
            <w:r w:rsidRPr="00993E53">
              <w:rPr>
                <w:sz w:val="20"/>
                <w:szCs w:val="20"/>
              </w:rPr>
              <w:t xml:space="preserve">          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252276" w:rsidRPr="00993E53" w:rsidRDefault="00252276" w:rsidP="005B087B">
            <w:pPr>
              <w:jc w:val="both"/>
              <w:rPr>
                <w:sz w:val="20"/>
                <w:szCs w:val="20"/>
              </w:rPr>
            </w:pPr>
            <w:r w:rsidRPr="00993E53">
              <w:rPr>
                <w:sz w:val="20"/>
                <w:szCs w:val="20"/>
              </w:rPr>
              <w:t xml:space="preserve">          Срок службы для устройств должен быть не менее 7 лет.</w:t>
            </w:r>
          </w:p>
          <w:p w:rsidR="00252276" w:rsidRPr="00993E53" w:rsidRDefault="00252276" w:rsidP="005B087B">
            <w:pPr>
              <w:jc w:val="both"/>
              <w:rPr>
                <w:sz w:val="20"/>
                <w:szCs w:val="20"/>
              </w:rPr>
            </w:pPr>
            <w:r w:rsidRPr="00993E53">
              <w:rPr>
                <w:sz w:val="20"/>
                <w:szCs w:val="20"/>
              </w:rPr>
              <w:t xml:space="preserve">           Гарантийный срок составляет не менее 24 месяцев с даты поставки устройства Получателю.</w:t>
            </w:r>
          </w:p>
          <w:p w:rsidR="00252276" w:rsidRPr="00993E53" w:rsidRDefault="00252276" w:rsidP="005B087B">
            <w:pPr>
              <w:ind w:firstLine="459"/>
              <w:jc w:val="both"/>
              <w:rPr>
                <w:sz w:val="20"/>
                <w:szCs w:val="20"/>
              </w:rPr>
            </w:pPr>
            <w:r w:rsidRPr="00993E53">
              <w:rPr>
                <w:sz w:val="20"/>
                <w:szCs w:val="20"/>
              </w:rPr>
              <w:t xml:space="preserve">Устройство должно производить «говорящие книги», звуковые и электронные текстовые </w:t>
            </w:r>
            <w:proofErr w:type="spellStart"/>
            <w:r w:rsidRPr="00993E53">
              <w:rPr>
                <w:sz w:val="20"/>
                <w:szCs w:val="20"/>
              </w:rPr>
              <w:t>фвйлы</w:t>
            </w:r>
            <w:proofErr w:type="spellEnd"/>
            <w:r w:rsidRPr="00993E53">
              <w:rPr>
                <w:sz w:val="20"/>
                <w:szCs w:val="20"/>
              </w:rPr>
              <w:t xml:space="preserve"> следующих форматов:</w:t>
            </w:r>
          </w:p>
          <w:p w:rsidR="00252276" w:rsidRPr="00993E53" w:rsidRDefault="00252276" w:rsidP="005B087B">
            <w:pPr>
              <w:jc w:val="both"/>
              <w:rPr>
                <w:sz w:val="20"/>
                <w:szCs w:val="20"/>
              </w:rPr>
            </w:pPr>
            <w:r w:rsidRPr="00993E53">
              <w:rPr>
                <w:sz w:val="20"/>
                <w:szCs w:val="20"/>
              </w:rPr>
              <w:t xml:space="preserve">           «Говорящие книги», записанные в специализированном формате на </w:t>
            </w:r>
            <w:proofErr w:type="spellStart"/>
            <w:r w:rsidRPr="00993E53">
              <w:rPr>
                <w:sz w:val="20"/>
                <w:szCs w:val="20"/>
              </w:rPr>
              <w:t>флешкартах</w:t>
            </w:r>
            <w:proofErr w:type="spellEnd"/>
            <w:r w:rsidRPr="00993E53">
              <w:rPr>
                <w:sz w:val="20"/>
                <w:szCs w:val="20"/>
              </w:rPr>
              <w:t xml:space="preserve"> типа SD, SDHC и SDXC с применением трехпроходного поточного блочного шифрования содержимого МРЗ файлов по алгоритму ХХТЕА с длиной ключа криптозащиты 128-бит).</w:t>
            </w:r>
          </w:p>
          <w:p w:rsidR="00252276" w:rsidRPr="00993E53" w:rsidRDefault="00252276" w:rsidP="005B087B">
            <w:pPr>
              <w:jc w:val="both"/>
              <w:rPr>
                <w:sz w:val="20"/>
                <w:szCs w:val="20"/>
              </w:rPr>
            </w:pPr>
            <w:r w:rsidRPr="00993E53">
              <w:rPr>
                <w:sz w:val="20"/>
                <w:szCs w:val="20"/>
              </w:rPr>
              <w:t xml:space="preserve">           При этом устройство должно выполнять следующие функции:</w:t>
            </w:r>
          </w:p>
          <w:p w:rsidR="00252276" w:rsidRPr="00993E53" w:rsidRDefault="00252276" w:rsidP="005B087B">
            <w:pPr>
              <w:jc w:val="both"/>
              <w:rPr>
                <w:sz w:val="20"/>
                <w:szCs w:val="20"/>
              </w:rPr>
            </w:pPr>
            <w:r w:rsidRPr="00993E53">
              <w:rPr>
                <w:sz w:val="20"/>
                <w:szCs w:val="20"/>
              </w:rPr>
              <w:t>- озвученная ускоренная перемотка в пределах всей книги в прямом и обратном направлениях;</w:t>
            </w:r>
          </w:p>
          <w:p w:rsidR="00252276" w:rsidRPr="00993E53" w:rsidRDefault="00252276" w:rsidP="005B087B">
            <w:pPr>
              <w:jc w:val="both"/>
              <w:rPr>
                <w:sz w:val="20"/>
                <w:szCs w:val="20"/>
              </w:rPr>
            </w:pPr>
            <w:r w:rsidRPr="00993E53">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книги (отдельный список для каждой книги);</w:t>
            </w:r>
          </w:p>
          <w:p w:rsidR="00252276" w:rsidRPr="00993E53" w:rsidRDefault="00252276" w:rsidP="005B087B">
            <w:pPr>
              <w:jc w:val="both"/>
              <w:rPr>
                <w:sz w:val="20"/>
                <w:szCs w:val="20"/>
              </w:rPr>
            </w:pPr>
            <w:r w:rsidRPr="00993E53">
              <w:rPr>
                <w:sz w:val="20"/>
                <w:szCs w:val="20"/>
              </w:rPr>
              <w:t>- 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252276" w:rsidRPr="00993E53" w:rsidRDefault="00252276" w:rsidP="005B087B">
            <w:pPr>
              <w:jc w:val="both"/>
              <w:rPr>
                <w:sz w:val="20"/>
                <w:szCs w:val="20"/>
              </w:rPr>
            </w:pPr>
            <w:r w:rsidRPr="00993E53">
              <w:rPr>
                <w:sz w:val="20"/>
                <w:szCs w:val="20"/>
              </w:rPr>
              <w:t>- озвученная речевая навигация в прямом и обратном направлениях по книгам, фрагментам, закладкам;</w:t>
            </w:r>
          </w:p>
          <w:p w:rsidR="00252276" w:rsidRPr="00993E53" w:rsidRDefault="00252276" w:rsidP="005B087B">
            <w:pPr>
              <w:jc w:val="both"/>
              <w:rPr>
                <w:sz w:val="20"/>
                <w:szCs w:val="20"/>
              </w:rPr>
            </w:pPr>
            <w:r w:rsidRPr="00993E53">
              <w:rPr>
                <w:sz w:val="20"/>
                <w:szCs w:val="20"/>
              </w:rPr>
              <w:t>- озвучивание текущего места воспроизведения: номера книги, номера фрагмента, времени от начала книги и общего времени звучания книги;</w:t>
            </w:r>
          </w:p>
          <w:p w:rsidR="00252276" w:rsidRPr="00993E53" w:rsidRDefault="00252276" w:rsidP="005B087B">
            <w:pPr>
              <w:jc w:val="both"/>
              <w:rPr>
                <w:sz w:val="20"/>
                <w:szCs w:val="20"/>
              </w:rPr>
            </w:pPr>
            <w:r w:rsidRPr="00993E53">
              <w:rPr>
                <w:sz w:val="20"/>
                <w:szCs w:val="20"/>
              </w:rPr>
              <w:t xml:space="preserve">-озвучивание встроенным синтезатором речи имени автора и названия книги. </w:t>
            </w:r>
          </w:p>
          <w:p w:rsidR="00252276" w:rsidRPr="00993E53" w:rsidRDefault="00252276" w:rsidP="005B087B">
            <w:pPr>
              <w:jc w:val="both"/>
              <w:rPr>
                <w:sz w:val="20"/>
                <w:szCs w:val="20"/>
              </w:rPr>
            </w:pPr>
            <w:r w:rsidRPr="00993E53">
              <w:rPr>
                <w:sz w:val="20"/>
                <w:szCs w:val="20"/>
              </w:rPr>
              <w:t xml:space="preserve">          «Говорящие книги» международного формата DAISY (DAISY 2.0, DAISY 2.02).</w:t>
            </w:r>
          </w:p>
          <w:p w:rsidR="00252276" w:rsidRPr="00993E53" w:rsidRDefault="00252276" w:rsidP="005B087B">
            <w:pPr>
              <w:jc w:val="both"/>
              <w:rPr>
                <w:sz w:val="20"/>
                <w:szCs w:val="20"/>
              </w:rPr>
            </w:pPr>
            <w:r w:rsidRPr="00993E53">
              <w:rPr>
                <w:sz w:val="20"/>
                <w:szCs w:val="20"/>
              </w:rPr>
              <w:t xml:space="preserve">         При этом устройство должно выполнять следующие функции:</w:t>
            </w:r>
          </w:p>
          <w:p w:rsidR="00252276" w:rsidRPr="00993E53" w:rsidRDefault="00252276" w:rsidP="005B087B">
            <w:pPr>
              <w:jc w:val="both"/>
              <w:rPr>
                <w:sz w:val="20"/>
                <w:szCs w:val="20"/>
              </w:rPr>
            </w:pPr>
            <w:r w:rsidRPr="00993E53">
              <w:rPr>
                <w:sz w:val="20"/>
                <w:szCs w:val="20"/>
              </w:rPr>
              <w:t xml:space="preserve">- озвученная ускоренная перемотка в пределах всей книги в прямом и обратном направлениях; </w:t>
            </w:r>
          </w:p>
          <w:p w:rsidR="00252276" w:rsidRPr="00993E53" w:rsidRDefault="00252276" w:rsidP="005B087B">
            <w:pPr>
              <w:jc w:val="both"/>
              <w:rPr>
                <w:sz w:val="20"/>
                <w:szCs w:val="20"/>
              </w:rPr>
            </w:pPr>
            <w:r w:rsidRPr="00993E53">
              <w:rPr>
                <w:sz w:val="20"/>
                <w:szCs w:val="20"/>
              </w:rPr>
              <w:t xml:space="preserve">- возможность устанавливать «электронные закладки» (маркировка необходимого места на фонограмме и воспроизведение с </w:t>
            </w:r>
            <w:r w:rsidRPr="00993E53">
              <w:rPr>
                <w:sz w:val="20"/>
                <w:szCs w:val="20"/>
              </w:rPr>
              <w:lastRenderedPageBreak/>
              <w:t>установленного места) в количестве - не менее 50 для каждой книги (отдельный список для каждой книги);</w:t>
            </w:r>
          </w:p>
          <w:p w:rsidR="00252276" w:rsidRPr="00993E53" w:rsidRDefault="00252276" w:rsidP="005B087B">
            <w:pPr>
              <w:jc w:val="both"/>
              <w:rPr>
                <w:sz w:val="20"/>
                <w:szCs w:val="20"/>
              </w:rPr>
            </w:pPr>
            <w:r w:rsidRPr="00993E53">
              <w:rPr>
                <w:sz w:val="20"/>
                <w:szCs w:val="20"/>
              </w:rPr>
              <w:t>-плавная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252276" w:rsidRPr="00993E53" w:rsidRDefault="00252276" w:rsidP="005B087B">
            <w:pPr>
              <w:jc w:val="both"/>
              <w:rPr>
                <w:sz w:val="20"/>
                <w:szCs w:val="20"/>
              </w:rPr>
            </w:pPr>
            <w:r w:rsidRPr="00993E53">
              <w:rPr>
                <w:sz w:val="20"/>
                <w:szCs w:val="20"/>
              </w:rPr>
              <w:t>- озвученная речевая навигация в прямом и обратном направлениях по заголовкам, группам, страницам, фразам и закладкам;</w:t>
            </w:r>
          </w:p>
          <w:p w:rsidR="00252276" w:rsidRPr="00993E53" w:rsidRDefault="00252276" w:rsidP="005B087B">
            <w:pPr>
              <w:jc w:val="both"/>
              <w:rPr>
                <w:sz w:val="20"/>
                <w:szCs w:val="20"/>
              </w:rPr>
            </w:pPr>
            <w:r w:rsidRPr="00993E53">
              <w:rPr>
                <w:sz w:val="20"/>
                <w:szCs w:val="20"/>
              </w:rPr>
              <w:t>- озвучивание текущего места воспроизведения: времени от начала книги и общего времени звучания книги;</w:t>
            </w:r>
          </w:p>
          <w:p w:rsidR="00252276" w:rsidRPr="00993E53" w:rsidRDefault="00252276" w:rsidP="005B087B">
            <w:pPr>
              <w:jc w:val="both"/>
              <w:rPr>
                <w:sz w:val="20"/>
                <w:szCs w:val="20"/>
              </w:rPr>
            </w:pPr>
            <w:r w:rsidRPr="00993E53">
              <w:rPr>
                <w:sz w:val="20"/>
                <w:szCs w:val="20"/>
              </w:rPr>
              <w:t>- озвучивание встроенным синтезатором речи имени автора и названия книги.</w:t>
            </w:r>
          </w:p>
          <w:p w:rsidR="00252276" w:rsidRPr="00993E53" w:rsidRDefault="00252276" w:rsidP="005B087B">
            <w:pPr>
              <w:jc w:val="both"/>
              <w:rPr>
                <w:sz w:val="20"/>
                <w:szCs w:val="20"/>
              </w:rPr>
            </w:pPr>
            <w:r w:rsidRPr="00993E53">
              <w:rPr>
                <w:sz w:val="20"/>
                <w:szCs w:val="20"/>
              </w:rPr>
              <w:t xml:space="preserve">          Аудиофайлы формата МРЗ с </w:t>
            </w:r>
            <w:proofErr w:type="spellStart"/>
            <w:r w:rsidRPr="00993E53">
              <w:rPr>
                <w:sz w:val="20"/>
                <w:szCs w:val="20"/>
              </w:rPr>
              <w:t>битрейтом</w:t>
            </w:r>
            <w:proofErr w:type="spellEnd"/>
            <w:r w:rsidRPr="00993E53">
              <w:rPr>
                <w:sz w:val="20"/>
                <w:szCs w:val="20"/>
              </w:rPr>
              <w:t xml:space="preserve"> в диапазоне не уже чем 8-320 Кбит/сек, форматов </w:t>
            </w:r>
            <w:proofErr w:type="spellStart"/>
            <w:r w:rsidRPr="00993E53">
              <w:rPr>
                <w:sz w:val="20"/>
                <w:szCs w:val="20"/>
              </w:rPr>
              <w:t>Ogg</w:t>
            </w:r>
            <w:proofErr w:type="spellEnd"/>
            <w:r w:rsidRPr="00993E53">
              <w:rPr>
                <w:sz w:val="20"/>
                <w:szCs w:val="20"/>
              </w:rPr>
              <w:t xml:space="preserve"> </w:t>
            </w:r>
            <w:proofErr w:type="spellStart"/>
            <w:r w:rsidRPr="00993E53">
              <w:rPr>
                <w:sz w:val="20"/>
                <w:szCs w:val="20"/>
              </w:rPr>
              <w:t>Vorbis</w:t>
            </w:r>
            <w:proofErr w:type="spellEnd"/>
            <w:r w:rsidRPr="00993E53">
              <w:rPr>
                <w:sz w:val="20"/>
                <w:szCs w:val="20"/>
              </w:rPr>
              <w:t xml:space="preserve">, FLAC, WAVE (PCM), AAC. </w:t>
            </w:r>
          </w:p>
          <w:p w:rsidR="00252276" w:rsidRPr="00993E53" w:rsidRDefault="00252276" w:rsidP="005B087B">
            <w:pPr>
              <w:jc w:val="both"/>
              <w:rPr>
                <w:sz w:val="20"/>
                <w:szCs w:val="20"/>
              </w:rPr>
            </w:pPr>
            <w:r w:rsidRPr="00993E53">
              <w:rPr>
                <w:sz w:val="20"/>
                <w:szCs w:val="20"/>
              </w:rPr>
              <w:t xml:space="preserve">          При этом устройство должно выполнять следующие функции:</w:t>
            </w:r>
          </w:p>
          <w:p w:rsidR="00252276" w:rsidRPr="00993E53" w:rsidRDefault="00252276" w:rsidP="005B087B">
            <w:pPr>
              <w:jc w:val="both"/>
              <w:rPr>
                <w:sz w:val="20"/>
                <w:szCs w:val="20"/>
              </w:rPr>
            </w:pPr>
            <w:r w:rsidRPr="00993E53">
              <w:rPr>
                <w:sz w:val="20"/>
                <w:szCs w:val="20"/>
              </w:rPr>
              <w:t>- озвученная ускоренная перемотка в пределах папки в прямом и обратном направлениях;</w:t>
            </w:r>
          </w:p>
          <w:p w:rsidR="00252276" w:rsidRPr="00993E53" w:rsidRDefault="00252276" w:rsidP="005B087B">
            <w:pPr>
              <w:jc w:val="both"/>
              <w:rPr>
                <w:sz w:val="20"/>
                <w:szCs w:val="20"/>
              </w:rPr>
            </w:pPr>
            <w:r w:rsidRPr="00993E53">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папки (отдельный список для каждой папки);</w:t>
            </w:r>
          </w:p>
          <w:p w:rsidR="00252276" w:rsidRPr="00993E53" w:rsidRDefault="00252276" w:rsidP="005B087B">
            <w:pPr>
              <w:jc w:val="both"/>
              <w:rPr>
                <w:sz w:val="20"/>
                <w:szCs w:val="20"/>
              </w:rPr>
            </w:pPr>
            <w:r w:rsidRPr="00993E53">
              <w:rPr>
                <w:sz w:val="20"/>
                <w:szCs w:val="20"/>
              </w:rPr>
              <w:t>- 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252276" w:rsidRPr="00993E53" w:rsidRDefault="00252276" w:rsidP="005B087B">
            <w:pPr>
              <w:jc w:val="both"/>
              <w:rPr>
                <w:sz w:val="20"/>
                <w:szCs w:val="20"/>
              </w:rPr>
            </w:pPr>
            <w:r w:rsidRPr="00993E53">
              <w:rPr>
                <w:sz w:val="20"/>
                <w:szCs w:val="20"/>
              </w:rPr>
              <w:t>- озвученная речевая навигация в прямом и обратном направлениях по папкам, файлам, закладкам;</w:t>
            </w:r>
          </w:p>
          <w:p w:rsidR="00252276" w:rsidRPr="00993E53" w:rsidRDefault="00252276" w:rsidP="005B087B">
            <w:pPr>
              <w:jc w:val="both"/>
              <w:rPr>
                <w:sz w:val="20"/>
                <w:szCs w:val="20"/>
              </w:rPr>
            </w:pPr>
            <w:r w:rsidRPr="00993E53">
              <w:rPr>
                <w:sz w:val="20"/>
                <w:szCs w:val="20"/>
              </w:rPr>
              <w:t>-озвучивание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w:t>
            </w:r>
          </w:p>
          <w:p w:rsidR="00252276" w:rsidRPr="00993E53" w:rsidRDefault="00252276" w:rsidP="005B087B">
            <w:pPr>
              <w:jc w:val="both"/>
              <w:rPr>
                <w:sz w:val="20"/>
                <w:szCs w:val="20"/>
              </w:rPr>
            </w:pPr>
            <w:r w:rsidRPr="00993E53">
              <w:rPr>
                <w:sz w:val="20"/>
                <w:szCs w:val="20"/>
              </w:rPr>
              <w:t xml:space="preserve">          Воспроизведение файлов электронных текстовых форматов: ТХТ (в кодировках СР1251, UTF-8), HTML и </w:t>
            </w:r>
            <w:proofErr w:type="spellStart"/>
            <w:r w:rsidRPr="00993E53">
              <w:rPr>
                <w:sz w:val="20"/>
                <w:szCs w:val="20"/>
              </w:rPr>
              <w:t>Microsoft</w:t>
            </w:r>
            <w:proofErr w:type="spellEnd"/>
            <w:r w:rsidRPr="00993E53">
              <w:rPr>
                <w:sz w:val="20"/>
                <w:szCs w:val="20"/>
              </w:rPr>
              <w:t xml:space="preserve"> </w:t>
            </w:r>
            <w:proofErr w:type="spellStart"/>
            <w:r w:rsidRPr="00993E53">
              <w:rPr>
                <w:sz w:val="20"/>
                <w:szCs w:val="20"/>
              </w:rPr>
              <w:t>Word</w:t>
            </w:r>
            <w:proofErr w:type="spellEnd"/>
            <w:r w:rsidRPr="00993E53">
              <w:rPr>
                <w:sz w:val="20"/>
                <w:szCs w:val="20"/>
              </w:rPr>
              <w:t xml:space="preserve"> (DOC), при помощи встроенного русскоязычного синтезатора речи. Синтезатор речи должен соответствовать высшему классу качества по ГОСТ Р 50840-95 (пункт 8.4).</w:t>
            </w:r>
          </w:p>
          <w:p w:rsidR="00252276" w:rsidRPr="00993E53" w:rsidRDefault="00252276" w:rsidP="005B087B">
            <w:pPr>
              <w:jc w:val="both"/>
              <w:rPr>
                <w:sz w:val="20"/>
                <w:szCs w:val="20"/>
              </w:rPr>
            </w:pPr>
            <w:r w:rsidRPr="00993E53">
              <w:rPr>
                <w:sz w:val="20"/>
                <w:szCs w:val="20"/>
              </w:rPr>
              <w:t xml:space="preserve">          При этом устройство должно выполнять следующие функции:</w:t>
            </w:r>
          </w:p>
          <w:p w:rsidR="00252276" w:rsidRPr="00993E53" w:rsidRDefault="00252276" w:rsidP="005B087B">
            <w:pPr>
              <w:jc w:val="both"/>
              <w:rPr>
                <w:sz w:val="20"/>
                <w:szCs w:val="20"/>
              </w:rPr>
            </w:pPr>
            <w:r w:rsidRPr="00993E53">
              <w:rPr>
                <w:sz w:val="20"/>
                <w:szCs w:val="20"/>
              </w:rPr>
              <w:t>- озвученная ускоренная перемотка в пределах файла в прямом и обратном направлениях;</w:t>
            </w:r>
          </w:p>
          <w:p w:rsidR="00252276" w:rsidRPr="00993E53" w:rsidRDefault="00252276" w:rsidP="005B087B">
            <w:pPr>
              <w:jc w:val="both"/>
              <w:rPr>
                <w:sz w:val="20"/>
                <w:szCs w:val="20"/>
              </w:rPr>
            </w:pPr>
            <w:r w:rsidRPr="00993E53">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каждого файла (отдельный список для каждого файла);</w:t>
            </w:r>
          </w:p>
          <w:p w:rsidR="00252276" w:rsidRPr="00993E53" w:rsidRDefault="00252276" w:rsidP="005B087B">
            <w:pPr>
              <w:jc w:val="both"/>
              <w:rPr>
                <w:sz w:val="20"/>
                <w:szCs w:val="20"/>
              </w:rPr>
            </w:pPr>
            <w:r w:rsidRPr="00993E53">
              <w:rPr>
                <w:sz w:val="20"/>
                <w:szCs w:val="20"/>
              </w:rPr>
              <w:t>- плавная (или ступенчатая с количеством градаций не менее 11) регулировка скорости воспроизведения в сторону уменьшения – не менее, чем в 2 раза, и в сторону увеличения – не менее, чем в 3 раза;</w:t>
            </w:r>
          </w:p>
          <w:p w:rsidR="00252276" w:rsidRPr="00993E53" w:rsidRDefault="00252276" w:rsidP="005B087B">
            <w:pPr>
              <w:jc w:val="both"/>
              <w:rPr>
                <w:sz w:val="20"/>
                <w:szCs w:val="20"/>
              </w:rPr>
            </w:pPr>
            <w:r w:rsidRPr="00993E53">
              <w:rPr>
                <w:sz w:val="20"/>
                <w:szCs w:val="20"/>
              </w:rPr>
              <w:t>- озвученная речевая навигация в прямом и обратном направлениях по папкам, файлам, предложениям, закладкам, процентам;</w:t>
            </w:r>
          </w:p>
          <w:p w:rsidR="00252276" w:rsidRPr="00993E53" w:rsidRDefault="00252276" w:rsidP="005B087B">
            <w:pPr>
              <w:jc w:val="both"/>
              <w:rPr>
                <w:sz w:val="20"/>
                <w:szCs w:val="20"/>
              </w:rPr>
            </w:pPr>
            <w:r w:rsidRPr="00993E53">
              <w:rPr>
                <w:sz w:val="20"/>
                <w:szCs w:val="20"/>
              </w:rPr>
              <w:t>- 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 и количества прочитанного в процентах.</w:t>
            </w:r>
          </w:p>
          <w:p w:rsidR="00252276" w:rsidRPr="00993E53" w:rsidRDefault="00252276" w:rsidP="005B087B">
            <w:pPr>
              <w:jc w:val="both"/>
              <w:rPr>
                <w:sz w:val="20"/>
                <w:szCs w:val="20"/>
              </w:rPr>
            </w:pPr>
            <w:r w:rsidRPr="00993E53">
              <w:rPr>
                <w:sz w:val="20"/>
                <w:szCs w:val="20"/>
              </w:rPr>
              <w:t xml:space="preserve">          Устройство должно иметь возможность соединения с сетью интернет по беспроводному интерфейсу </w:t>
            </w:r>
            <w:proofErr w:type="spellStart"/>
            <w:r w:rsidRPr="00993E53">
              <w:rPr>
                <w:sz w:val="20"/>
                <w:szCs w:val="20"/>
              </w:rPr>
              <w:t>Wi-Fi</w:t>
            </w:r>
            <w:proofErr w:type="spellEnd"/>
            <w:r w:rsidRPr="00993E53">
              <w:rPr>
                <w:sz w:val="20"/>
                <w:szCs w:val="20"/>
              </w:rPr>
              <w:t xml:space="preserve">, реализуемому с помощью встроенного в устройство модуля </w:t>
            </w:r>
            <w:proofErr w:type="spellStart"/>
            <w:r w:rsidRPr="00993E53">
              <w:rPr>
                <w:sz w:val="20"/>
                <w:szCs w:val="20"/>
              </w:rPr>
              <w:t>Wi-Fi</w:t>
            </w:r>
            <w:proofErr w:type="spellEnd"/>
            <w:r w:rsidRPr="00993E53">
              <w:rPr>
                <w:sz w:val="20"/>
                <w:szCs w:val="20"/>
              </w:rPr>
              <w:t xml:space="preserve"> или внешнего подключаемого USB </w:t>
            </w:r>
            <w:proofErr w:type="spellStart"/>
            <w:r w:rsidRPr="00993E53">
              <w:rPr>
                <w:sz w:val="20"/>
                <w:szCs w:val="20"/>
              </w:rPr>
              <w:t>Wi-Fi</w:t>
            </w:r>
            <w:proofErr w:type="spellEnd"/>
            <w:r w:rsidRPr="00993E53">
              <w:rPr>
                <w:sz w:val="20"/>
                <w:szCs w:val="20"/>
              </w:rPr>
              <w:t xml:space="preserve"> модуля, входящего в комплект поставки устройства. </w:t>
            </w:r>
          </w:p>
          <w:p w:rsidR="00252276" w:rsidRPr="00993E53" w:rsidRDefault="00252276" w:rsidP="005B087B">
            <w:pPr>
              <w:jc w:val="both"/>
              <w:rPr>
                <w:sz w:val="20"/>
                <w:szCs w:val="20"/>
              </w:rPr>
            </w:pPr>
            <w:r w:rsidRPr="00993E53">
              <w:rPr>
                <w:sz w:val="20"/>
                <w:szCs w:val="20"/>
              </w:rPr>
              <w:t xml:space="preserve">          Устройство должно поддерживать работу с сервисами сетевых электронных библиотек для инвалидов по зрению по протоколу DAISY </w:t>
            </w:r>
            <w:proofErr w:type="spellStart"/>
            <w:r w:rsidRPr="00993E53">
              <w:rPr>
                <w:sz w:val="20"/>
                <w:szCs w:val="20"/>
              </w:rPr>
              <w:t>Online</w:t>
            </w:r>
            <w:proofErr w:type="spellEnd"/>
            <w:r w:rsidRPr="00993E53">
              <w:rPr>
                <w:sz w:val="20"/>
                <w:szCs w:val="20"/>
              </w:rPr>
              <w:t xml:space="preserve"> </w:t>
            </w:r>
            <w:proofErr w:type="spellStart"/>
            <w:r w:rsidRPr="00993E53">
              <w:rPr>
                <w:sz w:val="20"/>
                <w:szCs w:val="20"/>
              </w:rPr>
              <w:t>Delivery</w:t>
            </w:r>
            <w:proofErr w:type="spellEnd"/>
            <w:r w:rsidRPr="00993E53">
              <w:rPr>
                <w:sz w:val="20"/>
                <w:szCs w:val="20"/>
              </w:rPr>
              <w:t xml:space="preserve"> </w:t>
            </w:r>
            <w:proofErr w:type="spellStart"/>
            <w:r w:rsidRPr="00993E53">
              <w:rPr>
                <w:sz w:val="20"/>
                <w:szCs w:val="20"/>
              </w:rPr>
              <w:t>Protocol</w:t>
            </w:r>
            <w:proofErr w:type="spellEnd"/>
            <w:r w:rsidRPr="00993E53">
              <w:rPr>
                <w:sz w:val="20"/>
                <w:szCs w:val="20"/>
              </w:rPr>
              <w:t xml:space="preserve"> (DODP). При этом пользователь должен иметь следующие возможности выбора книг:</w:t>
            </w:r>
          </w:p>
          <w:p w:rsidR="00252276" w:rsidRPr="00993E53" w:rsidRDefault="00252276" w:rsidP="005B087B">
            <w:pPr>
              <w:jc w:val="both"/>
              <w:rPr>
                <w:sz w:val="20"/>
                <w:szCs w:val="20"/>
              </w:rPr>
            </w:pPr>
            <w:r w:rsidRPr="00993E53">
              <w:rPr>
                <w:sz w:val="20"/>
                <w:szCs w:val="20"/>
              </w:rPr>
              <w:t>- самостоятельный выбор книг путем текстового или голосового поиска по навигационному меню;</w:t>
            </w:r>
          </w:p>
          <w:p w:rsidR="00252276" w:rsidRPr="00993E53" w:rsidRDefault="00252276" w:rsidP="005B087B">
            <w:pPr>
              <w:jc w:val="both"/>
              <w:rPr>
                <w:sz w:val="20"/>
                <w:szCs w:val="20"/>
              </w:rPr>
            </w:pPr>
            <w:r w:rsidRPr="00993E53">
              <w:rPr>
                <w:sz w:val="20"/>
                <w:szCs w:val="20"/>
              </w:rPr>
              <w:lastRenderedPageBreak/>
              <w:t>- выбор книг путем очного и удаленного (по телефону) запроса в библиотеку с установкой выбранных книг на электронную полку читателя;</w:t>
            </w:r>
          </w:p>
          <w:p w:rsidR="00252276" w:rsidRPr="00993E53" w:rsidRDefault="00252276" w:rsidP="005B087B">
            <w:pPr>
              <w:jc w:val="both"/>
              <w:rPr>
                <w:sz w:val="20"/>
                <w:szCs w:val="20"/>
              </w:rPr>
            </w:pPr>
            <w:r w:rsidRPr="00993E53">
              <w:rPr>
                <w:sz w:val="20"/>
                <w:szCs w:val="20"/>
              </w:rPr>
              <w:t>- загрузка выбранных книг из электронной полки и библиотечной базы в устройство;</w:t>
            </w:r>
          </w:p>
          <w:p w:rsidR="00252276" w:rsidRPr="00993E53" w:rsidRDefault="00252276" w:rsidP="005B087B">
            <w:pPr>
              <w:jc w:val="both"/>
              <w:rPr>
                <w:sz w:val="20"/>
                <w:szCs w:val="20"/>
              </w:rPr>
            </w:pPr>
            <w:r w:rsidRPr="00993E53">
              <w:rPr>
                <w:sz w:val="20"/>
                <w:szCs w:val="20"/>
              </w:rPr>
              <w:t>- онлайн   прослушивание   выбранных   книг   без   их   загрузки в устройство с сохранением позиции воспроизведения каждой книги.</w:t>
            </w:r>
          </w:p>
          <w:p w:rsidR="00252276" w:rsidRPr="00993E53" w:rsidRDefault="00252276" w:rsidP="005B087B">
            <w:pPr>
              <w:jc w:val="both"/>
              <w:rPr>
                <w:sz w:val="20"/>
                <w:szCs w:val="20"/>
              </w:rPr>
            </w:pPr>
          </w:p>
          <w:p w:rsidR="00252276" w:rsidRPr="00993E53" w:rsidRDefault="00252276" w:rsidP="005B087B">
            <w:pPr>
              <w:jc w:val="both"/>
              <w:rPr>
                <w:sz w:val="20"/>
                <w:szCs w:val="20"/>
              </w:rPr>
            </w:pPr>
            <w:r w:rsidRPr="00993E53">
              <w:rPr>
                <w:sz w:val="20"/>
                <w:szCs w:val="20"/>
              </w:rPr>
              <w:t xml:space="preserve">          Устройство должно иметь встроенный FM-радиоприемник со следующими техническими параметрами и функциональными характеристиками:</w:t>
            </w:r>
          </w:p>
          <w:p w:rsidR="00252276" w:rsidRPr="00993E53" w:rsidRDefault="00252276" w:rsidP="005B087B">
            <w:pPr>
              <w:jc w:val="both"/>
              <w:rPr>
                <w:sz w:val="20"/>
                <w:szCs w:val="20"/>
              </w:rPr>
            </w:pPr>
            <w:r w:rsidRPr="00993E53">
              <w:rPr>
                <w:sz w:val="20"/>
                <w:szCs w:val="20"/>
              </w:rPr>
              <w:t xml:space="preserve">- диапазон принимаемых частот: не уже чем 64-108 МГц; </w:t>
            </w:r>
          </w:p>
          <w:p w:rsidR="00252276" w:rsidRPr="00993E53" w:rsidRDefault="00252276" w:rsidP="005B087B">
            <w:pPr>
              <w:jc w:val="both"/>
              <w:rPr>
                <w:sz w:val="20"/>
                <w:szCs w:val="20"/>
              </w:rPr>
            </w:pPr>
            <w:r w:rsidRPr="00993E53">
              <w:rPr>
                <w:sz w:val="20"/>
                <w:szCs w:val="20"/>
              </w:rPr>
              <w:t>- тип приемной антенны: телескопическая или внутренняя;</w:t>
            </w:r>
          </w:p>
          <w:p w:rsidR="00252276" w:rsidRPr="00993E53" w:rsidRDefault="00252276" w:rsidP="005B087B">
            <w:pPr>
              <w:jc w:val="both"/>
              <w:rPr>
                <w:sz w:val="20"/>
                <w:szCs w:val="20"/>
              </w:rPr>
            </w:pPr>
            <w:r w:rsidRPr="00993E53">
              <w:rPr>
                <w:sz w:val="20"/>
                <w:szCs w:val="20"/>
              </w:rPr>
              <w:t>- наличие функции сохранения в памяти устройства настроек на определенные радиостанции в количестве не менее 50;</w:t>
            </w:r>
          </w:p>
          <w:p w:rsidR="00252276" w:rsidRPr="00993E53" w:rsidRDefault="00252276" w:rsidP="005B087B">
            <w:pPr>
              <w:jc w:val="both"/>
              <w:rPr>
                <w:sz w:val="20"/>
                <w:szCs w:val="20"/>
              </w:rPr>
            </w:pPr>
            <w:r w:rsidRPr="00993E53">
              <w:rPr>
                <w:sz w:val="20"/>
                <w:szCs w:val="20"/>
              </w:rPr>
              <w:t>- возможность озвученной речевой навигации по сохраненным в памяти устройства радиостанциям,</w:t>
            </w:r>
          </w:p>
          <w:p w:rsidR="00252276" w:rsidRPr="00993E53" w:rsidRDefault="00252276" w:rsidP="005B087B">
            <w:pPr>
              <w:jc w:val="both"/>
              <w:rPr>
                <w:sz w:val="20"/>
                <w:szCs w:val="20"/>
              </w:rPr>
            </w:pPr>
            <w:r w:rsidRPr="00993E53">
              <w:rPr>
                <w:sz w:val="20"/>
                <w:szCs w:val="20"/>
              </w:rPr>
              <w:t xml:space="preserve">- наличие режима записи с радиоприемника на </w:t>
            </w:r>
            <w:proofErr w:type="spellStart"/>
            <w:r w:rsidRPr="00993E53">
              <w:rPr>
                <w:sz w:val="20"/>
                <w:szCs w:val="20"/>
              </w:rPr>
              <w:t>флеш</w:t>
            </w:r>
            <w:proofErr w:type="spellEnd"/>
            <w:r w:rsidRPr="00993E53">
              <w:rPr>
                <w:sz w:val="20"/>
                <w:szCs w:val="20"/>
              </w:rPr>
              <w:t>-карту (или во внутреннюю память) с возможностью последующего воспроизведения.</w:t>
            </w:r>
          </w:p>
          <w:p w:rsidR="00252276" w:rsidRPr="00993E53" w:rsidRDefault="00252276" w:rsidP="005B087B">
            <w:pPr>
              <w:jc w:val="both"/>
              <w:rPr>
                <w:sz w:val="20"/>
                <w:szCs w:val="20"/>
              </w:rPr>
            </w:pPr>
            <w:r w:rsidRPr="00993E53">
              <w:rPr>
                <w:sz w:val="20"/>
                <w:szCs w:val="20"/>
              </w:rPr>
              <w:t xml:space="preserve">          Устройство должно иметь встроенный диктофон со следующими функциональными характеристиками:</w:t>
            </w:r>
          </w:p>
          <w:p w:rsidR="00252276" w:rsidRPr="00993E53" w:rsidRDefault="00252276" w:rsidP="005B087B">
            <w:pPr>
              <w:jc w:val="both"/>
              <w:rPr>
                <w:sz w:val="20"/>
                <w:szCs w:val="20"/>
              </w:rPr>
            </w:pPr>
            <w:r w:rsidRPr="00993E53">
              <w:rPr>
                <w:sz w:val="20"/>
                <w:szCs w:val="20"/>
              </w:rPr>
              <w:t xml:space="preserve">- запись на </w:t>
            </w:r>
            <w:proofErr w:type="spellStart"/>
            <w:r w:rsidRPr="00993E53">
              <w:rPr>
                <w:sz w:val="20"/>
                <w:szCs w:val="20"/>
              </w:rPr>
              <w:t>флеш</w:t>
            </w:r>
            <w:proofErr w:type="spellEnd"/>
            <w:r w:rsidRPr="00993E53">
              <w:rPr>
                <w:sz w:val="20"/>
                <w:szCs w:val="20"/>
              </w:rPr>
              <w:t>-карту (или во внутреннюю память) со встроенного и с внешнего микрофонов и последующего воспроизведения;</w:t>
            </w:r>
          </w:p>
          <w:p w:rsidR="00252276" w:rsidRPr="00993E53" w:rsidRDefault="00252276" w:rsidP="005B087B">
            <w:pPr>
              <w:jc w:val="both"/>
              <w:rPr>
                <w:sz w:val="20"/>
                <w:szCs w:val="20"/>
              </w:rPr>
            </w:pPr>
            <w:r w:rsidRPr="00993E53">
              <w:rPr>
                <w:sz w:val="20"/>
                <w:szCs w:val="20"/>
              </w:rPr>
              <w:t>- редактирование записей, выполненных в режиме диктофона (вырезка фрагмента, вставка новой записи).</w:t>
            </w:r>
          </w:p>
          <w:p w:rsidR="00252276" w:rsidRPr="00993E53" w:rsidRDefault="00252276" w:rsidP="005B087B">
            <w:pPr>
              <w:jc w:val="both"/>
              <w:rPr>
                <w:sz w:val="20"/>
                <w:szCs w:val="20"/>
              </w:rPr>
            </w:pPr>
            <w:r w:rsidRPr="00993E53">
              <w:rPr>
                <w:sz w:val="20"/>
                <w:szCs w:val="20"/>
              </w:rPr>
              <w:t xml:space="preserve">          Устройство должно обеспечивать работу со следующими типами носителей информации:</w:t>
            </w:r>
          </w:p>
          <w:p w:rsidR="00252276" w:rsidRPr="00993E53" w:rsidRDefault="00252276" w:rsidP="005B087B">
            <w:pPr>
              <w:jc w:val="both"/>
              <w:rPr>
                <w:sz w:val="20"/>
                <w:szCs w:val="20"/>
              </w:rPr>
            </w:pPr>
            <w:r w:rsidRPr="00993E53">
              <w:rPr>
                <w:sz w:val="20"/>
                <w:szCs w:val="20"/>
              </w:rPr>
              <w:t xml:space="preserve">- </w:t>
            </w:r>
            <w:proofErr w:type="spellStart"/>
            <w:r w:rsidRPr="00993E53">
              <w:rPr>
                <w:sz w:val="20"/>
                <w:szCs w:val="20"/>
              </w:rPr>
              <w:t>флеш</w:t>
            </w:r>
            <w:proofErr w:type="spellEnd"/>
            <w:r w:rsidRPr="00993E53">
              <w:rPr>
                <w:sz w:val="20"/>
                <w:szCs w:val="20"/>
              </w:rPr>
              <w:t xml:space="preserve">-карты типа SD, SDHC и SDXC с максимальным возможным объемом не менее 64 Гбайт; </w:t>
            </w:r>
          </w:p>
          <w:p w:rsidR="00252276" w:rsidRPr="00993E53" w:rsidRDefault="00252276" w:rsidP="005B087B">
            <w:pPr>
              <w:jc w:val="both"/>
              <w:rPr>
                <w:sz w:val="20"/>
                <w:szCs w:val="20"/>
              </w:rPr>
            </w:pPr>
            <w:r w:rsidRPr="00993E53">
              <w:rPr>
                <w:sz w:val="20"/>
                <w:szCs w:val="20"/>
              </w:rPr>
              <w:t xml:space="preserve">- USB </w:t>
            </w:r>
            <w:proofErr w:type="spellStart"/>
            <w:r w:rsidRPr="00993E53">
              <w:rPr>
                <w:sz w:val="20"/>
                <w:szCs w:val="20"/>
              </w:rPr>
              <w:t>флеш</w:t>
            </w:r>
            <w:proofErr w:type="spellEnd"/>
            <w:r w:rsidRPr="00993E53">
              <w:rPr>
                <w:sz w:val="20"/>
                <w:szCs w:val="20"/>
              </w:rPr>
              <w:t>-накопитель;</w:t>
            </w:r>
          </w:p>
          <w:p w:rsidR="00252276" w:rsidRPr="00993E53" w:rsidRDefault="00252276" w:rsidP="005B087B">
            <w:pPr>
              <w:jc w:val="both"/>
              <w:rPr>
                <w:sz w:val="20"/>
                <w:szCs w:val="20"/>
              </w:rPr>
            </w:pPr>
            <w:r w:rsidRPr="00993E53">
              <w:rPr>
                <w:sz w:val="20"/>
                <w:szCs w:val="20"/>
              </w:rPr>
              <w:t xml:space="preserve">- внутренняя </w:t>
            </w:r>
            <w:proofErr w:type="spellStart"/>
            <w:r w:rsidRPr="00993E53">
              <w:rPr>
                <w:sz w:val="20"/>
                <w:szCs w:val="20"/>
              </w:rPr>
              <w:t>флеш</w:t>
            </w:r>
            <w:proofErr w:type="spellEnd"/>
            <w:r w:rsidRPr="00993E53">
              <w:rPr>
                <w:sz w:val="20"/>
                <w:szCs w:val="20"/>
              </w:rPr>
              <w:t>-память.</w:t>
            </w:r>
          </w:p>
          <w:p w:rsidR="00252276" w:rsidRPr="00993E53" w:rsidRDefault="00252276" w:rsidP="005B087B">
            <w:pPr>
              <w:jc w:val="both"/>
              <w:rPr>
                <w:sz w:val="20"/>
                <w:szCs w:val="20"/>
              </w:rPr>
            </w:pPr>
            <w:r w:rsidRPr="00993E53">
              <w:rPr>
                <w:sz w:val="20"/>
                <w:szCs w:val="20"/>
              </w:rPr>
              <w:t xml:space="preserve">          Устройство должно обеспечивать работу с носителями информации, поддерживающими файловую структуру FAT и FAT32.</w:t>
            </w:r>
          </w:p>
          <w:p w:rsidR="00252276" w:rsidRPr="00993E53" w:rsidRDefault="00252276" w:rsidP="005B087B">
            <w:pPr>
              <w:jc w:val="both"/>
              <w:rPr>
                <w:sz w:val="20"/>
                <w:szCs w:val="20"/>
              </w:rPr>
            </w:pPr>
            <w:r w:rsidRPr="00993E53">
              <w:rPr>
                <w:sz w:val="20"/>
                <w:szCs w:val="20"/>
              </w:rPr>
              <w:t xml:space="preserve">          Устройство должно обеспечивать возможность прослушивания как через встроенную акустическую систему, так и с использованием стереонаушников. Встроенная акустическая система должна содержать широкополосные громкоговорители, расположенные в разных плоскостях для достижения стереоэффекта и иметь звукопроницаемую защиту от внешних повреждений.          </w:t>
            </w:r>
          </w:p>
          <w:p w:rsidR="00252276" w:rsidRPr="00993E53" w:rsidRDefault="00252276" w:rsidP="005B087B">
            <w:pPr>
              <w:jc w:val="both"/>
              <w:rPr>
                <w:sz w:val="20"/>
                <w:szCs w:val="20"/>
              </w:rPr>
            </w:pPr>
            <w:r w:rsidRPr="00993E53">
              <w:rPr>
                <w:sz w:val="20"/>
                <w:szCs w:val="20"/>
              </w:rPr>
              <w:t xml:space="preserve">          Суммарная выходная мощность встроенной акустической системы: не менее 4,0 Вт. Диапазон воспроизводимых частот: не уже чем 100-10000 Гц.</w:t>
            </w:r>
          </w:p>
          <w:p w:rsidR="00252276" w:rsidRPr="00993E53" w:rsidRDefault="00252276" w:rsidP="005B087B">
            <w:pPr>
              <w:jc w:val="both"/>
              <w:rPr>
                <w:sz w:val="20"/>
                <w:szCs w:val="20"/>
              </w:rPr>
            </w:pPr>
            <w:r w:rsidRPr="00993E53">
              <w:rPr>
                <w:sz w:val="20"/>
                <w:szCs w:val="20"/>
              </w:rPr>
              <w:t xml:space="preserve">          Регулировка громкости во всех режимах работы устройства должна быть плавной или ступенчатой с количеством градаций не менее 25.</w:t>
            </w:r>
          </w:p>
          <w:p w:rsidR="00252276" w:rsidRPr="00993E53" w:rsidRDefault="00252276" w:rsidP="005B087B">
            <w:pPr>
              <w:jc w:val="both"/>
              <w:rPr>
                <w:sz w:val="20"/>
                <w:szCs w:val="20"/>
              </w:rPr>
            </w:pPr>
            <w:r w:rsidRPr="00993E53">
              <w:rPr>
                <w:sz w:val="20"/>
                <w:szCs w:val="20"/>
              </w:rPr>
              <w:t xml:space="preserve">          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w:t>
            </w:r>
          </w:p>
          <w:p w:rsidR="00252276" w:rsidRPr="00993E53" w:rsidRDefault="00252276" w:rsidP="005B087B">
            <w:pPr>
              <w:jc w:val="both"/>
              <w:rPr>
                <w:sz w:val="20"/>
                <w:szCs w:val="20"/>
              </w:rPr>
            </w:pPr>
            <w:r w:rsidRPr="00993E53">
              <w:rPr>
                <w:sz w:val="20"/>
                <w:szCs w:val="20"/>
              </w:rPr>
              <w:t xml:space="preserve">          При повторном включении аппарата после его выключения должны оставаться неизменными текущие параметры работы: режим, громкость воспроизведения, место воспроизведения фонограммы и частота радиостанции.</w:t>
            </w:r>
          </w:p>
          <w:p w:rsidR="00252276" w:rsidRPr="00993E53" w:rsidRDefault="00252276" w:rsidP="005B087B">
            <w:pPr>
              <w:jc w:val="both"/>
              <w:rPr>
                <w:sz w:val="20"/>
                <w:szCs w:val="20"/>
              </w:rPr>
            </w:pPr>
            <w:r w:rsidRPr="00993E53">
              <w:rPr>
                <w:sz w:val="20"/>
                <w:szCs w:val="20"/>
              </w:rPr>
              <w:t xml:space="preserve">          Наличие режима записи на </w:t>
            </w:r>
            <w:proofErr w:type="spellStart"/>
            <w:r w:rsidRPr="00993E53">
              <w:rPr>
                <w:sz w:val="20"/>
                <w:szCs w:val="20"/>
              </w:rPr>
              <w:t>флеш</w:t>
            </w:r>
            <w:proofErr w:type="spellEnd"/>
            <w:r w:rsidRPr="00993E53">
              <w:rPr>
                <w:sz w:val="20"/>
                <w:szCs w:val="20"/>
              </w:rPr>
              <w:t>-карту (или во внутреннюю память) с внешних аудио-источников через линейный вход с возможностью последующего воспроизведения.</w:t>
            </w:r>
          </w:p>
          <w:p w:rsidR="00252276" w:rsidRPr="00993E53" w:rsidRDefault="00252276" w:rsidP="005B087B">
            <w:pPr>
              <w:jc w:val="both"/>
              <w:rPr>
                <w:sz w:val="20"/>
                <w:szCs w:val="20"/>
              </w:rPr>
            </w:pPr>
            <w:r w:rsidRPr="00993E53">
              <w:rPr>
                <w:sz w:val="20"/>
                <w:szCs w:val="20"/>
              </w:rPr>
              <w:t xml:space="preserve">          Наличие функции блокировки клавиатуры.</w:t>
            </w:r>
          </w:p>
          <w:p w:rsidR="00252276" w:rsidRPr="00993E53" w:rsidRDefault="00252276" w:rsidP="005B087B">
            <w:pPr>
              <w:jc w:val="both"/>
              <w:rPr>
                <w:sz w:val="20"/>
                <w:szCs w:val="20"/>
              </w:rPr>
            </w:pPr>
            <w:r w:rsidRPr="00993E53">
              <w:rPr>
                <w:sz w:val="20"/>
                <w:szCs w:val="20"/>
              </w:rPr>
              <w:t xml:space="preserve">          Обновление внутреннего программного обеспечения должно производиться из файлов, записанных на </w:t>
            </w:r>
            <w:proofErr w:type="spellStart"/>
            <w:r w:rsidRPr="00993E53">
              <w:rPr>
                <w:sz w:val="20"/>
                <w:szCs w:val="20"/>
              </w:rPr>
              <w:t>флеш</w:t>
            </w:r>
            <w:proofErr w:type="spellEnd"/>
            <w:r w:rsidRPr="00993E53">
              <w:rPr>
                <w:sz w:val="20"/>
                <w:szCs w:val="20"/>
              </w:rPr>
              <w:t>-карте.</w:t>
            </w:r>
          </w:p>
          <w:p w:rsidR="00252276" w:rsidRPr="00993E53" w:rsidRDefault="00252276" w:rsidP="005B087B">
            <w:pPr>
              <w:jc w:val="both"/>
              <w:rPr>
                <w:sz w:val="20"/>
                <w:szCs w:val="20"/>
              </w:rPr>
            </w:pPr>
            <w:r w:rsidRPr="00993E53">
              <w:rPr>
                <w:sz w:val="20"/>
                <w:szCs w:val="20"/>
              </w:rPr>
              <w:t xml:space="preserve">           Корпус устройства должен быть изготовлен из высокопрочного материала.</w:t>
            </w:r>
          </w:p>
          <w:p w:rsidR="00252276" w:rsidRPr="00993E53" w:rsidRDefault="00252276" w:rsidP="005B087B">
            <w:pPr>
              <w:jc w:val="both"/>
              <w:rPr>
                <w:sz w:val="20"/>
                <w:szCs w:val="20"/>
              </w:rPr>
            </w:pPr>
            <w:r w:rsidRPr="00993E53">
              <w:rPr>
                <w:sz w:val="20"/>
                <w:szCs w:val="20"/>
              </w:rPr>
              <w:t xml:space="preserve">           Клавиатура управления должна быть кнопочной (или клавишной). Все кнопки (или клавиши) управления должны быть </w:t>
            </w:r>
            <w:r w:rsidRPr="00993E53">
              <w:rPr>
                <w:sz w:val="20"/>
                <w:szCs w:val="20"/>
              </w:rPr>
              <w:lastRenderedPageBreak/>
              <w:t>снабжены звуковым сигнализатором (речевым информатором) и тактильными обозначениями.</w:t>
            </w:r>
          </w:p>
          <w:p w:rsidR="00252276" w:rsidRPr="00993E53" w:rsidRDefault="00252276" w:rsidP="005B087B">
            <w:pPr>
              <w:jc w:val="both"/>
              <w:rPr>
                <w:sz w:val="20"/>
                <w:szCs w:val="20"/>
              </w:rPr>
            </w:pPr>
            <w:r w:rsidRPr="00993E53">
              <w:rPr>
                <w:sz w:val="20"/>
                <w:szCs w:val="20"/>
              </w:rPr>
              <w:t xml:space="preserve">           Все надписи, знаки и символы, указывающие на назначение органов управления устройства, должны быть выполнены рельефно-точечным шрифтом Брайля или рельефными буквами русского алфавита и (или) рельефными арабскими цифрами и (или) рельефными знаками символов.</w:t>
            </w:r>
          </w:p>
          <w:p w:rsidR="00252276" w:rsidRPr="00993E53" w:rsidRDefault="00252276" w:rsidP="005B087B">
            <w:pPr>
              <w:jc w:val="both"/>
              <w:rPr>
                <w:sz w:val="20"/>
                <w:szCs w:val="20"/>
              </w:rPr>
            </w:pPr>
            <w:r w:rsidRPr="00993E53">
              <w:rPr>
                <w:sz w:val="20"/>
                <w:szCs w:val="20"/>
              </w:rPr>
              <w:t xml:space="preserve">           Питание устройства, комбинированное: от сети 220 В, 50 Гц и от встроенного аккумулятора. Время автономной работы от аккумулятора не менее 6 часов в режиме чтения «говорящей книги» через встроенную акустическую систему при среднем уровне громкости. Время полной зарядки аккумулятора не более 7 часов.</w:t>
            </w:r>
          </w:p>
          <w:p w:rsidR="00252276" w:rsidRPr="00993E53" w:rsidRDefault="00252276" w:rsidP="005B087B">
            <w:pPr>
              <w:jc w:val="both"/>
              <w:rPr>
                <w:sz w:val="20"/>
                <w:szCs w:val="20"/>
              </w:rPr>
            </w:pPr>
            <w:r w:rsidRPr="00993E53">
              <w:rPr>
                <w:sz w:val="20"/>
                <w:szCs w:val="20"/>
              </w:rPr>
              <w:t xml:space="preserve">           Габаритные размеры:</w:t>
            </w:r>
          </w:p>
          <w:p w:rsidR="00252276" w:rsidRPr="00993E53" w:rsidRDefault="00252276" w:rsidP="005B087B">
            <w:pPr>
              <w:jc w:val="both"/>
              <w:rPr>
                <w:sz w:val="20"/>
                <w:szCs w:val="20"/>
              </w:rPr>
            </w:pPr>
            <w:r w:rsidRPr="00993E53">
              <w:rPr>
                <w:sz w:val="20"/>
                <w:szCs w:val="20"/>
              </w:rPr>
              <w:t>- длина не менее 170 мм и не более 200 мм</w:t>
            </w:r>
          </w:p>
          <w:p w:rsidR="00252276" w:rsidRPr="00993E53" w:rsidRDefault="00252276" w:rsidP="005B087B">
            <w:pPr>
              <w:jc w:val="both"/>
              <w:rPr>
                <w:sz w:val="20"/>
                <w:szCs w:val="20"/>
              </w:rPr>
            </w:pPr>
            <w:r w:rsidRPr="00993E53">
              <w:rPr>
                <w:sz w:val="20"/>
                <w:szCs w:val="20"/>
              </w:rPr>
              <w:t>- высота не менее 100 мм и не более 140 мм</w:t>
            </w:r>
          </w:p>
          <w:p w:rsidR="00252276" w:rsidRPr="00993E53" w:rsidRDefault="00252276" w:rsidP="005B087B">
            <w:pPr>
              <w:jc w:val="both"/>
              <w:rPr>
                <w:sz w:val="20"/>
                <w:szCs w:val="20"/>
              </w:rPr>
            </w:pPr>
            <w:r w:rsidRPr="00993E53">
              <w:rPr>
                <w:sz w:val="20"/>
                <w:szCs w:val="20"/>
              </w:rPr>
              <w:t>- глубина не менее 30 мм и не более 80 мм</w:t>
            </w:r>
          </w:p>
          <w:p w:rsidR="00252276" w:rsidRPr="00993E53" w:rsidRDefault="00252276" w:rsidP="005B087B">
            <w:pPr>
              <w:jc w:val="both"/>
              <w:rPr>
                <w:sz w:val="20"/>
                <w:szCs w:val="20"/>
              </w:rPr>
            </w:pPr>
            <w:r w:rsidRPr="00993E53">
              <w:rPr>
                <w:sz w:val="20"/>
                <w:szCs w:val="20"/>
              </w:rPr>
              <w:t xml:space="preserve"> Масса: не более 0,5 кг</w:t>
            </w:r>
          </w:p>
          <w:p w:rsidR="00252276" w:rsidRPr="00993E53" w:rsidRDefault="00252276" w:rsidP="005B087B">
            <w:pPr>
              <w:jc w:val="both"/>
              <w:rPr>
                <w:sz w:val="20"/>
                <w:szCs w:val="20"/>
              </w:rPr>
            </w:pPr>
            <w:r w:rsidRPr="00993E53">
              <w:rPr>
                <w:sz w:val="20"/>
                <w:szCs w:val="20"/>
              </w:rPr>
              <w:t xml:space="preserve">          В комплект поставки должны входить:</w:t>
            </w:r>
          </w:p>
          <w:p w:rsidR="00252276" w:rsidRPr="00993E53" w:rsidRDefault="00252276" w:rsidP="005B087B">
            <w:pPr>
              <w:jc w:val="both"/>
              <w:rPr>
                <w:sz w:val="20"/>
                <w:szCs w:val="20"/>
              </w:rPr>
            </w:pPr>
            <w:r w:rsidRPr="00993E53">
              <w:rPr>
                <w:sz w:val="20"/>
                <w:szCs w:val="20"/>
              </w:rPr>
              <w:t xml:space="preserve">- специальное устройство для чтения "говорящих книг" на </w:t>
            </w:r>
            <w:proofErr w:type="spellStart"/>
            <w:r w:rsidRPr="00993E53">
              <w:rPr>
                <w:sz w:val="20"/>
                <w:szCs w:val="20"/>
              </w:rPr>
              <w:t>флеш</w:t>
            </w:r>
            <w:proofErr w:type="spellEnd"/>
            <w:r w:rsidRPr="00993E53">
              <w:rPr>
                <w:sz w:val="20"/>
                <w:szCs w:val="20"/>
              </w:rPr>
              <w:t>-картах;</w:t>
            </w:r>
          </w:p>
          <w:p w:rsidR="00252276" w:rsidRPr="00993E53" w:rsidRDefault="00252276" w:rsidP="005B087B">
            <w:pPr>
              <w:jc w:val="both"/>
              <w:rPr>
                <w:sz w:val="20"/>
                <w:szCs w:val="20"/>
              </w:rPr>
            </w:pPr>
            <w:r w:rsidRPr="00993E53">
              <w:rPr>
                <w:sz w:val="20"/>
                <w:szCs w:val="20"/>
              </w:rPr>
              <w:t xml:space="preserve">- </w:t>
            </w:r>
            <w:proofErr w:type="spellStart"/>
            <w:r w:rsidRPr="00993E53">
              <w:rPr>
                <w:sz w:val="20"/>
                <w:szCs w:val="20"/>
              </w:rPr>
              <w:t>флеш</w:t>
            </w:r>
            <w:proofErr w:type="spellEnd"/>
            <w:r w:rsidRPr="00993E53">
              <w:rPr>
                <w:sz w:val="20"/>
                <w:szCs w:val="20"/>
              </w:rPr>
              <w:t>-карта объемом не менее 2 Гбайт с записанными в специализированном формате "говорящими книгами";</w:t>
            </w:r>
          </w:p>
          <w:p w:rsidR="00252276" w:rsidRPr="00993E53" w:rsidRDefault="00252276" w:rsidP="005B087B">
            <w:pPr>
              <w:jc w:val="both"/>
              <w:rPr>
                <w:sz w:val="20"/>
                <w:szCs w:val="20"/>
              </w:rPr>
            </w:pPr>
            <w:r w:rsidRPr="00993E53">
              <w:rPr>
                <w:sz w:val="20"/>
                <w:szCs w:val="20"/>
              </w:rPr>
              <w:t>- сетевой адаптер;</w:t>
            </w:r>
          </w:p>
          <w:p w:rsidR="00252276" w:rsidRPr="00993E53" w:rsidRDefault="00252276" w:rsidP="005B087B">
            <w:pPr>
              <w:jc w:val="both"/>
              <w:rPr>
                <w:sz w:val="20"/>
                <w:szCs w:val="20"/>
              </w:rPr>
            </w:pPr>
            <w:r w:rsidRPr="00993E53">
              <w:rPr>
                <w:sz w:val="20"/>
                <w:szCs w:val="20"/>
              </w:rPr>
              <w:t>- наушники;</w:t>
            </w:r>
          </w:p>
          <w:p w:rsidR="00252276" w:rsidRPr="00993E53" w:rsidRDefault="00252276" w:rsidP="005B087B">
            <w:pPr>
              <w:jc w:val="both"/>
              <w:rPr>
                <w:sz w:val="20"/>
                <w:szCs w:val="20"/>
              </w:rPr>
            </w:pPr>
            <w:r w:rsidRPr="00993E53">
              <w:rPr>
                <w:sz w:val="20"/>
                <w:szCs w:val="20"/>
              </w:rPr>
              <w:t>- паспорт изделия;</w:t>
            </w:r>
          </w:p>
          <w:p w:rsidR="00252276" w:rsidRPr="00993E53" w:rsidRDefault="00252276" w:rsidP="005B087B">
            <w:pPr>
              <w:jc w:val="both"/>
              <w:rPr>
                <w:sz w:val="20"/>
                <w:szCs w:val="20"/>
              </w:rPr>
            </w:pPr>
            <w:r w:rsidRPr="00993E53">
              <w:rPr>
                <w:sz w:val="20"/>
                <w:szCs w:val="20"/>
              </w:rPr>
              <w:t>- плоскопечатное (крупным шрифтом) руководство по эксплуатации на русском языке;</w:t>
            </w:r>
          </w:p>
          <w:p w:rsidR="00252276" w:rsidRPr="00993E53" w:rsidRDefault="00252276" w:rsidP="005B087B">
            <w:pPr>
              <w:jc w:val="both"/>
              <w:rPr>
                <w:sz w:val="20"/>
                <w:szCs w:val="20"/>
              </w:rPr>
            </w:pPr>
            <w:r w:rsidRPr="00993E53">
              <w:rPr>
                <w:sz w:val="20"/>
                <w:szCs w:val="20"/>
              </w:rPr>
              <w:t xml:space="preserve">- звуковое (на </w:t>
            </w:r>
            <w:proofErr w:type="spellStart"/>
            <w:r w:rsidRPr="00993E53">
              <w:rPr>
                <w:sz w:val="20"/>
                <w:szCs w:val="20"/>
              </w:rPr>
              <w:t>флеш</w:t>
            </w:r>
            <w:proofErr w:type="spellEnd"/>
            <w:r w:rsidRPr="00993E53">
              <w:rPr>
                <w:sz w:val="20"/>
                <w:szCs w:val="20"/>
              </w:rPr>
              <w:t>-карте или во внутренней памяти) руководство по эксплуатации;</w:t>
            </w:r>
          </w:p>
          <w:p w:rsidR="00252276" w:rsidRPr="00993E53" w:rsidRDefault="00252276" w:rsidP="005B087B">
            <w:pPr>
              <w:jc w:val="both"/>
              <w:rPr>
                <w:sz w:val="20"/>
                <w:szCs w:val="20"/>
              </w:rPr>
            </w:pPr>
            <w:r w:rsidRPr="00993E53">
              <w:rPr>
                <w:sz w:val="20"/>
                <w:szCs w:val="20"/>
              </w:rPr>
              <w:t>- ремень или сумка для переноски;</w:t>
            </w:r>
          </w:p>
          <w:p w:rsidR="00252276" w:rsidRPr="00993E53" w:rsidRDefault="00252276" w:rsidP="005B087B">
            <w:pPr>
              <w:jc w:val="both"/>
              <w:rPr>
                <w:sz w:val="20"/>
                <w:szCs w:val="20"/>
              </w:rPr>
            </w:pPr>
            <w:r w:rsidRPr="00993E53">
              <w:rPr>
                <w:sz w:val="20"/>
                <w:szCs w:val="20"/>
              </w:rPr>
              <w:t>- упаковочная коробка;</w:t>
            </w:r>
          </w:p>
          <w:p w:rsidR="00252276" w:rsidRPr="00993E53" w:rsidRDefault="00252276" w:rsidP="005B087B">
            <w:pPr>
              <w:jc w:val="both"/>
              <w:rPr>
                <w:sz w:val="20"/>
                <w:szCs w:val="20"/>
              </w:rPr>
            </w:pPr>
            <w:r w:rsidRPr="00993E53">
              <w:rPr>
                <w:sz w:val="20"/>
                <w:szCs w:val="20"/>
              </w:rPr>
              <w:t>- кабель USB для соединения устройства с компьютером;</w:t>
            </w:r>
          </w:p>
          <w:p w:rsidR="00252276" w:rsidRDefault="00252276" w:rsidP="005B087B">
            <w:pPr>
              <w:jc w:val="both"/>
              <w:rPr>
                <w:sz w:val="20"/>
                <w:szCs w:val="20"/>
              </w:rPr>
            </w:pPr>
            <w:r w:rsidRPr="00993E53">
              <w:rPr>
                <w:sz w:val="20"/>
                <w:szCs w:val="20"/>
              </w:rPr>
              <w:t>-гарантийный талон.</w:t>
            </w:r>
          </w:p>
          <w:p w:rsidR="00252276" w:rsidRPr="001C1027" w:rsidRDefault="00252276" w:rsidP="007F1D11">
            <w:pPr>
              <w:ind w:firstLine="350"/>
              <w:jc w:val="both"/>
              <w:rPr>
                <w:sz w:val="20"/>
                <w:szCs w:val="20"/>
              </w:rPr>
            </w:pPr>
            <w:r>
              <w:rPr>
                <w:sz w:val="20"/>
                <w:szCs w:val="20"/>
              </w:rPr>
              <w:t xml:space="preserve">Гарантийный срок </w:t>
            </w:r>
            <w:r w:rsidRPr="00B126C1">
              <w:rPr>
                <w:sz w:val="20"/>
                <w:szCs w:val="20"/>
              </w:rPr>
              <w:t>должен быть не менее 24 месяцев.</w:t>
            </w:r>
          </w:p>
        </w:tc>
        <w:tc>
          <w:tcPr>
            <w:tcW w:w="992" w:type="dxa"/>
          </w:tcPr>
          <w:p w:rsidR="00252276" w:rsidRPr="001C1027" w:rsidRDefault="00252276" w:rsidP="00D77036">
            <w:pPr>
              <w:widowControl w:val="0"/>
              <w:suppressAutoHyphens w:val="0"/>
              <w:snapToGrid w:val="0"/>
              <w:spacing w:line="100" w:lineRule="atLeast"/>
              <w:jc w:val="center"/>
              <w:rPr>
                <w:sz w:val="20"/>
                <w:szCs w:val="20"/>
              </w:rPr>
            </w:pPr>
            <w:r>
              <w:rPr>
                <w:sz w:val="20"/>
                <w:szCs w:val="20"/>
              </w:rPr>
              <w:lastRenderedPageBreak/>
              <w:t>150</w:t>
            </w:r>
          </w:p>
        </w:tc>
      </w:tr>
    </w:tbl>
    <w:p w:rsidR="000C3DB2" w:rsidRDefault="000C3DB2" w:rsidP="000C3DB2">
      <w:pPr>
        <w:pStyle w:val="Style20"/>
        <w:widowControl/>
        <w:spacing w:line="240" w:lineRule="auto"/>
        <w:ind w:firstLine="709"/>
        <w:jc w:val="center"/>
        <w:rPr>
          <w:rStyle w:val="FontStyle41"/>
        </w:rPr>
      </w:pPr>
    </w:p>
    <w:p w:rsidR="008A68DC" w:rsidRPr="00245A7A" w:rsidRDefault="008A68DC" w:rsidP="008A68DC">
      <w:pPr>
        <w:ind w:firstLine="709"/>
        <w:jc w:val="both"/>
        <w:rPr>
          <w:lang w:eastAsia="ru-RU"/>
        </w:rPr>
      </w:pPr>
      <w:r w:rsidRPr="00245A7A">
        <w:rPr>
          <w:lang w:eastAsia="ru-RU"/>
        </w:rPr>
        <w:t>Согласно п. 4 Правил, которые установлены постановлением Правительства РФ от 08.02.2017 № 145 (далее – Правила), Заказчики обязаны применять информацию, включенную в позицию каталога ТРУ с указанной в ней даты начала обязательного применения. При этом заказчики обязаны при планировании закупки и ее осуществлении использовать информацию, включенную в соответствующую позицию каталога, в том числе указывать согласно такой позиции следующую информацию:</w:t>
      </w:r>
    </w:p>
    <w:p w:rsidR="008A68DC" w:rsidRPr="00245A7A" w:rsidRDefault="008A68DC" w:rsidP="008A68DC">
      <w:pPr>
        <w:jc w:val="both"/>
        <w:rPr>
          <w:lang w:eastAsia="ru-RU"/>
        </w:rPr>
      </w:pPr>
      <w:r w:rsidRPr="00245A7A">
        <w:rPr>
          <w:lang w:eastAsia="ru-RU"/>
        </w:rPr>
        <w:t xml:space="preserve">а) наименование товара, работы, услуги; </w:t>
      </w:r>
    </w:p>
    <w:p w:rsidR="008A68DC" w:rsidRPr="00245A7A" w:rsidRDefault="008A68DC" w:rsidP="008A68DC">
      <w:pPr>
        <w:jc w:val="both"/>
        <w:rPr>
          <w:lang w:eastAsia="ru-RU"/>
        </w:rPr>
      </w:pPr>
      <w:r w:rsidRPr="00245A7A">
        <w:rPr>
          <w:lang w:eastAsia="ru-RU"/>
        </w:rPr>
        <w:t>б) единицы измерения количества товара, объема выполняемой работы, оказываемой услуги;</w:t>
      </w:r>
    </w:p>
    <w:p w:rsidR="008A68DC" w:rsidRPr="00245A7A" w:rsidRDefault="008A68DC" w:rsidP="008A68DC">
      <w:pPr>
        <w:jc w:val="both"/>
        <w:rPr>
          <w:lang w:eastAsia="ru-RU"/>
        </w:rPr>
      </w:pPr>
      <w:r w:rsidRPr="00245A7A">
        <w:rPr>
          <w:lang w:eastAsia="ru-RU"/>
        </w:rPr>
        <w:t xml:space="preserve">в) описание товара, работы, услуги (при наличии такого описания в позиции). </w:t>
      </w:r>
    </w:p>
    <w:p w:rsidR="008A68DC" w:rsidRPr="00405DC4" w:rsidRDefault="008A68DC" w:rsidP="008A68DC">
      <w:pPr>
        <w:ind w:firstLine="709"/>
        <w:jc w:val="both"/>
        <w:rPr>
          <w:lang w:eastAsia="ru-RU"/>
        </w:rPr>
      </w:pPr>
      <w:r w:rsidRPr="00245A7A">
        <w:rPr>
          <w:lang w:eastAsia="ru-RU"/>
        </w:rPr>
        <w:t xml:space="preserve">Согласно </w:t>
      </w:r>
      <w:proofErr w:type="spellStart"/>
      <w:r w:rsidRPr="00245A7A">
        <w:rPr>
          <w:lang w:eastAsia="ru-RU"/>
        </w:rPr>
        <w:t>п.п</w:t>
      </w:r>
      <w:proofErr w:type="spellEnd"/>
      <w:r w:rsidRPr="00245A7A">
        <w:rPr>
          <w:lang w:eastAsia="ru-RU"/>
        </w:rPr>
        <w:t xml:space="preserve">. 5 </w:t>
      </w:r>
      <w:r w:rsidRPr="00405DC4">
        <w:rPr>
          <w:lang w:eastAsia="ru-RU"/>
        </w:rPr>
        <w:t xml:space="preserve">и 6 Правил заказчики вправе указывать дополнительную информацию, не предусмотренную КТРУ. </w:t>
      </w:r>
    </w:p>
    <w:p w:rsidR="008A68DC" w:rsidRPr="008A68DC" w:rsidRDefault="008A68DC" w:rsidP="008A68DC">
      <w:pPr>
        <w:pStyle w:val="a5"/>
        <w:snapToGrid w:val="0"/>
        <w:ind w:firstLine="709"/>
        <w:rPr>
          <w:sz w:val="24"/>
          <w:szCs w:val="24"/>
          <w:lang w:eastAsia="ru-RU"/>
        </w:rPr>
      </w:pPr>
      <w:r w:rsidRPr="008A68DC">
        <w:rPr>
          <w:sz w:val="24"/>
          <w:szCs w:val="24"/>
          <w:lang w:eastAsia="ru-RU"/>
        </w:rPr>
        <w:t>В позиции каталога ТРУ по объекту закупки «Специальное устройство для чтения «говорящих» книг на флэш – картах» (код 26.40.31.190-00000001) отсутствуют характеристики, необходимые Заказчику для поставки товара с целью обеспечения инвалидов. В связи с этим, Заказчиком установлены дополнительные характеристики при описании объекта закупки в соответствии со ст. 33 44-ФЗ, которые указаны в табличной части описания объекта закупки.</w:t>
      </w:r>
    </w:p>
    <w:p w:rsidR="008A68DC" w:rsidRDefault="008A68DC" w:rsidP="000C3DB2">
      <w:pPr>
        <w:pStyle w:val="Style20"/>
        <w:widowControl/>
        <w:spacing w:line="240" w:lineRule="auto"/>
        <w:ind w:firstLine="709"/>
        <w:jc w:val="center"/>
        <w:rPr>
          <w:rStyle w:val="FontStyle41"/>
        </w:rPr>
      </w:pPr>
    </w:p>
    <w:p w:rsidR="000C3DB2" w:rsidRPr="000C3DB2" w:rsidRDefault="000C3DB2" w:rsidP="000C3DB2">
      <w:pPr>
        <w:pStyle w:val="Style20"/>
        <w:widowControl/>
        <w:spacing w:line="240" w:lineRule="auto"/>
        <w:ind w:firstLine="709"/>
        <w:jc w:val="center"/>
        <w:rPr>
          <w:rStyle w:val="FontStyle41"/>
          <w:sz w:val="24"/>
          <w:szCs w:val="24"/>
        </w:rPr>
      </w:pPr>
      <w:r w:rsidRPr="000C3DB2">
        <w:rPr>
          <w:rStyle w:val="FontStyle41"/>
          <w:sz w:val="24"/>
          <w:szCs w:val="24"/>
        </w:rPr>
        <w:t xml:space="preserve">Требования к качеству, техническим, функциональным характеристикам специальных устройств для чтения «говорящих книг», записанных на </w:t>
      </w:r>
      <w:proofErr w:type="spellStart"/>
      <w:r w:rsidRPr="000C3DB2">
        <w:rPr>
          <w:rStyle w:val="FontStyle41"/>
          <w:sz w:val="24"/>
          <w:szCs w:val="24"/>
        </w:rPr>
        <w:t>флеш</w:t>
      </w:r>
      <w:proofErr w:type="spellEnd"/>
      <w:r w:rsidRPr="000C3DB2">
        <w:rPr>
          <w:rStyle w:val="FontStyle41"/>
          <w:sz w:val="24"/>
          <w:szCs w:val="24"/>
        </w:rPr>
        <w:t>-картах:</w:t>
      </w:r>
    </w:p>
    <w:p w:rsidR="000C3DB2" w:rsidRPr="00E019E6" w:rsidRDefault="000C3DB2" w:rsidP="000C3DB2">
      <w:pPr>
        <w:autoSpaceDE w:val="0"/>
        <w:autoSpaceDN w:val="0"/>
        <w:adjustRightInd w:val="0"/>
        <w:ind w:firstLine="709"/>
        <w:jc w:val="both"/>
      </w:pPr>
      <w:r w:rsidRPr="000C3DB2">
        <w:t>Специальные устройства для чтения «говорящих» книг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r w:rsidRPr="00E019E6">
        <w:t xml:space="preserve"> </w:t>
      </w:r>
    </w:p>
    <w:p w:rsidR="000C3DB2" w:rsidRPr="00ED5E84" w:rsidRDefault="000C3DB2" w:rsidP="000C3DB2">
      <w:pPr>
        <w:autoSpaceDE w:val="0"/>
        <w:autoSpaceDN w:val="0"/>
        <w:adjustRightInd w:val="0"/>
        <w:ind w:firstLine="709"/>
        <w:jc w:val="both"/>
      </w:pPr>
      <w:r w:rsidRPr="000C3DB2">
        <w:t xml:space="preserve">Специальное устройство для чтения «говорящих» книг на флэш – картах должно соответствовать техническим регламентам Таможенного союза ТР ТС 004/2011 «О </w:t>
      </w:r>
      <w:r w:rsidRPr="000C3DB2">
        <w:lastRenderedPageBreak/>
        <w:t>безопасности низковольтного оборудования», ТР ТС 020/2011 «Электромагнитная совместимость технических средств».</w:t>
      </w:r>
      <w:r w:rsidRPr="00ED5E84">
        <w:t xml:space="preserve">  </w:t>
      </w:r>
    </w:p>
    <w:p w:rsidR="000C3DB2" w:rsidRPr="000C3DB2" w:rsidRDefault="000C3DB2" w:rsidP="000C3DB2">
      <w:pPr>
        <w:autoSpaceDE w:val="0"/>
        <w:autoSpaceDN w:val="0"/>
        <w:adjustRightInd w:val="0"/>
        <w:ind w:firstLine="709"/>
        <w:jc w:val="both"/>
        <w:rPr>
          <w:b/>
          <w:bCs/>
        </w:rPr>
      </w:pPr>
    </w:p>
    <w:p w:rsidR="000C3DB2" w:rsidRPr="000C3DB2" w:rsidRDefault="000C3DB2" w:rsidP="000C3DB2">
      <w:pPr>
        <w:autoSpaceDE w:val="0"/>
        <w:autoSpaceDN w:val="0"/>
        <w:adjustRightInd w:val="0"/>
        <w:ind w:firstLine="709"/>
        <w:jc w:val="center"/>
        <w:rPr>
          <w:b/>
          <w:bCs/>
        </w:rPr>
      </w:pPr>
      <w:r w:rsidRPr="000C3DB2">
        <w:rPr>
          <w:b/>
          <w:bCs/>
        </w:rPr>
        <w:t xml:space="preserve">Требования к маркировке, упаковке, отгрузке специальных устройств для чтения «говорящих книг», записанных на </w:t>
      </w:r>
      <w:proofErr w:type="spellStart"/>
      <w:r w:rsidRPr="000C3DB2">
        <w:rPr>
          <w:b/>
          <w:bCs/>
        </w:rPr>
        <w:t>флеш</w:t>
      </w:r>
      <w:proofErr w:type="spellEnd"/>
      <w:r w:rsidRPr="000C3DB2">
        <w:rPr>
          <w:b/>
          <w:bCs/>
        </w:rPr>
        <w:t>-картах.</w:t>
      </w:r>
    </w:p>
    <w:p w:rsidR="000C3DB2" w:rsidRPr="000C3DB2" w:rsidRDefault="000C3DB2" w:rsidP="000C3DB2">
      <w:pPr>
        <w:autoSpaceDE w:val="0"/>
        <w:autoSpaceDN w:val="0"/>
        <w:adjustRightInd w:val="0"/>
        <w:ind w:firstLine="709"/>
        <w:jc w:val="both"/>
      </w:pPr>
      <w:r w:rsidRPr="000C3DB2">
        <w:t>Упаковка, маркировка, транспортирование и хранение устройств для чтения «говорящих книг» должны осуществляться с соблюдением требований ГОСТ 28594-90 «Аппаратура радиоэлектронная бытовая. Упаковка, маркировка, транспортирование и хранение». Упаковка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0C3DB2" w:rsidRPr="00E019E6" w:rsidRDefault="000C3DB2" w:rsidP="000C3DB2">
      <w:pPr>
        <w:autoSpaceDE w:val="0"/>
        <w:autoSpaceDN w:val="0"/>
        <w:adjustRightInd w:val="0"/>
        <w:ind w:firstLine="709"/>
        <w:jc w:val="both"/>
      </w:pPr>
    </w:p>
    <w:p w:rsidR="000C3DB2" w:rsidRPr="000C3DB2" w:rsidRDefault="000C3DB2" w:rsidP="000C3DB2">
      <w:pPr>
        <w:autoSpaceDE w:val="0"/>
        <w:autoSpaceDN w:val="0"/>
        <w:adjustRightInd w:val="0"/>
        <w:ind w:firstLine="709"/>
        <w:jc w:val="center"/>
        <w:rPr>
          <w:b/>
        </w:rPr>
      </w:pPr>
      <w:r w:rsidRPr="000C3DB2">
        <w:rPr>
          <w:b/>
        </w:rPr>
        <w:t>Требования к сроку и (или) объему предоставленных гарантий качества товара</w:t>
      </w:r>
    </w:p>
    <w:p w:rsidR="000C3DB2" w:rsidRPr="00E019E6" w:rsidRDefault="000C3DB2" w:rsidP="000C3DB2">
      <w:pPr>
        <w:autoSpaceDE w:val="0"/>
        <w:autoSpaceDN w:val="0"/>
        <w:adjustRightInd w:val="0"/>
        <w:ind w:firstLine="709"/>
        <w:jc w:val="both"/>
      </w:pPr>
      <w:r w:rsidRPr="00E019E6">
        <w:t>Обязательно наличие гарантийных талонов, дающих право на бесплатный ремонт изделия во время гарантийного срока.</w:t>
      </w:r>
    </w:p>
    <w:p w:rsidR="000C3DB2" w:rsidRPr="00E019E6" w:rsidRDefault="000C3DB2" w:rsidP="000C3DB2">
      <w:pPr>
        <w:autoSpaceDE w:val="0"/>
        <w:autoSpaceDN w:val="0"/>
        <w:adjustRightInd w:val="0"/>
        <w:ind w:firstLine="709"/>
        <w:jc w:val="both"/>
      </w:pPr>
      <w:r w:rsidRPr="00E019E6">
        <w:t>Обязательно указание в гарантийных талонах адресов специализированных мастерских, в которые следует обращаться для гарантийного ремонта изделия или устранения неисправностей.</w:t>
      </w:r>
    </w:p>
    <w:p w:rsidR="008A68DC" w:rsidRPr="009C58ED" w:rsidRDefault="000C3DB2" w:rsidP="008A68DC">
      <w:pPr>
        <w:widowControl w:val="0"/>
        <w:shd w:val="clear" w:color="auto" w:fill="FFFFFF"/>
        <w:tabs>
          <w:tab w:val="left" w:pos="0"/>
        </w:tabs>
        <w:autoSpaceDE w:val="0"/>
        <w:ind w:firstLine="709"/>
        <w:jc w:val="both"/>
      </w:pPr>
      <w:r w:rsidRPr="00E019E6">
        <w:t>Обеспечение возможности ремонта и технического обслуживания, устранения недостатков при обеспечении инвалидов специальными устройствами для чтения «говорящих» книг осуществляется в соотве</w:t>
      </w:r>
      <w:r>
        <w:t xml:space="preserve">тствии с Федеральным законом от </w:t>
      </w:r>
      <w:r w:rsidRPr="00E019E6">
        <w:t>07.02.1992 г. № 2300-1 «О защите прав потребителей».</w:t>
      </w:r>
      <w:r w:rsidR="008A68DC" w:rsidRPr="008A68DC">
        <w:rPr>
          <w:color w:val="000000"/>
        </w:rPr>
        <w:t xml:space="preserve"> </w:t>
      </w:r>
      <w:r w:rsidR="008A68DC" w:rsidRPr="002B16AC">
        <w:rPr>
          <w:color w:val="000000"/>
        </w:rPr>
        <w:t>При этом срок гарантийного ремонта со дня обращения Получателя не может превышать 20 рабочих дней.</w:t>
      </w:r>
    </w:p>
    <w:p w:rsidR="000C3DB2" w:rsidRPr="00E019E6" w:rsidRDefault="000C3DB2" w:rsidP="000C3DB2">
      <w:pPr>
        <w:autoSpaceDE w:val="0"/>
        <w:autoSpaceDN w:val="0"/>
        <w:adjustRightInd w:val="0"/>
        <w:ind w:firstLine="709"/>
        <w:jc w:val="both"/>
      </w:pPr>
    </w:p>
    <w:p w:rsidR="00F16C4F" w:rsidRPr="001C1027" w:rsidRDefault="00F16C4F" w:rsidP="00D77036">
      <w:pPr>
        <w:keepNext/>
        <w:ind w:firstLine="709"/>
        <w:jc w:val="both"/>
      </w:pPr>
      <w:r w:rsidRPr="001C1027">
        <w:rPr>
          <w:b/>
          <w:bCs/>
        </w:rPr>
        <w:t>Требования к порядку поставки Изделия:</w:t>
      </w:r>
      <w:r w:rsidRPr="001C1027">
        <w:t xml:space="preserve"> </w:t>
      </w:r>
    </w:p>
    <w:p w:rsidR="00F16C4F" w:rsidRPr="001C1027" w:rsidRDefault="00F16C4F" w:rsidP="00D77036">
      <w:pPr>
        <w:widowControl w:val="0"/>
        <w:shd w:val="clear" w:color="auto" w:fill="FFFFFF"/>
        <w:tabs>
          <w:tab w:val="left" w:pos="0"/>
        </w:tabs>
        <w:autoSpaceDE w:val="0"/>
        <w:ind w:firstLine="709"/>
        <w:jc w:val="both"/>
      </w:pPr>
      <w:r w:rsidRPr="001C1027">
        <w:t>-</w:t>
      </w:r>
      <w:r w:rsidRPr="001C1027">
        <w:rPr>
          <w:b/>
          <w:bCs/>
        </w:rPr>
        <w:t>Место поставки:</w:t>
      </w:r>
      <w:r w:rsidRPr="001C1027">
        <w:t xml:space="preserve"> г. Курган и Курганская область по месту жительства Получателя или по месту нахождения пунктов выдачи на территории г. Кургане и Курганской области (право выбора способа получения Изделия предоставляется Получателю)</w:t>
      </w:r>
      <w:r w:rsidRPr="001C1027">
        <w:rPr>
          <w:lang w:eastAsia="ru-RU"/>
        </w:rPr>
        <w:t xml:space="preserve">. </w:t>
      </w:r>
      <w:r w:rsidRPr="001C1027">
        <w:t xml:space="preserve"> </w:t>
      </w:r>
    </w:p>
    <w:p w:rsidR="008A68DC" w:rsidRDefault="008A68DC" w:rsidP="008A68DC">
      <w:pPr>
        <w:widowControl w:val="0"/>
        <w:shd w:val="clear" w:color="auto" w:fill="FFFFFF"/>
        <w:tabs>
          <w:tab w:val="left" w:pos="0"/>
        </w:tabs>
        <w:autoSpaceDE w:val="0"/>
        <w:ind w:firstLine="709"/>
        <w:jc w:val="both"/>
        <w:rPr>
          <w:lang w:eastAsia="ru-RU"/>
        </w:rPr>
      </w:pPr>
      <w:r>
        <w:rPr>
          <w:b/>
        </w:rPr>
        <w:t>-Срок поставки Товара</w:t>
      </w:r>
      <w:r>
        <w:t xml:space="preserve">: не позднее 15.12.2019 года и не позднее </w:t>
      </w:r>
      <w:r>
        <w:rPr>
          <w:lang w:eastAsia="ru-RU"/>
        </w:rPr>
        <w:t>30 календарных дней со дня получения информации о Получателе, которому Заказчик выдал направление, или со дня получения от Получателя направления Заказчика.</w:t>
      </w:r>
    </w:p>
    <w:p w:rsidR="008A68DC" w:rsidRDefault="008A68DC" w:rsidP="008A68DC">
      <w:pPr>
        <w:widowControl w:val="0"/>
        <w:shd w:val="clear" w:color="auto" w:fill="FFFFFF"/>
        <w:tabs>
          <w:tab w:val="left" w:pos="0"/>
        </w:tabs>
        <w:autoSpaceDE w:val="0"/>
        <w:ind w:firstLine="709"/>
        <w:jc w:val="both"/>
        <w:rPr>
          <w:bCs/>
        </w:rPr>
      </w:pPr>
      <w:r>
        <w:rPr>
          <w:bCs/>
        </w:rPr>
        <w:t>Поставщик обязан предоставить на приемку Товар в срок не позднее 10 (десяти) календарных дней со дня заключения Контракта.</w:t>
      </w:r>
    </w:p>
    <w:p w:rsidR="008A68DC" w:rsidRPr="008A68DC" w:rsidRDefault="008A68DC" w:rsidP="008A68DC">
      <w:pPr>
        <w:keepNext/>
        <w:shd w:val="clear" w:color="auto" w:fill="FFFFFF"/>
        <w:ind w:firstLine="709"/>
        <w:jc w:val="both"/>
      </w:pPr>
      <w:r w:rsidRPr="008A68DC">
        <w:rPr>
          <w:b/>
          <w:spacing w:val="2"/>
        </w:rPr>
        <w:t>Требования к обеспечению исполнения государственного контракта:</w:t>
      </w:r>
    </w:p>
    <w:p w:rsidR="008A68DC" w:rsidRPr="008A68DC" w:rsidRDefault="008A68DC" w:rsidP="008A68DC">
      <w:pPr>
        <w:jc w:val="both"/>
      </w:pPr>
      <w:r w:rsidRPr="008A68DC">
        <w:t>Размер обеспечения исполнения государственного контракта</w:t>
      </w:r>
      <w:r w:rsidRPr="008A68DC">
        <w:rPr>
          <w:b/>
        </w:rPr>
        <w:t xml:space="preserve"> </w:t>
      </w:r>
      <w:r w:rsidRPr="008A68DC">
        <w:rPr>
          <w:bCs/>
        </w:rPr>
        <w:t>установлен в размере</w:t>
      </w:r>
      <w:r w:rsidRPr="008A68DC">
        <w:t xml:space="preserve"> 30% от начальной (максимальной) цены контракта</w:t>
      </w:r>
    </w:p>
    <w:p w:rsidR="008A68DC" w:rsidRPr="008A68DC" w:rsidRDefault="008A68DC" w:rsidP="008A68DC">
      <w:pPr>
        <w:widowControl w:val="0"/>
        <w:ind w:firstLine="709"/>
        <w:jc w:val="both"/>
        <w:rPr>
          <w:bCs/>
        </w:rPr>
      </w:pPr>
      <w:r w:rsidRPr="008A68DC">
        <w:rPr>
          <w:b/>
          <w:spacing w:val="2"/>
        </w:rPr>
        <w:t>Требования к обеспечению гарантийных обязательств:</w:t>
      </w:r>
    </w:p>
    <w:p w:rsidR="008A68DC" w:rsidRPr="002C4BFC" w:rsidRDefault="008A68DC" w:rsidP="008A68DC">
      <w:pPr>
        <w:keepNext/>
        <w:widowControl w:val="0"/>
        <w:autoSpaceDE w:val="0"/>
        <w:jc w:val="both"/>
        <w:rPr>
          <w:rFonts w:eastAsia="Calibri"/>
          <w:bCs/>
        </w:rPr>
      </w:pPr>
      <w:r w:rsidRPr="002C4BFC">
        <w:rPr>
          <w:rFonts w:eastAsia="Calibri"/>
          <w:bCs/>
        </w:rPr>
        <w:t>Размер обеспечения гарантийных обязательств: 10% начальной (максимальной) цены контракта.</w:t>
      </w:r>
    </w:p>
    <w:p w:rsidR="00F16C4F" w:rsidRPr="001C1027" w:rsidRDefault="00F16C4F" w:rsidP="008A68DC">
      <w:pPr>
        <w:keepNext/>
        <w:shd w:val="clear" w:color="auto" w:fill="FFFFFF"/>
        <w:ind w:firstLine="709"/>
        <w:jc w:val="both"/>
        <w:rPr>
          <w:lang w:eastAsia="ru-RU"/>
        </w:rPr>
      </w:pPr>
    </w:p>
    <w:sectPr w:rsidR="00F16C4F" w:rsidRPr="001C1027" w:rsidSect="004F71B6">
      <w:headerReference w:type="default" r:id="rId9"/>
      <w:footerReference w:type="default" r:id="rId10"/>
      <w:pgSz w:w="11905" w:h="16837"/>
      <w:pgMar w:top="1276" w:right="706" w:bottom="851" w:left="1418" w:header="567"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94" w:rsidRDefault="00D37694">
      <w:r>
        <w:separator/>
      </w:r>
    </w:p>
  </w:endnote>
  <w:endnote w:type="continuationSeparator" w:id="0">
    <w:p w:rsidR="00D37694" w:rsidRDefault="00D3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Roboto">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4F" w:rsidRDefault="00F16C4F">
    <w:pPr>
      <w:pStyle w:val="a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94" w:rsidRDefault="00D37694">
      <w:r>
        <w:separator/>
      </w:r>
    </w:p>
  </w:footnote>
  <w:footnote w:type="continuationSeparator" w:id="0">
    <w:p w:rsidR="00D37694" w:rsidRDefault="00D37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4F" w:rsidRDefault="00F16C4F">
    <w:pPr>
      <w:pStyle w:val="ab"/>
      <w:jc w:val="center"/>
      <w:rPr>
        <w:sz w:val="28"/>
        <w:szCs w:val="28"/>
      </w:rPr>
    </w:pPr>
  </w:p>
  <w:p w:rsidR="00F16C4F" w:rsidRDefault="00F16C4F">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7557A1"/>
    <w:multiLevelType w:val="hybridMultilevel"/>
    <w:tmpl w:val="143A44D2"/>
    <w:lvl w:ilvl="0" w:tplc="B8AC3E7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EE02E6"/>
    <w:multiLevelType w:val="hybridMultilevel"/>
    <w:tmpl w:val="6CB6E138"/>
    <w:lvl w:ilvl="0" w:tplc="309419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206D1F9B"/>
    <w:multiLevelType w:val="hybridMultilevel"/>
    <w:tmpl w:val="652269E8"/>
    <w:lvl w:ilvl="0" w:tplc="3D8EC44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6112494F"/>
    <w:multiLevelType w:val="hybridMultilevel"/>
    <w:tmpl w:val="2E62DA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14"/>
    <w:rsid w:val="000103A9"/>
    <w:rsid w:val="000124D5"/>
    <w:rsid w:val="00012AF3"/>
    <w:rsid w:val="0002228C"/>
    <w:rsid w:val="0004498F"/>
    <w:rsid w:val="00054613"/>
    <w:rsid w:val="00055462"/>
    <w:rsid w:val="000949C1"/>
    <w:rsid w:val="00094EC9"/>
    <w:rsid w:val="00095440"/>
    <w:rsid w:val="000A1DFA"/>
    <w:rsid w:val="000B4A39"/>
    <w:rsid w:val="000C1B24"/>
    <w:rsid w:val="000C2433"/>
    <w:rsid w:val="000C3418"/>
    <w:rsid w:val="000C3DB2"/>
    <w:rsid w:val="000D582F"/>
    <w:rsid w:val="000D7D12"/>
    <w:rsid w:val="000E3DC8"/>
    <w:rsid w:val="000E6D75"/>
    <w:rsid w:val="000F4352"/>
    <w:rsid w:val="000F4459"/>
    <w:rsid w:val="00104B66"/>
    <w:rsid w:val="001275A6"/>
    <w:rsid w:val="0013084E"/>
    <w:rsid w:val="00133635"/>
    <w:rsid w:val="00135333"/>
    <w:rsid w:val="00137EFD"/>
    <w:rsid w:val="0014779C"/>
    <w:rsid w:val="00147C78"/>
    <w:rsid w:val="001731ED"/>
    <w:rsid w:val="001757E1"/>
    <w:rsid w:val="00182429"/>
    <w:rsid w:val="00187E10"/>
    <w:rsid w:val="001B3FFA"/>
    <w:rsid w:val="001C1027"/>
    <w:rsid w:val="001C411F"/>
    <w:rsid w:val="001D57FD"/>
    <w:rsid w:val="00215A48"/>
    <w:rsid w:val="002249B6"/>
    <w:rsid w:val="00242C97"/>
    <w:rsid w:val="002466DA"/>
    <w:rsid w:val="002508F9"/>
    <w:rsid w:val="0025092A"/>
    <w:rsid w:val="00250CFA"/>
    <w:rsid w:val="00252276"/>
    <w:rsid w:val="0025540B"/>
    <w:rsid w:val="00262244"/>
    <w:rsid w:val="00272666"/>
    <w:rsid w:val="002878DC"/>
    <w:rsid w:val="002A476F"/>
    <w:rsid w:val="002A6F5E"/>
    <w:rsid w:val="002B4FA2"/>
    <w:rsid w:val="002B6CFF"/>
    <w:rsid w:val="002E60B7"/>
    <w:rsid w:val="002F2F52"/>
    <w:rsid w:val="00303BC8"/>
    <w:rsid w:val="003046EB"/>
    <w:rsid w:val="00305B13"/>
    <w:rsid w:val="003118C4"/>
    <w:rsid w:val="0034472F"/>
    <w:rsid w:val="00345042"/>
    <w:rsid w:val="00354429"/>
    <w:rsid w:val="0035702F"/>
    <w:rsid w:val="00371715"/>
    <w:rsid w:val="00376DEF"/>
    <w:rsid w:val="00393C80"/>
    <w:rsid w:val="003A4212"/>
    <w:rsid w:val="003B6F48"/>
    <w:rsid w:val="003C2BBF"/>
    <w:rsid w:val="004013EC"/>
    <w:rsid w:val="00404033"/>
    <w:rsid w:val="004068CA"/>
    <w:rsid w:val="00412B25"/>
    <w:rsid w:val="0044105F"/>
    <w:rsid w:val="00442512"/>
    <w:rsid w:val="0044735F"/>
    <w:rsid w:val="00447AA8"/>
    <w:rsid w:val="00451A83"/>
    <w:rsid w:val="00457D9A"/>
    <w:rsid w:val="00462B83"/>
    <w:rsid w:val="00485434"/>
    <w:rsid w:val="004931CF"/>
    <w:rsid w:val="0049663C"/>
    <w:rsid w:val="004A29BE"/>
    <w:rsid w:val="004B5636"/>
    <w:rsid w:val="004B5CD8"/>
    <w:rsid w:val="004C791C"/>
    <w:rsid w:val="004D4DD7"/>
    <w:rsid w:val="004E1FAC"/>
    <w:rsid w:val="004F71B6"/>
    <w:rsid w:val="005020AE"/>
    <w:rsid w:val="00503818"/>
    <w:rsid w:val="0050535F"/>
    <w:rsid w:val="00514CD1"/>
    <w:rsid w:val="00516281"/>
    <w:rsid w:val="00524A14"/>
    <w:rsid w:val="00530306"/>
    <w:rsid w:val="00535832"/>
    <w:rsid w:val="00545A86"/>
    <w:rsid w:val="005466DB"/>
    <w:rsid w:val="00551E2B"/>
    <w:rsid w:val="00562F1E"/>
    <w:rsid w:val="00564F9A"/>
    <w:rsid w:val="00575B8C"/>
    <w:rsid w:val="005B087B"/>
    <w:rsid w:val="005B0EF8"/>
    <w:rsid w:val="005C43BE"/>
    <w:rsid w:val="005D4B54"/>
    <w:rsid w:val="006228E1"/>
    <w:rsid w:val="006313AB"/>
    <w:rsid w:val="006448EC"/>
    <w:rsid w:val="006448F2"/>
    <w:rsid w:val="006551D7"/>
    <w:rsid w:val="00657183"/>
    <w:rsid w:val="006649B5"/>
    <w:rsid w:val="00676560"/>
    <w:rsid w:val="006816E3"/>
    <w:rsid w:val="00690636"/>
    <w:rsid w:val="006928DD"/>
    <w:rsid w:val="006A5246"/>
    <w:rsid w:val="006A533F"/>
    <w:rsid w:val="006B1239"/>
    <w:rsid w:val="006C103B"/>
    <w:rsid w:val="006C2B8E"/>
    <w:rsid w:val="006D2C48"/>
    <w:rsid w:val="006D631F"/>
    <w:rsid w:val="006E1784"/>
    <w:rsid w:val="006E2754"/>
    <w:rsid w:val="006E7359"/>
    <w:rsid w:val="006F0814"/>
    <w:rsid w:val="006F568C"/>
    <w:rsid w:val="00716F0E"/>
    <w:rsid w:val="00783EEA"/>
    <w:rsid w:val="007B4E65"/>
    <w:rsid w:val="007C5E7D"/>
    <w:rsid w:val="007C76FA"/>
    <w:rsid w:val="007D19E9"/>
    <w:rsid w:val="007D56A0"/>
    <w:rsid w:val="007E0863"/>
    <w:rsid w:val="007F1D11"/>
    <w:rsid w:val="007F2652"/>
    <w:rsid w:val="00827148"/>
    <w:rsid w:val="00834AC5"/>
    <w:rsid w:val="00850194"/>
    <w:rsid w:val="00852FAE"/>
    <w:rsid w:val="00857FEA"/>
    <w:rsid w:val="0086070B"/>
    <w:rsid w:val="00863F4B"/>
    <w:rsid w:val="00881213"/>
    <w:rsid w:val="00881481"/>
    <w:rsid w:val="00892548"/>
    <w:rsid w:val="008A68DC"/>
    <w:rsid w:val="008B7643"/>
    <w:rsid w:val="008C3378"/>
    <w:rsid w:val="008E7F7D"/>
    <w:rsid w:val="009044C8"/>
    <w:rsid w:val="00911FC2"/>
    <w:rsid w:val="009134B6"/>
    <w:rsid w:val="009209A0"/>
    <w:rsid w:val="00922C0A"/>
    <w:rsid w:val="00935BA7"/>
    <w:rsid w:val="00942FD9"/>
    <w:rsid w:val="009437A8"/>
    <w:rsid w:val="00945A7B"/>
    <w:rsid w:val="009469C8"/>
    <w:rsid w:val="00986474"/>
    <w:rsid w:val="00986C46"/>
    <w:rsid w:val="009905CD"/>
    <w:rsid w:val="00997F91"/>
    <w:rsid w:val="009B05A9"/>
    <w:rsid w:val="009B224F"/>
    <w:rsid w:val="009B5229"/>
    <w:rsid w:val="009B6F93"/>
    <w:rsid w:val="009C12D4"/>
    <w:rsid w:val="009C7C56"/>
    <w:rsid w:val="009D2105"/>
    <w:rsid w:val="009D515E"/>
    <w:rsid w:val="009E0590"/>
    <w:rsid w:val="009E7FB6"/>
    <w:rsid w:val="009F619E"/>
    <w:rsid w:val="009F61DB"/>
    <w:rsid w:val="00A10260"/>
    <w:rsid w:val="00A16542"/>
    <w:rsid w:val="00A26D68"/>
    <w:rsid w:val="00A40B4C"/>
    <w:rsid w:val="00A501D6"/>
    <w:rsid w:val="00A53A77"/>
    <w:rsid w:val="00A55D7B"/>
    <w:rsid w:val="00A707AA"/>
    <w:rsid w:val="00A740E1"/>
    <w:rsid w:val="00A76864"/>
    <w:rsid w:val="00A84966"/>
    <w:rsid w:val="00A850EC"/>
    <w:rsid w:val="00A90A6E"/>
    <w:rsid w:val="00AA09A3"/>
    <w:rsid w:val="00AB62D7"/>
    <w:rsid w:val="00AC0B9B"/>
    <w:rsid w:val="00AC42DA"/>
    <w:rsid w:val="00AC4D80"/>
    <w:rsid w:val="00AE0A16"/>
    <w:rsid w:val="00AE580F"/>
    <w:rsid w:val="00B006C5"/>
    <w:rsid w:val="00B04697"/>
    <w:rsid w:val="00B126C1"/>
    <w:rsid w:val="00B17028"/>
    <w:rsid w:val="00B24AE6"/>
    <w:rsid w:val="00B26CDC"/>
    <w:rsid w:val="00B31F45"/>
    <w:rsid w:val="00B3312B"/>
    <w:rsid w:val="00B4111C"/>
    <w:rsid w:val="00B4254E"/>
    <w:rsid w:val="00B5214D"/>
    <w:rsid w:val="00B57D51"/>
    <w:rsid w:val="00B72956"/>
    <w:rsid w:val="00B7428D"/>
    <w:rsid w:val="00B87481"/>
    <w:rsid w:val="00BB0014"/>
    <w:rsid w:val="00BB7D5C"/>
    <w:rsid w:val="00BE1023"/>
    <w:rsid w:val="00BE29CB"/>
    <w:rsid w:val="00BE6A98"/>
    <w:rsid w:val="00C02130"/>
    <w:rsid w:val="00C1401A"/>
    <w:rsid w:val="00C14B6C"/>
    <w:rsid w:val="00C32FF0"/>
    <w:rsid w:val="00C47E98"/>
    <w:rsid w:val="00C6007F"/>
    <w:rsid w:val="00C74BA9"/>
    <w:rsid w:val="00C8265E"/>
    <w:rsid w:val="00C90BA0"/>
    <w:rsid w:val="00C95611"/>
    <w:rsid w:val="00CA6D83"/>
    <w:rsid w:val="00CB2CF2"/>
    <w:rsid w:val="00CC5345"/>
    <w:rsid w:val="00CE783A"/>
    <w:rsid w:val="00D31CF1"/>
    <w:rsid w:val="00D3302B"/>
    <w:rsid w:val="00D37694"/>
    <w:rsid w:val="00D37FFE"/>
    <w:rsid w:val="00D73EBE"/>
    <w:rsid w:val="00D77036"/>
    <w:rsid w:val="00D8101F"/>
    <w:rsid w:val="00D84298"/>
    <w:rsid w:val="00DB0B1F"/>
    <w:rsid w:val="00DB29BA"/>
    <w:rsid w:val="00DB3809"/>
    <w:rsid w:val="00DC6C13"/>
    <w:rsid w:val="00DD7B9F"/>
    <w:rsid w:val="00DE3E41"/>
    <w:rsid w:val="00DF5208"/>
    <w:rsid w:val="00E02AA4"/>
    <w:rsid w:val="00E0394A"/>
    <w:rsid w:val="00E10105"/>
    <w:rsid w:val="00E23EFE"/>
    <w:rsid w:val="00E24A6A"/>
    <w:rsid w:val="00E30F2B"/>
    <w:rsid w:val="00E40472"/>
    <w:rsid w:val="00E417E4"/>
    <w:rsid w:val="00E44ABF"/>
    <w:rsid w:val="00E66682"/>
    <w:rsid w:val="00E70137"/>
    <w:rsid w:val="00E74010"/>
    <w:rsid w:val="00E76EB6"/>
    <w:rsid w:val="00E92DF9"/>
    <w:rsid w:val="00E94E95"/>
    <w:rsid w:val="00E978C6"/>
    <w:rsid w:val="00EC055F"/>
    <w:rsid w:val="00ED205B"/>
    <w:rsid w:val="00EE6CBF"/>
    <w:rsid w:val="00F01E18"/>
    <w:rsid w:val="00F03C9C"/>
    <w:rsid w:val="00F16C4F"/>
    <w:rsid w:val="00F25FB2"/>
    <w:rsid w:val="00F716D0"/>
    <w:rsid w:val="00F96B5C"/>
    <w:rsid w:val="00FA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2AD1AC-E599-44CD-AFBA-201E5355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33F"/>
    <w:pPr>
      <w:suppressAutoHyphens/>
    </w:pPr>
    <w:rPr>
      <w:kern w:val="1"/>
      <w:sz w:val="24"/>
      <w:szCs w:val="24"/>
      <w:lang w:eastAsia="ar-SA"/>
    </w:rPr>
  </w:style>
  <w:style w:type="paragraph" w:styleId="1">
    <w:name w:val="heading 1"/>
    <w:basedOn w:val="a"/>
    <w:next w:val="a"/>
    <w:link w:val="10"/>
    <w:uiPriority w:val="99"/>
    <w:qFormat/>
    <w:rsid w:val="006A533F"/>
    <w:pPr>
      <w:keepNext/>
      <w:numPr>
        <w:numId w:val="1"/>
      </w:numPr>
      <w:outlineLvl w:val="0"/>
    </w:pPr>
    <w:rPr>
      <w:sz w:val="28"/>
      <w:szCs w:val="28"/>
    </w:rPr>
  </w:style>
  <w:style w:type="paragraph" w:styleId="2">
    <w:name w:val="heading 2"/>
    <w:basedOn w:val="a"/>
    <w:next w:val="a"/>
    <w:link w:val="20"/>
    <w:uiPriority w:val="99"/>
    <w:qFormat/>
    <w:rsid w:val="006A533F"/>
    <w:pPr>
      <w:keepNext/>
      <w:numPr>
        <w:ilvl w:val="1"/>
        <w:numId w:val="1"/>
      </w:numPr>
      <w:jc w:val="both"/>
      <w:outlineLvl w:val="1"/>
    </w:pPr>
    <w:rPr>
      <w:sz w:val="28"/>
      <w:szCs w:val="28"/>
    </w:rPr>
  </w:style>
  <w:style w:type="paragraph" w:styleId="3">
    <w:name w:val="heading 3"/>
    <w:basedOn w:val="a"/>
    <w:next w:val="a"/>
    <w:link w:val="30"/>
    <w:uiPriority w:val="99"/>
    <w:qFormat/>
    <w:rsid w:val="006A533F"/>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ar-SA" w:bidi="ar-SA"/>
    </w:rPr>
  </w:style>
  <w:style w:type="character" w:customStyle="1" w:styleId="20">
    <w:name w:val="Заголовок 2 Знак"/>
    <w:link w:val="2"/>
    <w:uiPriority w:val="99"/>
    <w:semiHidden/>
    <w:locked/>
    <w:rPr>
      <w:rFonts w:ascii="Cambria" w:hAnsi="Cambria" w:cs="Cambria"/>
      <w:b/>
      <w:bCs/>
      <w:i/>
      <w:iCs/>
      <w:kern w:val="1"/>
      <w:sz w:val="28"/>
      <w:szCs w:val="28"/>
      <w:lang w:eastAsia="ar-SA" w:bidi="ar-SA"/>
    </w:rPr>
  </w:style>
  <w:style w:type="character" w:customStyle="1" w:styleId="30">
    <w:name w:val="Заголовок 3 Знак"/>
    <w:link w:val="3"/>
    <w:uiPriority w:val="99"/>
    <w:semiHidden/>
    <w:locked/>
    <w:rPr>
      <w:rFonts w:ascii="Cambria" w:hAnsi="Cambria" w:cs="Cambria"/>
      <w:b/>
      <w:bCs/>
      <w:kern w:val="1"/>
      <w:sz w:val="26"/>
      <w:szCs w:val="26"/>
      <w:lang w:eastAsia="ar-SA" w:bidi="ar-SA"/>
    </w:rPr>
  </w:style>
  <w:style w:type="character" w:customStyle="1" w:styleId="Absatz-Standardschriftart">
    <w:name w:val="Absatz-Standardschriftart"/>
    <w:uiPriority w:val="99"/>
    <w:rsid w:val="006A533F"/>
  </w:style>
  <w:style w:type="character" w:customStyle="1" w:styleId="WW-Absatz-Standardschriftart">
    <w:name w:val="WW-Absatz-Standardschriftart"/>
    <w:uiPriority w:val="99"/>
    <w:rsid w:val="006A533F"/>
  </w:style>
  <w:style w:type="character" w:customStyle="1" w:styleId="WW-Absatz-Standardschriftart1">
    <w:name w:val="WW-Absatz-Standardschriftart1"/>
    <w:uiPriority w:val="99"/>
    <w:rsid w:val="006A533F"/>
  </w:style>
  <w:style w:type="character" w:customStyle="1" w:styleId="WW-Absatz-Standardschriftart11">
    <w:name w:val="WW-Absatz-Standardschriftart11"/>
    <w:uiPriority w:val="99"/>
    <w:rsid w:val="006A533F"/>
  </w:style>
  <w:style w:type="character" w:customStyle="1" w:styleId="WW-Absatz-Standardschriftart111">
    <w:name w:val="WW-Absatz-Standardschriftart111"/>
    <w:uiPriority w:val="99"/>
    <w:rsid w:val="006A533F"/>
  </w:style>
  <w:style w:type="character" w:customStyle="1" w:styleId="WW-Absatz-Standardschriftart1111">
    <w:name w:val="WW-Absatz-Standardschriftart1111"/>
    <w:uiPriority w:val="99"/>
    <w:rsid w:val="006A533F"/>
  </w:style>
  <w:style w:type="character" w:customStyle="1" w:styleId="WW-Absatz-Standardschriftart11111">
    <w:name w:val="WW-Absatz-Standardschriftart11111"/>
    <w:uiPriority w:val="99"/>
    <w:rsid w:val="006A533F"/>
  </w:style>
  <w:style w:type="character" w:customStyle="1" w:styleId="WW-Absatz-Standardschriftart111111">
    <w:name w:val="WW-Absatz-Standardschriftart111111"/>
    <w:uiPriority w:val="99"/>
    <w:rsid w:val="006A533F"/>
  </w:style>
  <w:style w:type="character" w:customStyle="1" w:styleId="WW-Absatz-Standardschriftart1111111">
    <w:name w:val="WW-Absatz-Standardschriftart1111111"/>
    <w:uiPriority w:val="99"/>
    <w:rsid w:val="006A533F"/>
  </w:style>
  <w:style w:type="character" w:customStyle="1" w:styleId="WW-Absatz-Standardschriftart11111111">
    <w:name w:val="WW-Absatz-Standardschriftart11111111"/>
    <w:uiPriority w:val="99"/>
    <w:rsid w:val="006A533F"/>
  </w:style>
  <w:style w:type="character" w:customStyle="1" w:styleId="WW-Absatz-Standardschriftart111111111">
    <w:name w:val="WW-Absatz-Standardschriftart111111111"/>
    <w:uiPriority w:val="99"/>
    <w:rsid w:val="006A533F"/>
  </w:style>
  <w:style w:type="character" w:customStyle="1" w:styleId="WW-Absatz-Standardschriftart1111111111">
    <w:name w:val="WW-Absatz-Standardschriftart1111111111"/>
    <w:uiPriority w:val="99"/>
    <w:rsid w:val="006A533F"/>
  </w:style>
  <w:style w:type="character" w:customStyle="1" w:styleId="WW-Absatz-Standardschriftart11111111111">
    <w:name w:val="WW-Absatz-Standardschriftart11111111111"/>
    <w:uiPriority w:val="99"/>
    <w:rsid w:val="006A533F"/>
  </w:style>
  <w:style w:type="character" w:customStyle="1" w:styleId="WW-Absatz-Standardschriftart111111111111">
    <w:name w:val="WW-Absatz-Standardschriftart111111111111"/>
    <w:uiPriority w:val="99"/>
    <w:rsid w:val="006A533F"/>
  </w:style>
  <w:style w:type="character" w:customStyle="1" w:styleId="WW-Absatz-Standardschriftart1111111111111">
    <w:name w:val="WW-Absatz-Standardschriftart1111111111111"/>
    <w:uiPriority w:val="99"/>
    <w:rsid w:val="006A533F"/>
  </w:style>
  <w:style w:type="character" w:customStyle="1" w:styleId="WW-Absatz-Standardschriftart11111111111111">
    <w:name w:val="WW-Absatz-Standardschriftart11111111111111"/>
    <w:uiPriority w:val="99"/>
    <w:rsid w:val="006A533F"/>
  </w:style>
  <w:style w:type="character" w:customStyle="1" w:styleId="WW-Absatz-Standardschriftart111111111111111">
    <w:name w:val="WW-Absatz-Standardschriftart111111111111111"/>
    <w:uiPriority w:val="99"/>
    <w:rsid w:val="006A533F"/>
  </w:style>
  <w:style w:type="character" w:customStyle="1" w:styleId="WW-Absatz-Standardschriftart1111111111111111">
    <w:name w:val="WW-Absatz-Standardschriftart1111111111111111"/>
    <w:uiPriority w:val="99"/>
    <w:rsid w:val="006A533F"/>
  </w:style>
  <w:style w:type="character" w:customStyle="1" w:styleId="WW-Absatz-Standardschriftart11111111111111111">
    <w:name w:val="WW-Absatz-Standardschriftart11111111111111111"/>
    <w:uiPriority w:val="99"/>
    <w:rsid w:val="006A533F"/>
  </w:style>
  <w:style w:type="character" w:customStyle="1" w:styleId="WW-Absatz-Standardschriftart111111111111111111">
    <w:name w:val="WW-Absatz-Standardschriftart111111111111111111"/>
    <w:uiPriority w:val="99"/>
    <w:rsid w:val="006A533F"/>
  </w:style>
  <w:style w:type="character" w:customStyle="1" w:styleId="WW-Absatz-Standardschriftart1111111111111111111">
    <w:name w:val="WW-Absatz-Standardschriftart1111111111111111111"/>
    <w:uiPriority w:val="99"/>
    <w:rsid w:val="006A533F"/>
  </w:style>
  <w:style w:type="character" w:customStyle="1" w:styleId="11">
    <w:name w:val="Основной шрифт абзаца1"/>
    <w:uiPriority w:val="99"/>
    <w:rsid w:val="006A533F"/>
  </w:style>
  <w:style w:type="character" w:styleId="a3">
    <w:name w:val="page number"/>
    <w:basedOn w:val="11"/>
    <w:uiPriority w:val="99"/>
    <w:rsid w:val="006A533F"/>
  </w:style>
  <w:style w:type="paragraph" w:customStyle="1" w:styleId="a4">
    <w:name w:val="Заголовок"/>
    <w:basedOn w:val="a"/>
    <w:next w:val="a5"/>
    <w:uiPriority w:val="99"/>
    <w:rsid w:val="006A533F"/>
    <w:pPr>
      <w:keepNext/>
      <w:spacing w:before="240" w:after="120"/>
    </w:pPr>
    <w:rPr>
      <w:rFonts w:ascii="Arial" w:hAnsi="Arial" w:cs="Arial"/>
      <w:sz w:val="28"/>
      <w:szCs w:val="28"/>
    </w:rPr>
  </w:style>
  <w:style w:type="paragraph" w:styleId="a5">
    <w:name w:val="Body Text"/>
    <w:basedOn w:val="a"/>
    <w:link w:val="a6"/>
    <w:uiPriority w:val="99"/>
    <w:rsid w:val="006A533F"/>
    <w:pPr>
      <w:jc w:val="both"/>
    </w:pPr>
    <w:rPr>
      <w:sz w:val="28"/>
      <w:szCs w:val="28"/>
    </w:rPr>
  </w:style>
  <w:style w:type="character" w:customStyle="1" w:styleId="a6">
    <w:name w:val="Основной текст Знак"/>
    <w:link w:val="a5"/>
    <w:uiPriority w:val="99"/>
    <w:semiHidden/>
    <w:locked/>
    <w:rPr>
      <w:kern w:val="1"/>
      <w:sz w:val="24"/>
      <w:szCs w:val="24"/>
      <w:lang w:eastAsia="ar-SA" w:bidi="ar-SA"/>
    </w:rPr>
  </w:style>
  <w:style w:type="paragraph" w:styleId="a7">
    <w:name w:val="List"/>
    <w:basedOn w:val="a5"/>
    <w:uiPriority w:val="99"/>
    <w:rsid w:val="006A533F"/>
    <w:rPr>
      <w:rFonts w:ascii="Arial" w:hAnsi="Arial" w:cs="Arial"/>
    </w:rPr>
  </w:style>
  <w:style w:type="paragraph" w:customStyle="1" w:styleId="12">
    <w:name w:val="Название1"/>
    <w:basedOn w:val="a"/>
    <w:uiPriority w:val="99"/>
    <w:rsid w:val="006A533F"/>
    <w:pPr>
      <w:suppressLineNumbers/>
      <w:spacing w:before="120" w:after="120"/>
    </w:pPr>
    <w:rPr>
      <w:rFonts w:ascii="Arial" w:hAnsi="Arial" w:cs="Arial"/>
      <w:i/>
      <w:iCs/>
      <w:sz w:val="20"/>
      <w:szCs w:val="20"/>
    </w:rPr>
  </w:style>
  <w:style w:type="paragraph" w:customStyle="1" w:styleId="13">
    <w:name w:val="Указатель1"/>
    <w:basedOn w:val="a"/>
    <w:uiPriority w:val="99"/>
    <w:rsid w:val="006A533F"/>
    <w:pPr>
      <w:suppressLineNumbers/>
    </w:pPr>
    <w:rPr>
      <w:rFonts w:ascii="Arial" w:hAnsi="Arial" w:cs="Arial"/>
    </w:rPr>
  </w:style>
  <w:style w:type="paragraph" w:customStyle="1" w:styleId="a8">
    <w:name w:val="Знак"/>
    <w:basedOn w:val="a"/>
    <w:uiPriority w:val="99"/>
    <w:rsid w:val="006A533F"/>
    <w:pPr>
      <w:spacing w:after="160" w:line="240" w:lineRule="exact"/>
    </w:pPr>
    <w:rPr>
      <w:rFonts w:ascii="Verdana" w:hAnsi="Verdana" w:cs="Verdana"/>
      <w:sz w:val="20"/>
      <w:szCs w:val="20"/>
      <w:lang w:val="en-US"/>
    </w:rPr>
  </w:style>
  <w:style w:type="paragraph" w:customStyle="1" w:styleId="31">
    <w:name w:val="Знак3"/>
    <w:basedOn w:val="a"/>
    <w:uiPriority w:val="99"/>
    <w:rsid w:val="006A533F"/>
    <w:pPr>
      <w:spacing w:after="160" w:line="240" w:lineRule="exact"/>
    </w:pPr>
    <w:rPr>
      <w:rFonts w:ascii="Verdana" w:hAnsi="Verdana" w:cs="Verdana"/>
      <w:sz w:val="20"/>
      <w:szCs w:val="20"/>
      <w:lang w:val="en-US"/>
    </w:rPr>
  </w:style>
  <w:style w:type="paragraph" w:styleId="a9">
    <w:name w:val="Balloon Text"/>
    <w:basedOn w:val="a"/>
    <w:link w:val="aa"/>
    <w:uiPriority w:val="99"/>
    <w:semiHidden/>
    <w:rsid w:val="006A533F"/>
    <w:rPr>
      <w:rFonts w:ascii="Tahoma" w:hAnsi="Tahoma" w:cs="Tahoma"/>
      <w:sz w:val="16"/>
      <w:szCs w:val="16"/>
    </w:rPr>
  </w:style>
  <w:style w:type="character" w:customStyle="1" w:styleId="aa">
    <w:name w:val="Текст выноски Знак"/>
    <w:link w:val="a9"/>
    <w:uiPriority w:val="99"/>
    <w:semiHidden/>
    <w:locked/>
    <w:rPr>
      <w:kern w:val="1"/>
      <w:sz w:val="2"/>
      <w:szCs w:val="2"/>
      <w:lang w:eastAsia="ar-SA" w:bidi="ar-SA"/>
    </w:rPr>
  </w:style>
  <w:style w:type="paragraph" w:styleId="ab">
    <w:name w:val="header"/>
    <w:basedOn w:val="a"/>
    <w:link w:val="ac"/>
    <w:uiPriority w:val="99"/>
    <w:rsid w:val="006A533F"/>
    <w:pPr>
      <w:tabs>
        <w:tab w:val="center" w:pos="4677"/>
        <w:tab w:val="right" w:pos="9355"/>
      </w:tabs>
    </w:pPr>
  </w:style>
  <w:style w:type="character" w:customStyle="1" w:styleId="ac">
    <w:name w:val="Верхний колонтитул Знак"/>
    <w:link w:val="ab"/>
    <w:uiPriority w:val="99"/>
    <w:semiHidden/>
    <w:locked/>
    <w:rPr>
      <w:kern w:val="1"/>
      <w:sz w:val="24"/>
      <w:szCs w:val="24"/>
      <w:lang w:eastAsia="ar-SA" w:bidi="ar-SA"/>
    </w:rPr>
  </w:style>
  <w:style w:type="paragraph" w:styleId="ad">
    <w:name w:val="footer"/>
    <w:basedOn w:val="a"/>
    <w:link w:val="ae"/>
    <w:uiPriority w:val="99"/>
    <w:rsid w:val="006A533F"/>
    <w:pPr>
      <w:tabs>
        <w:tab w:val="center" w:pos="4677"/>
        <w:tab w:val="right" w:pos="9355"/>
      </w:tabs>
    </w:pPr>
  </w:style>
  <w:style w:type="character" w:customStyle="1" w:styleId="ae">
    <w:name w:val="Нижний колонтитул Знак"/>
    <w:link w:val="ad"/>
    <w:uiPriority w:val="99"/>
    <w:semiHidden/>
    <w:locked/>
    <w:rPr>
      <w:kern w:val="1"/>
      <w:sz w:val="24"/>
      <w:szCs w:val="24"/>
      <w:lang w:eastAsia="ar-SA" w:bidi="ar-SA"/>
    </w:rPr>
  </w:style>
  <w:style w:type="paragraph" w:customStyle="1" w:styleId="af">
    <w:name w:val="Содержимое врезки"/>
    <w:basedOn w:val="a5"/>
    <w:uiPriority w:val="99"/>
    <w:rsid w:val="006A533F"/>
  </w:style>
  <w:style w:type="paragraph" w:customStyle="1" w:styleId="af0">
    <w:name w:val="Содержимое таблицы"/>
    <w:basedOn w:val="a"/>
    <w:uiPriority w:val="99"/>
    <w:rsid w:val="006A533F"/>
    <w:pPr>
      <w:suppressLineNumbers/>
    </w:pPr>
  </w:style>
  <w:style w:type="paragraph" w:customStyle="1" w:styleId="af1">
    <w:name w:val="Заголовок таблицы"/>
    <w:basedOn w:val="af0"/>
    <w:uiPriority w:val="99"/>
    <w:rsid w:val="006A533F"/>
    <w:pPr>
      <w:jc w:val="center"/>
    </w:pPr>
    <w:rPr>
      <w:b/>
      <w:bCs/>
    </w:rPr>
  </w:style>
  <w:style w:type="character" w:styleId="af2">
    <w:name w:val="Hyperlink"/>
    <w:uiPriority w:val="99"/>
    <w:rsid w:val="00850194"/>
    <w:rPr>
      <w:color w:val="0000FF"/>
      <w:u w:val="single"/>
    </w:rPr>
  </w:style>
  <w:style w:type="character" w:customStyle="1" w:styleId="FontStyle15">
    <w:name w:val="Font Style15"/>
    <w:uiPriority w:val="99"/>
    <w:rsid w:val="00850194"/>
    <w:rPr>
      <w:rFonts w:ascii="Times New Roman" w:hAnsi="Times New Roman" w:cs="Times New Roman"/>
      <w:sz w:val="26"/>
      <w:szCs w:val="26"/>
    </w:rPr>
  </w:style>
  <w:style w:type="paragraph" w:customStyle="1" w:styleId="ConsPlusNormal">
    <w:name w:val="ConsPlusNormal"/>
    <w:uiPriority w:val="99"/>
    <w:rsid w:val="004D4DD7"/>
    <w:pPr>
      <w:widowControl w:val="0"/>
      <w:suppressAutoHyphens/>
      <w:autoSpaceDE w:val="0"/>
      <w:ind w:firstLine="720"/>
    </w:pPr>
    <w:rPr>
      <w:rFonts w:ascii="Arial" w:hAnsi="Arial" w:cs="Arial"/>
      <w:lang w:eastAsia="ar-SA"/>
    </w:rPr>
  </w:style>
  <w:style w:type="paragraph" w:customStyle="1" w:styleId="310">
    <w:name w:val="Основной текст 31"/>
    <w:basedOn w:val="a"/>
    <w:uiPriority w:val="99"/>
    <w:rsid w:val="004D4DD7"/>
    <w:pPr>
      <w:suppressAutoHyphens w:val="0"/>
      <w:spacing w:after="120"/>
    </w:pPr>
    <w:rPr>
      <w:kern w:val="0"/>
      <w:sz w:val="16"/>
      <w:szCs w:val="16"/>
    </w:rPr>
  </w:style>
  <w:style w:type="paragraph" w:styleId="af3">
    <w:name w:val="Normal (Web)"/>
    <w:basedOn w:val="a"/>
    <w:uiPriority w:val="99"/>
    <w:rsid w:val="004D4DD7"/>
    <w:pPr>
      <w:suppressAutoHyphens w:val="0"/>
      <w:spacing w:before="280" w:after="119"/>
    </w:pPr>
    <w:rPr>
      <w:kern w:val="0"/>
    </w:rPr>
  </w:style>
  <w:style w:type="paragraph" w:customStyle="1" w:styleId="32">
    <w:name w:val="3"/>
    <w:basedOn w:val="a"/>
    <w:uiPriority w:val="99"/>
    <w:rsid w:val="004D4DD7"/>
    <w:pPr>
      <w:shd w:val="clear" w:color="auto" w:fill="FFFFFF"/>
      <w:suppressAutoHyphens w:val="0"/>
      <w:spacing w:after="240" w:line="274" w:lineRule="atLeast"/>
      <w:jc w:val="both"/>
    </w:pPr>
    <w:rPr>
      <w:kern w:val="0"/>
      <w:sz w:val="22"/>
      <w:szCs w:val="22"/>
      <w:lang w:eastAsia="ru-RU"/>
    </w:rPr>
  </w:style>
  <w:style w:type="paragraph" w:styleId="af4">
    <w:name w:val="List Paragraph"/>
    <w:basedOn w:val="a"/>
    <w:uiPriority w:val="99"/>
    <w:qFormat/>
    <w:rsid w:val="004D4DD7"/>
    <w:pPr>
      <w:ind w:left="720"/>
    </w:pPr>
    <w:rPr>
      <w:kern w:val="0"/>
    </w:rPr>
  </w:style>
  <w:style w:type="paragraph" w:styleId="21">
    <w:name w:val="Body Text 2"/>
    <w:basedOn w:val="a"/>
    <w:link w:val="22"/>
    <w:uiPriority w:val="99"/>
    <w:rsid w:val="005D4B54"/>
    <w:pPr>
      <w:spacing w:after="120" w:line="480" w:lineRule="auto"/>
    </w:pPr>
  </w:style>
  <w:style w:type="character" w:customStyle="1" w:styleId="22">
    <w:name w:val="Основной текст 2 Знак"/>
    <w:link w:val="21"/>
    <w:uiPriority w:val="99"/>
    <w:locked/>
    <w:rsid w:val="005D4B54"/>
    <w:rPr>
      <w:kern w:val="1"/>
      <w:sz w:val="24"/>
      <w:szCs w:val="24"/>
      <w:lang w:eastAsia="ar-SA" w:bidi="ar-SA"/>
    </w:rPr>
  </w:style>
  <w:style w:type="paragraph" w:customStyle="1" w:styleId="14">
    <w:name w:val="Знак1"/>
    <w:basedOn w:val="a"/>
    <w:uiPriority w:val="99"/>
    <w:rsid w:val="001275A6"/>
    <w:pPr>
      <w:suppressAutoHyphens w:val="0"/>
      <w:spacing w:after="160" w:line="240" w:lineRule="exact"/>
    </w:pPr>
    <w:rPr>
      <w:rFonts w:ascii="Verdana" w:hAnsi="Verdana" w:cs="Verdana"/>
      <w:kern w:val="0"/>
      <w:sz w:val="20"/>
      <w:szCs w:val="20"/>
      <w:lang w:val="en-US" w:eastAsia="en-US"/>
    </w:rPr>
  </w:style>
  <w:style w:type="paragraph" w:customStyle="1" w:styleId="Web">
    <w:name w:val="Обычный (Web)"/>
    <w:basedOn w:val="a"/>
    <w:uiPriority w:val="99"/>
    <w:rsid w:val="006D631F"/>
    <w:pPr>
      <w:widowControl w:val="0"/>
      <w:spacing w:before="280" w:after="280"/>
    </w:pPr>
    <w:rPr>
      <w:rFonts w:ascii="Arial" w:eastAsia="Arial Unicode MS" w:hAnsi="Arial" w:cs="Arial"/>
      <w:sz w:val="20"/>
      <w:szCs w:val="20"/>
    </w:rPr>
  </w:style>
  <w:style w:type="paragraph" w:customStyle="1" w:styleId="23">
    <w:name w:val="Знак2"/>
    <w:basedOn w:val="a"/>
    <w:rsid w:val="008C3378"/>
    <w:pPr>
      <w:suppressAutoHyphens w:val="0"/>
      <w:spacing w:before="100" w:beforeAutospacing="1" w:after="100" w:afterAutospacing="1"/>
    </w:pPr>
    <w:rPr>
      <w:rFonts w:ascii="Tahoma" w:hAnsi="Tahoma" w:cs="Tahoma"/>
      <w:kern w:val="0"/>
      <w:sz w:val="20"/>
      <w:szCs w:val="20"/>
      <w:lang w:val="en-US" w:eastAsia="en-US"/>
    </w:rPr>
  </w:style>
  <w:style w:type="paragraph" w:customStyle="1" w:styleId="caaieiaie11">
    <w:name w:val="caaieiaie 11"/>
    <w:basedOn w:val="a"/>
    <w:next w:val="a"/>
    <w:uiPriority w:val="99"/>
    <w:rsid w:val="00EE6CBF"/>
    <w:pPr>
      <w:keepNext/>
      <w:overflowPunct w:val="0"/>
      <w:autoSpaceDE w:val="0"/>
      <w:jc w:val="center"/>
    </w:pPr>
    <w:rPr>
      <w:kern w:val="0"/>
    </w:rPr>
  </w:style>
  <w:style w:type="paragraph" w:customStyle="1" w:styleId="af5">
    <w:name w:val="Знак Знак Знак Знак Знак Знак Знак Знак Знак Знак"/>
    <w:basedOn w:val="a"/>
    <w:uiPriority w:val="99"/>
    <w:rsid w:val="00690636"/>
    <w:pPr>
      <w:suppressAutoHyphens w:val="0"/>
      <w:spacing w:after="160" w:line="240" w:lineRule="exact"/>
    </w:pPr>
    <w:rPr>
      <w:rFonts w:ascii="Verdana" w:hAnsi="Verdana" w:cs="Verdana"/>
      <w:kern w:val="0"/>
      <w:sz w:val="20"/>
      <w:szCs w:val="20"/>
      <w:lang w:val="en-US" w:eastAsia="en-US"/>
    </w:rPr>
  </w:style>
  <w:style w:type="paragraph" w:customStyle="1" w:styleId="15">
    <w:name w:val="1"/>
    <w:basedOn w:val="a"/>
    <w:rsid w:val="001731ED"/>
    <w:pPr>
      <w:suppressAutoHyphens w:val="0"/>
      <w:spacing w:before="100" w:beforeAutospacing="1" w:after="100" w:afterAutospacing="1"/>
    </w:pPr>
    <w:rPr>
      <w:rFonts w:ascii="Tahoma" w:hAnsi="Tahoma"/>
      <w:kern w:val="0"/>
      <w:sz w:val="20"/>
      <w:szCs w:val="20"/>
      <w:lang w:val="en-US" w:eastAsia="en-US"/>
    </w:rPr>
  </w:style>
  <w:style w:type="paragraph" w:customStyle="1" w:styleId="16">
    <w:name w:val="Абзац списка1"/>
    <w:basedOn w:val="a"/>
    <w:rsid w:val="00BE1023"/>
    <w:pPr>
      <w:ind w:left="720"/>
    </w:pPr>
    <w:rPr>
      <w:rFonts w:eastAsia="Calibri"/>
      <w:kern w:val="0"/>
    </w:rPr>
  </w:style>
  <w:style w:type="character" w:customStyle="1" w:styleId="FontStyle16">
    <w:name w:val="Font Style16"/>
    <w:basedOn w:val="a0"/>
    <w:rsid w:val="00514CD1"/>
    <w:rPr>
      <w:rFonts w:ascii="Times New Roman" w:hAnsi="Times New Roman" w:cs="Times New Roman"/>
      <w:sz w:val="22"/>
      <w:szCs w:val="22"/>
    </w:rPr>
  </w:style>
  <w:style w:type="paragraph" w:customStyle="1" w:styleId="Style7">
    <w:name w:val="Style7"/>
    <w:basedOn w:val="a"/>
    <w:next w:val="a"/>
    <w:rsid w:val="00514CD1"/>
    <w:pPr>
      <w:spacing w:line="278" w:lineRule="exact"/>
    </w:pPr>
    <w:rPr>
      <w:kern w:val="0"/>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514CD1"/>
    <w:pPr>
      <w:suppressAutoHyphens w:val="0"/>
      <w:spacing w:after="160" w:line="240" w:lineRule="exact"/>
    </w:pPr>
    <w:rPr>
      <w:rFonts w:ascii="Verdana" w:hAnsi="Verdana"/>
      <w:kern w:val="0"/>
      <w:sz w:val="20"/>
      <w:szCs w:val="20"/>
      <w:lang w:val="en-US" w:eastAsia="en-US"/>
    </w:rPr>
  </w:style>
  <w:style w:type="paragraph" w:customStyle="1" w:styleId="af6">
    <w:name w:val="Текст в заданном формате"/>
    <w:basedOn w:val="a"/>
    <w:rsid w:val="00514CD1"/>
    <w:pPr>
      <w:widowControl w:val="0"/>
    </w:pPr>
    <w:rPr>
      <w:rFonts w:ascii="Courier New" w:eastAsia="NSimSun" w:hAnsi="Courier New" w:cs="Courier New"/>
      <w:kern w:val="0"/>
      <w:sz w:val="20"/>
      <w:szCs w:val="20"/>
      <w:lang w:eastAsia="zh-CN"/>
    </w:rPr>
  </w:style>
  <w:style w:type="character" w:customStyle="1" w:styleId="FontStyle40">
    <w:name w:val="Font Style40"/>
    <w:basedOn w:val="a0"/>
    <w:rsid w:val="000C3DB2"/>
    <w:rPr>
      <w:rFonts w:ascii="Times New Roman" w:hAnsi="Times New Roman" w:cs="Times New Roman"/>
      <w:sz w:val="20"/>
      <w:szCs w:val="20"/>
    </w:rPr>
  </w:style>
  <w:style w:type="paragraph" w:customStyle="1" w:styleId="Style20">
    <w:name w:val="Style20"/>
    <w:basedOn w:val="a"/>
    <w:rsid w:val="000C3DB2"/>
    <w:pPr>
      <w:widowControl w:val="0"/>
      <w:suppressAutoHyphens w:val="0"/>
      <w:autoSpaceDE w:val="0"/>
      <w:autoSpaceDN w:val="0"/>
      <w:adjustRightInd w:val="0"/>
      <w:spacing w:line="230" w:lineRule="exact"/>
      <w:ind w:firstLine="696"/>
    </w:pPr>
    <w:rPr>
      <w:kern w:val="0"/>
      <w:lang w:eastAsia="ru-RU"/>
    </w:rPr>
  </w:style>
  <w:style w:type="character" w:customStyle="1" w:styleId="FontStyle41">
    <w:name w:val="Font Style41"/>
    <w:basedOn w:val="a0"/>
    <w:rsid w:val="000C3DB2"/>
    <w:rPr>
      <w:rFonts w:ascii="Times New Roman" w:hAnsi="Times New Roman" w:cs="Times New Roman"/>
      <w:b/>
      <w:bCs/>
      <w:sz w:val="20"/>
      <w:szCs w:val="20"/>
    </w:rPr>
  </w:style>
  <w:style w:type="paragraph" w:customStyle="1" w:styleId="Style16">
    <w:name w:val="Style16"/>
    <w:basedOn w:val="a"/>
    <w:rsid w:val="000C3DB2"/>
    <w:pPr>
      <w:widowControl w:val="0"/>
      <w:suppressAutoHyphens w:val="0"/>
      <w:autoSpaceDE w:val="0"/>
      <w:autoSpaceDN w:val="0"/>
      <w:adjustRightInd w:val="0"/>
      <w:spacing w:line="230" w:lineRule="exact"/>
      <w:ind w:firstLine="696"/>
      <w:jc w:val="both"/>
    </w:pPr>
    <w:rPr>
      <w:kern w:val="0"/>
      <w:lang w:eastAsia="ru-RU"/>
    </w:rPr>
  </w:style>
  <w:style w:type="paragraph" w:customStyle="1" w:styleId="1110">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8A68DC"/>
    <w:pPr>
      <w:suppressAutoHyphens w:val="0"/>
      <w:spacing w:after="160" w:line="240" w:lineRule="exact"/>
    </w:pPr>
    <w:rPr>
      <w:rFonts w:ascii="Verdana" w:hAnsi="Verdana"/>
      <w:kern w:val="0"/>
      <w:sz w:val="20"/>
      <w:szCs w:val="20"/>
      <w:lang w:val="en-US" w:eastAsia="en-US"/>
    </w:rPr>
  </w:style>
  <w:style w:type="paragraph" w:customStyle="1" w:styleId="af7">
    <w:name w:val="Знак"/>
    <w:basedOn w:val="a"/>
    <w:rsid w:val="00376DEF"/>
    <w:pPr>
      <w:suppressAutoHyphens w:val="0"/>
      <w:spacing w:after="160" w:line="240" w:lineRule="exact"/>
    </w:pPr>
    <w:rPr>
      <w:rFonts w:ascii="Verdana" w:hAnsi="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k.fss.ru/home/gu-kurganskoe-ro-fss-rf/1899280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1F69-BABE-459E-BD21-38B661B2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Запрос о предоставлении ценовой информации</vt:lpstr>
    </vt:vector>
  </TitlesOfParts>
  <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о предоставлении ценовой информации</dc:title>
  <dc:subject/>
  <dc:creator>Siyagina</dc:creator>
  <cp:keywords/>
  <dc:description/>
  <cp:lastModifiedBy>Nikulin</cp:lastModifiedBy>
  <cp:revision>2</cp:revision>
  <cp:lastPrinted>2019-08-01T08:13:00Z</cp:lastPrinted>
  <dcterms:created xsi:type="dcterms:W3CDTF">2019-09-03T12:08:00Z</dcterms:created>
  <dcterms:modified xsi:type="dcterms:W3CDTF">2019-09-03T12:08:00Z</dcterms:modified>
</cp:coreProperties>
</file>