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C" w:rsidRPr="00FB17CC" w:rsidRDefault="00FB17CC" w:rsidP="00FB17CC">
      <w:pPr>
        <w:suppressAutoHyphens/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lang w:val="ru-RU" w:eastAsia="ar-SA"/>
        </w:rPr>
        <w:t>Техническое задание</w:t>
      </w:r>
    </w:p>
    <w:p w:rsidR="00FB17CC" w:rsidRPr="00FB17CC" w:rsidRDefault="007B5DA6" w:rsidP="00FB17CC">
      <w:pPr>
        <w:keepNext/>
        <w:keepLines/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на выполнение работ </w:t>
      </w:r>
      <w:r w:rsidR="00080221"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в 201</w:t>
      </w:r>
      <w:r w:rsidR="00080221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9</w:t>
      </w:r>
      <w:r w:rsidR="00080221"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 xml:space="preserve"> году </w:t>
      </w:r>
      <w:r w:rsidR="00FB17CC" w:rsidRP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по изготовлению протезно-ортопедических изделий для обеспечения ими инвалид</w:t>
      </w:r>
      <w:r w:rsidR="00FB17CC">
        <w:rPr>
          <w:rFonts w:ascii="Times New Roman" w:eastAsia="Times New Roman" w:hAnsi="Times New Roman" w:cs="Times New Roman"/>
          <w:b/>
          <w:bCs/>
          <w:color w:val="auto"/>
          <w:lang w:val="ru-RU" w:eastAsia="zh-CN"/>
        </w:rPr>
        <w:t>ов</w:t>
      </w:r>
    </w:p>
    <w:p w:rsidR="00FB17CC" w:rsidRPr="00FB17CC" w:rsidRDefault="00FB17CC" w:rsidP="00FB17CC">
      <w:pPr>
        <w:keepNext/>
        <w:keepLines/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10"/>
          <w:szCs w:val="10"/>
          <w:lang w:val="ru-RU" w:eastAsia="zh-CN"/>
        </w:rPr>
      </w:pPr>
    </w:p>
    <w:p w:rsid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B17CC" w:rsidRP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/>
        </w:rPr>
        <w:t>Наименование работ</w:t>
      </w:r>
    </w:p>
    <w:p w:rsidR="00FB17CC" w:rsidRPr="00FB17CC" w:rsidRDefault="00FB17CC" w:rsidP="00FB17CC">
      <w:pPr>
        <w:keepNext/>
        <w:widowControl w:val="0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FB17CC" w:rsidRPr="00FB17CC" w:rsidRDefault="00FB17CC" w:rsidP="00FB17CC">
      <w:pPr>
        <w:keepNext/>
        <w:keepLines/>
        <w:widowControl w:val="0"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color w:val="auto"/>
          <w:lang w:val="ru-RU" w:eastAsia="zh-CN"/>
        </w:rPr>
      </w:pPr>
      <w:r w:rsidRPr="00FB17CC">
        <w:rPr>
          <w:rFonts w:ascii="Times New Roman" w:eastAsia="Arial" w:hAnsi="Times New Roman" w:cs="Times New Roman"/>
          <w:color w:val="auto"/>
          <w:lang w:val="ru-RU" w:eastAsia="zh-CN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FB17CC" w:rsidRPr="00FB17CC" w:rsidRDefault="00FB17CC" w:rsidP="00FB17CC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Работы по обеспечению </w:t>
      </w:r>
      <w:r w:rsidRPr="00FB17CC">
        <w:rPr>
          <w:rFonts w:ascii="Times New Roman" w:eastAsia="Times New Roman" w:hAnsi="Times New Roman" w:cs="Times New Roman"/>
          <w:bCs/>
          <w:iCs/>
          <w:color w:val="auto"/>
          <w:lang w:val="ru-RU"/>
        </w:rPr>
        <w:t xml:space="preserve">инвалида протезом, </w:t>
      </w:r>
      <w:proofErr w:type="spellStart"/>
      <w:r w:rsidRPr="00FB17CC">
        <w:rPr>
          <w:rFonts w:ascii="Times New Roman" w:eastAsia="Times New Roman" w:hAnsi="Times New Roman" w:cs="Times New Roman"/>
          <w:spacing w:val="-3"/>
          <w:lang w:val="ru-RU"/>
        </w:rPr>
        <w:t>ортезом</w:t>
      </w:r>
      <w:proofErr w:type="spellEnd"/>
      <w:r w:rsidRPr="00FB17CC">
        <w:rPr>
          <w:rFonts w:ascii="Times New Roman" w:eastAsia="Times New Roman" w:hAnsi="Times New Roman" w:cs="Times New Roman"/>
          <w:spacing w:val="-3"/>
          <w:lang w:val="ru-RU"/>
        </w:rPr>
        <w:t xml:space="preserve"> (корсетом)</w:t>
      </w: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– предусматривают индивидуальное изготовление, обучение пользованию и выдачу технического средства реабилитации.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ahoma"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auto"/>
          <w:lang w:val="ru-RU" w:eastAsia="zh-CN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zh-CN"/>
        </w:rPr>
        <w:t>Требования к качеству работ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Выполнение работ по протезированию, </w:t>
      </w: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ортезированию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соответствует назначениям </w:t>
      </w:r>
      <w:proofErr w:type="gram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медико-социальной</w:t>
      </w:r>
      <w:proofErr w:type="gram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экспертизы, а также врача. При выполнении работ по протезированию и </w:t>
      </w: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ортезированию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осуществляется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 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медико-социальные</w:t>
      </w:r>
      <w:proofErr w:type="gram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аспекты. 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Минздравсоцразвития России. Узлы протезов должны быть стойкими к воздействию физиологических растворов (пота, мочи). Металлические части протезов должны быть изготовлены из коррозийно-стойких материалов или защищены от коррозии специальными покрытиями.</w:t>
      </w:r>
    </w:p>
    <w:p w:rsidR="00FB17CC" w:rsidRPr="00FB17CC" w:rsidRDefault="00FB17CC" w:rsidP="00FB17CC">
      <w:pPr>
        <w:keepNext/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Протезы конечностей, </w:t>
      </w: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ортезы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Р</w:t>
      </w:r>
      <w:proofErr w:type="gram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Р</w:t>
      </w:r>
      <w:proofErr w:type="gram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51191-2007 «Технические средства реабилитации людей с ограничениями жизнедеятельности. </w:t>
      </w:r>
    </w:p>
    <w:p w:rsidR="00FB17CC" w:rsidRPr="00FB17CC" w:rsidRDefault="00FB17CC" w:rsidP="00FB17CC">
      <w:pPr>
        <w:keepNext/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FB17CC" w:rsidRPr="00FB17CC" w:rsidRDefault="00FB17CC" w:rsidP="00FB17CC">
      <w:pPr>
        <w:widowControl w:val="0"/>
        <w:ind w:right="142" w:firstLine="709"/>
        <w:jc w:val="center"/>
        <w:rPr>
          <w:rFonts w:ascii="Times New Roman" w:eastAsia="Times New Roman" w:hAnsi="Times New Roman" w:cs="Times New Roman"/>
          <w:b/>
          <w:color w:val="auto"/>
          <w:lang w:val="ru-RU" w:eastAsia="zh-CN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zh-CN"/>
        </w:rPr>
        <w:t>Требования к техническим и функциональным характеристикам</w:t>
      </w:r>
    </w:p>
    <w:p w:rsidR="00FB17CC" w:rsidRPr="00FB17CC" w:rsidRDefault="00FB17CC" w:rsidP="00FB17CC">
      <w:pPr>
        <w:widowControl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10"/>
          <w:szCs w:val="10"/>
          <w:lang w:val="ru-RU"/>
        </w:rPr>
      </w:pP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С учетом уровня ампутации и модулирования применяемого в протезировании: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функциональный узел протеза конечности  должен выполнять заданную функцию и иметь конструктивно-технологическую завершенность;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- косметический протез конечности восполняет форму, и внешний вид отсутствующей ее части, имитирует форму естественной кисти и воспроизводит часть ее функций;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Ортезы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 xml:space="preserve">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</w:t>
      </w:r>
      <w:proofErr w:type="spellStart"/>
      <w:r w:rsidRPr="00FB17CC">
        <w:rPr>
          <w:rFonts w:ascii="Times New Roman" w:eastAsia="Times New Roman" w:hAnsi="Times New Roman" w:cs="Times New Roman"/>
          <w:color w:val="auto"/>
          <w:lang w:val="ru-RU"/>
        </w:rPr>
        <w:t>связочно</w:t>
      </w:r>
      <w:proofErr w:type="spellEnd"/>
      <w:r w:rsidRPr="00FB17CC">
        <w:rPr>
          <w:rFonts w:ascii="Times New Roman" w:eastAsia="Times New Roman" w:hAnsi="Times New Roman" w:cs="Times New Roman"/>
          <w:color w:val="auto"/>
          <w:lang w:val="ru-RU"/>
        </w:rPr>
        <w:t>-мышечного аппарата, коррекции взаимоположения деформированных сегментов конечности.</w:t>
      </w:r>
    </w:p>
    <w:p w:rsidR="00FB17CC" w:rsidRPr="00FB17CC" w:rsidRDefault="00FB17CC" w:rsidP="00FB17CC">
      <w:pPr>
        <w:keepNext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Требования к размерам, упаковке и отгрузке товара</w:t>
      </w:r>
    </w:p>
    <w:p w:rsidR="00FB17CC" w:rsidRPr="00FB17CC" w:rsidRDefault="00FB17CC" w:rsidP="00FB17CC">
      <w:pPr>
        <w:widowControl w:val="0"/>
        <w:spacing w:after="200" w:line="276" w:lineRule="auto"/>
        <w:ind w:right="142" w:firstLine="709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Упаковка протезов конечностей, ортезов должна обеспечивать защиту от повреждений, порчи (изнашивания) или загрязнения во время хранения и транспортировки к месту использования по 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lastRenderedPageBreak/>
        <w:t xml:space="preserve">назначению. 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>Р</w:t>
      </w:r>
      <w:proofErr w:type="gramEnd"/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50267.0 и ГОСТ 51632-20</w:t>
      </w:r>
      <w:r>
        <w:rPr>
          <w:rFonts w:ascii="Times New Roman" w:eastAsia="Times New Roman" w:hAnsi="Times New Roman" w:cs="Times New Roman"/>
          <w:color w:val="auto"/>
          <w:lang w:val="ru-RU" w:eastAsia="ar-SA"/>
        </w:rPr>
        <w:t>14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>.</w:t>
      </w:r>
    </w:p>
    <w:p w:rsidR="00FB17CC" w:rsidRPr="00FB17CC" w:rsidRDefault="00FB17CC" w:rsidP="00FB17CC">
      <w:pPr>
        <w:widowControl w:val="0"/>
        <w:spacing w:after="200" w:line="276" w:lineRule="auto"/>
        <w:ind w:left="-180" w:right="142" w:firstLine="2940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              Требования к результатам работ</w:t>
      </w:r>
    </w:p>
    <w:p w:rsidR="00FB17CC" w:rsidRPr="00FB17CC" w:rsidRDefault="00FB17CC" w:rsidP="00FB17CC">
      <w:pPr>
        <w:widowControl w:val="0"/>
        <w:spacing w:after="200" w:line="276" w:lineRule="auto"/>
        <w:ind w:right="142" w:firstLine="708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>Работы по обеспечению инвалидов протезами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FB17CC" w:rsidRPr="00FB17CC" w:rsidRDefault="00FB17CC" w:rsidP="00FB17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/>
        </w:rPr>
        <w:t>Требования к сроку и (или) объему предоставленных гарантий качества выполнения работ</w:t>
      </w:r>
    </w:p>
    <w:p w:rsidR="00FB17CC" w:rsidRPr="00FB17CC" w:rsidRDefault="00FB17CC" w:rsidP="00FB17C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B17CC">
        <w:rPr>
          <w:rFonts w:ascii="Times New Roman" w:eastAsia="Times New Roman" w:hAnsi="Times New Roman" w:cs="Times New Roman"/>
          <w:color w:val="auto"/>
          <w:lang w:val="ru-RU"/>
        </w:rPr>
        <w:t>Гарантийный срок устанавливается со дня выдачи готового изделия и его продолжительность по каждому конкретному виду изделия соответствует требованиям ГОСТа или ТУ, и составляет 7 месяцев. Срок дополнительной гарантии качества товара, работ, слуг не превышает срока службы товара.</w:t>
      </w:r>
    </w:p>
    <w:p w:rsidR="00FB17CC" w:rsidRPr="00FB17CC" w:rsidRDefault="00FB17CC" w:rsidP="00FB17CC">
      <w:pPr>
        <w:widowControl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FB17CC" w:rsidRPr="00FB17CC" w:rsidRDefault="00FB17CC" w:rsidP="00FB17CC">
      <w:pPr>
        <w:widowControl w:val="0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Место  и условия выполнения работ</w:t>
      </w:r>
    </w:p>
    <w:p w:rsidR="00FB17CC" w:rsidRPr="00FB17CC" w:rsidRDefault="00FB17CC" w:rsidP="00FB17CC">
      <w:pPr>
        <w:widowControl w:val="0"/>
        <w:autoSpaceDE w:val="0"/>
        <w:spacing w:after="200" w:line="276" w:lineRule="auto"/>
        <w:ind w:right="142" w:firstLine="709"/>
        <w:jc w:val="both"/>
        <w:rPr>
          <w:rFonts w:ascii="Times New Roman" w:eastAsia="Times New Roman" w:hAnsi="Times New Roman" w:cs="Times New Roman"/>
          <w:color w:val="auto"/>
          <w:lang w:val="ru-RU" w:eastAsia="ar-SA"/>
        </w:rPr>
      </w:pP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Российская Федерация. Выполнение работ должно быть осуществлено по месту изготовления изделий, по индивидуальному заказу и обмерам инвалида, при наличии направлений Заказчика, не позднее 30 дней с момента предоставления Направления Заказчиком. </w:t>
      </w:r>
      <w:r w:rsidRPr="00FB17CC">
        <w:rPr>
          <w:rFonts w:ascii="Times New Roman" w:eastAsia="Times New Roman" w:hAnsi="Times New Roman" w:cs="Times New Roman"/>
          <w:b/>
          <w:color w:val="auto"/>
          <w:lang w:val="ru-RU" w:eastAsia="ar-SA"/>
        </w:rPr>
        <w:t>Обязательное условие выполнения работ: изготовление изделий с проживанием получателя по месту нахождения Исполнителя на весь период выполнения работ.</w:t>
      </w:r>
      <w:r w:rsidRPr="00FB17CC">
        <w:rPr>
          <w:rFonts w:ascii="Times New Roman" w:eastAsia="Times New Roman" w:hAnsi="Times New Roman" w:cs="Times New Roman"/>
          <w:color w:val="auto"/>
          <w:lang w:val="ru-RU" w:eastAsia="ar-SA"/>
        </w:rPr>
        <w:t xml:space="preserve">  </w:t>
      </w:r>
      <w:r w:rsidRPr="00FB17CC">
        <w:rPr>
          <w:rFonts w:ascii="Times New Roman" w:eastAsia="Times New Roman" w:hAnsi="Times New Roman" w:cs="Times New Roman"/>
          <w:b/>
          <w:lang w:val="ru-RU" w:eastAsia="ar-SA"/>
        </w:rPr>
        <w:t xml:space="preserve">Срок выполнения работ: </w:t>
      </w:r>
      <w:r w:rsidRPr="00FB17CC">
        <w:rPr>
          <w:rFonts w:ascii="Times New Roman" w:eastAsia="Times New Roman" w:hAnsi="Times New Roman" w:cs="Times New Roman"/>
          <w:lang w:val="ru-RU" w:eastAsia="ar-SA"/>
        </w:rPr>
        <w:t xml:space="preserve"> </w:t>
      </w:r>
      <w:r w:rsidRPr="00FB17CC">
        <w:rPr>
          <w:rFonts w:ascii="Times New Roman" w:eastAsia="Times New Roman" w:hAnsi="Times New Roman" w:cs="Times New Roman"/>
          <w:szCs w:val="22"/>
          <w:lang w:val="ru-RU" w:eastAsia="ar-SA"/>
        </w:rPr>
        <w:t xml:space="preserve">С момента заключения Государственного контракта и до </w:t>
      </w:r>
      <w:r w:rsidR="005A53C0">
        <w:rPr>
          <w:rFonts w:ascii="Times New Roman" w:eastAsia="Times New Roman" w:hAnsi="Times New Roman" w:cs="Times New Roman"/>
          <w:szCs w:val="22"/>
          <w:lang w:val="ru-RU" w:eastAsia="ar-SA"/>
        </w:rPr>
        <w:t>30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>.1</w:t>
      </w:r>
      <w:r w:rsidR="007149AB" w:rsidRPr="007149AB">
        <w:rPr>
          <w:rFonts w:ascii="Times New Roman" w:eastAsia="Times New Roman" w:hAnsi="Times New Roman" w:cs="Times New Roman"/>
          <w:szCs w:val="22"/>
          <w:lang w:val="ru-RU" w:eastAsia="ar-SA"/>
        </w:rPr>
        <w:t>1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>.201</w:t>
      </w:r>
      <w:r w:rsidR="005E7387">
        <w:rPr>
          <w:rFonts w:ascii="Times New Roman" w:eastAsia="Times New Roman" w:hAnsi="Times New Roman" w:cs="Times New Roman"/>
          <w:szCs w:val="22"/>
          <w:lang w:val="ru-RU" w:eastAsia="ar-SA"/>
        </w:rPr>
        <w:t>9</w:t>
      </w:r>
      <w:r w:rsidRPr="007149AB">
        <w:rPr>
          <w:rFonts w:ascii="Times New Roman" w:eastAsia="Times New Roman" w:hAnsi="Times New Roman" w:cs="Times New Roman"/>
          <w:szCs w:val="22"/>
          <w:lang w:val="ru-RU" w:eastAsia="ar-SA"/>
        </w:rPr>
        <w:t xml:space="preserve"> года.</w:t>
      </w:r>
    </w:p>
    <w:tbl>
      <w:tblPr>
        <w:tblStyle w:val="a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946"/>
        <w:gridCol w:w="1843"/>
      </w:tblGrid>
      <w:tr w:rsidR="005E7387" w:rsidRPr="005E324F" w:rsidTr="005E7387">
        <w:tc>
          <w:tcPr>
            <w:tcW w:w="1701" w:type="dxa"/>
          </w:tcPr>
          <w:p w:rsidR="005E7387" w:rsidRPr="005E324F" w:rsidRDefault="005E7387" w:rsidP="005E324F">
            <w:pPr>
              <w:suppressAutoHyphens/>
              <w:ind w:left="-108"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Наименование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uppressAutoHyphens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Характеристика (технические и функциональные условия)</w:t>
            </w:r>
          </w:p>
        </w:tc>
        <w:tc>
          <w:tcPr>
            <w:tcW w:w="1843" w:type="dxa"/>
          </w:tcPr>
          <w:p w:rsidR="005E7387" w:rsidRPr="005E324F" w:rsidRDefault="005E7387" w:rsidP="005E324F">
            <w:pPr>
              <w:suppressAutoHyphens/>
              <w:ind w:left="-108"/>
              <w:jc w:val="center"/>
              <w:rPr>
                <w:rFonts w:eastAsia="Batang"/>
                <w:b/>
                <w:color w:val="auto"/>
                <w:lang w:eastAsia="ar-SA"/>
              </w:rPr>
            </w:pPr>
            <w:r w:rsidRPr="005E324F">
              <w:rPr>
                <w:rFonts w:eastAsia="Batang"/>
                <w:b/>
                <w:color w:val="auto"/>
                <w:lang w:eastAsia="ar-SA"/>
              </w:rPr>
              <w:t>Кол-во ед./</w:t>
            </w:r>
            <w:proofErr w:type="spellStart"/>
            <w:proofErr w:type="gramStart"/>
            <w:r w:rsidRPr="005E324F">
              <w:rPr>
                <w:rFonts w:eastAsia="Batang"/>
                <w:b/>
                <w:color w:val="auto"/>
                <w:u w:val="single"/>
                <w:lang w:eastAsia="ar-SA"/>
              </w:rPr>
              <w:t>шт</w:t>
            </w:r>
            <w:proofErr w:type="spellEnd"/>
            <w:proofErr w:type="gramEnd"/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5E324F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Аппарат на нижние конечности и туловище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 xml:space="preserve">Ортопедические аппараты, правый и левый, на всю нижнюю конечность, изготовленные по индивидуальному слепку. Приемные гильзы индивидуальные из термопластического полимера. Металлический каркас, из шин. Голеностопные суставы зафиксированы гильзой. Замковые коленные шарниры. Аппараты, крепятся к </w:t>
            </w:r>
            <w:proofErr w:type="gramStart"/>
            <w:r w:rsidRPr="005E324F">
              <w:rPr>
                <w:color w:val="auto"/>
                <w:lang w:eastAsia="en-US"/>
              </w:rPr>
              <w:t>жесткому</w:t>
            </w:r>
            <w:proofErr w:type="gramEnd"/>
            <w:r w:rsidRPr="005E324F">
              <w:rPr>
                <w:color w:val="auto"/>
                <w:lang w:eastAsia="en-US"/>
              </w:rPr>
              <w:t xml:space="preserve"> </w:t>
            </w:r>
            <w:proofErr w:type="spellStart"/>
            <w:r w:rsidRPr="005E324F">
              <w:rPr>
                <w:color w:val="auto"/>
                <w:lang w:eastAsia="en-US"/>
              </w:rPr>
              <w:t>полукорсету</w:t>
            </w:r>
            <w:proofErr w:type="spellEnd"/>
            <w:r w:rsidRPr="005E324F">
              <w:rPr>
                <w:color w:val="auto"/>
                <w:lang w:eastAsia="en-US"/>
              </w:rPr>
              <w:t xml:space="preserve"> с помощью замковых тазобедренных шарниров. Крепление за счет анатомической формы аппаратов и с помощью дополнительных застежек. Смягчающий вкладной элемент из вспененного полиэтилена с возможностью санитарной обработки</w:t>
            </w:r>
          </w:p>
        </w:tc>
        <w:tc>
          <w:tcPr>
            <w:tcW w:w="1843" w:type="dxa"/>
            <w:vAlign w:val="center"/>
          </w:tcPr>
          <w:p w:rsidR="005E7387" w:rsidRPr="005E324F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proofErr w:type="gramStart"/>
            <w:r w:rsidRPr="005E7387">
              <w:rPr>
                <w:color w:val="auto"/>
                <w:lang w:eastAsia="en-US"/>
              </w:rP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 xml:space="preserve">Аппарат на лучезапястный,  локтевой и плечевой суставы изготавливается с учетом индивидуальных особенностей инвалидов Аппарат состоит их приемных гильз плеча, предплечья с захватом плечевого сустава и </w:t>
            </w:r>
            <w:proofErr w:type="gramStart"/>
            <w:r w:rsidRPr="005E7387">
              <w:rPr>
                <w:color w:val="auto"/>
                <w:lang w:eastAsia="en-US"/>
              </w:rPr>
              <w:t>кисти</w:t>
            </w:r>
            <w:proofErr w:type="gramEnd"/>
            <w:r w:rsidRPr="005E7387">
              <w:rPr>
                <w:color w:val="auto"/>
                <w:lang w:eastAsia="en-US"/>
              </w:rPr>
              <w:t xml:space="preserve"> соединенных между собой посредством шин и шарниров. Материал приемных гиль</w:t>
            </w:r>
            <w:proofErr w:type="gramStart"/>
            <w:r w:rsidRPr="005E7387">
              <w:rPr>
                <w:color w:val="auto"/>
                <w:lang w:eastAsia="en-US"/>
              </w:rPr>
              <w:t>з-</w:t>
            </w:r>
            <w:proofErr w:type="gramEnd"/>
            <w:r w:rsidRPr="005E7387">
              <w:rPr>
                <w:color w:val="auto"/>
                <w:lang w:eastAsia="en-US"/>
              </w:rPr>
              <w:t xml:space="preserve"> термопласт. Материал шин, </w:t>
            </w:r>
            <w:proofErr w:type="gramStart"/>
            <w:r w:rsidRPr="005E7387">
              <w:rPr>
                <w:color w:val="auto"/>
                <w:lang w:eastAsia="en-US"/>
              </w:rPr>
              <w:t>шарниров-металл</w:t>
            </w:r>
            <w:proofErr w:type="gramEnd"/>
            <w:r w:rsidRPr="005E7387">
              <w:rPr>
                <w:color w:val="auto"/>
                <w:lang w:eastAsia="en-US"/>
              </w:rPr>
              <w:t>. Крепление посредством ленты контакт.</w:t>
            </w:r>
            <w:r w:rsidRPr="00751D68">
              <w:rPr>
                <w:sz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2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Аппарат на голеностопный сустав</w:t>
            </w:r>
          </w:p>
        </w:tc>
        <w:tc>
          <w:tcPr>
            <w:tcW w:w="6946" w:type="dxa"/>
          </w:tcPr>
          <w:p w:rsidR="005E7387" w:rsidRPr="005E7387" w:rsidRDefault="005E7387" w:rsidP="005E7387">
            <w:pPr>
              <w:snapToGrid w:val="0"/>
              <w:ind w:left="176" w:firstLine="567"/>
              <w:jc w:val="both"/>
              <w:rPr>
                <w:color w:val="auto"/>
                <w:lang w:eastAsia="en-US"/>
              </w:rPr>
            </w:pPr>
            <w:proofErr w:type="gramStart"/>
            <w:r w:rsidRPr="005E7387">
              <w:rPr>
                <w:color w:val="auto"/>
                <w:lang w:eastAsia="en-US"/>
              </w:rPr>
              <w:t>Изготовление аппарата на голеностопный сустав из полиэтилена, поддерживающий, фиксирующий, разгружающий, термопласт, узлы (модули) и полуфабрикаты,  изготовление по слепку, назначение – постоянное.</w:t>
            </w:r>
            <w:proofErr w:type="gramEnd"/>
          </w:p>
          <w:p w:rsidR="005E7387" w:rsidRPr="005E7387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val="ru" w:eastAsia="en-US"/>
              </w:rPr>
            </w:pP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Аппарат на тазобедренный сустав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 xml:space="preserve">Аппарат на тазобедренный сустав. </w:t>
            </w:r>
            <w:proofErr w:type="spellStart"/>
            <w:r w:rsidRPr="005E7387">
              <w:rPr>
                <w:color w:val="auto"/>
                <w:lang w:eastAsia="en-US"/>
              </w:rPr>
              <w:t>Полукорсет</w:t>
            </w:r>
            <w:proofErr w:type="spellEnd"/>
            <w:r w:rsidRPr="005E7387">
              <w:rPr>
                <w:color w:val="auto"/>
                <w:lang w:eastAsia="en-US"/>
              </w:rPr>
              <w:t xml:space="preserve"> и гильза бедра состоят из левого и правого </w:t>
            </w:r>
            <w:proofErr w:type="spellStart"/>
            <w:r w:rsidRPr="005E7387">
              <w:rPr>
                <w:color w:val="auto"/>
                <w:lang w:eastAsia="en-US"/>
              </w:rPr>
              <w:t>пелотов</w:t>
            </w:r>
            <w:proofErr w:type="spellEnd"/>
            <w:r w:rsidRPr="005E7387">
              <w:rPr>
                <w:color w:val="auto"/>
                <w:lang w:eastAsia="en-US"/>
              </w:rPr>
              <w:t xml:space="preserve"> из листового ударопрочного полистирола, </w:t>
            </w:r>
            <w:proofErr w:type="gramStart"/>
            <w:r w:rsidRPr="005E7387">
              <w:rPr>
                <w:color w:val="auto"/>
                <w:lang w:eastAsia="en-US"/>
              </w:rPr>
              <w:t>смягченных</w:t>
            </w:r>
            <w:proofErr w:type="gramEnd"/>
            <w:r w:rsidRPr="005E7387">
              <w:rPr>
                <w:color w:val="auto"/>
                <w:lang w:eastAsia="en-US"/>
              </w:rPr>
              <w:t xml:space="preserve"> изнутри вкладышами из ППУ с трикотажным полотном и соединенных между собой пластиной из полиэтилена; шина металлическая, замковый или регулируемый шарнир. Крепление </w:t>
            </w:r>
            <w:proofErr w:type="spellStart"/>
            <w:r w:rsidRPr="005E7387">
              <w:rPr>
                <w:color w:val="auto"/>
                <w:lang w:eastAsia="en-US"/>
              </w:rPr>
              <w:t>полукорсета</w:t>
            </w:r>
            <w:proofErr w:type="spellEnd"/>
            <w:r w:rsidRPr="005E7387">
              <w:rPr>
                <w:color w:val="auto"/>
                <w:lang w:eastAsia="en-US"/>
              </w:rPr>
              <w:t xml:space="preserve"> - планка-пряжка с застежками текстильными «Контакт». Крепление гильзы бедра: лента – стропа и пуговичные пряжки. Изготовление индивидуальное, по обмерам и с учетом потребности Получателя.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Аппарат на всю ногу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 xml:space="preserve">Аппарат на всю ногу. Гильза стопы, голени и бедра из слоистых пластиков, термопластов, композиционных материалов с использованием смол и других материалов, возможно изготовление со смягчающим вкладышем.  Гильза стопы и голени соединены голеностопным шарниром. Шины с замковыми и </w:t>
            </w:r>
            <w:proofErr w:type="spellStart"/>
            <w:r w:rsidRPr="005E7387">
              <w:rPr>
                <w:color w:val="auto"/>
                <w:lang w:eastAsia="en-US"/>
              </w:rPr>
              <w:t>беззамковыми</w:t>
            </w:r>
            <w:proofErr w:type="spellEnd"/>
            <w:r w:rsidRPr="005E7387">
              <w:rPr>
                <w:color w:val="auto"/>
                <w:lang w:eastAsia="en-US"/>
              </w:rPr>
              <w:t xml:space="preserve"> коленными шарнирами расположены с </w:t>
            </w:r>
            <w:r w:rsidRPr="005E7387">
              <w:rPr>
                <w:color w:val="auto"/>
                <w:lang w:eastAsia="en-US"/>
              </w:rPr>
              <w:lastRenderedPageBreak/>
              <w:t>двух сторон, возможно расположение с одной стороны (снаружи). Допускается дополнительное крепление на туловище в виде корсета (</w:t>
            </w:r>
            <w:proofErr w:type="spellStart"/>
            <w:r w:rsidRPr="005E7387">
              <w:rPr>
                <w:color w:val="auto"/>
                <w:lang w:eastAsia="en-US"/>
              </w:rPr>
              <w:t>полукорсета</w:t>
            </w:r>
            <w:proofErr w:type="spellEnd"/>
            <w:r w:rsidRPr="005E7387">
              <w:rPr>
                <w:color w:val="auto"/>
                <w:lang w:eastAsia="en-US"/>
              </w:rPr>
              <w:t>) с использованием тазобедренного шарнира. Крепление застежками текстильными «Контакт» или шнуровка. Изготовление индивидуальное, по обмерам и с учетом потребности Получателя.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lastRenderedPageBreak/>
              <w:t>2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proofErr w:type="gramStart"/>
            <w:r w:rsidRPr="005E7387">
              <w:rPr>
                <w:color w:val="auto"/>
                <w:lang w:eastAsia="en-US"/>
              </w:rPr>
              <w:lastRenderedPageBreak/>
              <w:t>Аппарат на голеностопный и коленный суставы</w:t>
            </w:r>
            <w:proofErr w:type="gramEnd"/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Аппарат на голеностопный и коленный суставы</w:t>
            </w:r>
            <w:r>
              <w:rPr>
                <w:color w:val="auto"/>
                <w:lang w:eastAsia="en-US"/>
              </w:rPr>
              <w:t>, слоистый пластик, фиксирующий, с использованием узлов (модулей) и полуфабрикатов, изготовление по слепку, назначение – постоянное.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Тутор на локтевой сустав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>
              <w:rPr>
                <w:shd w:val="clear" w:color="auto" w:fill="FFFFFF"/>
              </w:rPr>
              <w:t xml:space="preserve">Тутор на локтевой сустав, по индивидуальному слепку, гильза из </w:t>
            </w:r>
            <w:proofErr w:type="spellStart"/>
            <w:r>
              <w:rPr>
                <w:shd w:val="clear" w:color="auto" w:fill="FFFFFF"/>
              </w:rPr>
              <w:t>термопластовсо</w:t>
            </w:r>
            <w:proofErr w:type="spellEnd"/>
            <w:r>
              <w:rPr>
                <w:shd w:val="clear" w:color="auto" w:fill="FFFFFF"/>
              </w:rPr>
              <w:t xml:space="preserve"> смягчающим слоем  или без него, с декоративным покрытием или без него, крепление лентой контактной «</w:t>
            </w:r>
            <w:proofErr w:type="spellStart"/>
            <w:r>
              <w:rPr>
                <w:shd w:val="clear" w:color="auto" w:fill="FFFFFF"/>
              </w:rPr>
              <w:t>велькро</w:t>
            </w:r>
            <w:proofErr w:type="spellEnd"/>
            <w:r>
              <w:rPr>
                <w:shd w:val="clear" w:color="auto" w:fill="FFFFFF"/>
              </w:rPr>
              <w:t>».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2</w:t>
            </w:r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AC5267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proofErr w:type="gramStart"/>
            <w:r w:rsidRPr="005E324F">
              <w:rPr>
                <w:color w:val="auto"/>
                <w:lang w:eastAsia="en-US"/>
              </w:rPr>
              <w:t>Тутор на коленный и тазобедренный суставы</w:t>
            </w:r>
            <w:proofErr w:type="gramEnd"/>
          </w:p>
        </w:tc>
        <w:tc>
          <w:tcPr>
            <w:tcW w:w="6946" w:type="dxa"/>
          </w:tcPr>
          <w:p w:rsidR="005E7387" w:rsidRPr="005E324F" w:rsidRDefault="005E7387" w:rsidP="00AC5267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proofErr w:type="gramStart"/>
            <w:r w:rsidRPr="005E324F">
              <w:rPr>
                <w:color w:val="auto"/>
                <w:lang w:eastAsia="en-US"/>
              </w:rPr>
              <w:t>Тутор ортопедический на коленный и тазобедренный суставы, изготовленный по индивидуальному слепку.</w:t>
            </w:r>
            <w:proofErr w:type="gramEnd"/>
            <w:r w:rsidRPr="005E324F">
              <w:rPr>
                <w:color w:val="auto"/>
                <w:lang w:eastAsia="en-US"/>
              </w:rPr>
              <w:t xml:space="preserve"> Приемная гильза индивидуальная из термопластического полимера. Крепление за счет анатомической формы гильзы и с помощью дополнительных застежек. Смягчающий вкладной элемент из вспененного полиэтилена, с возможностью санитарной обработки</w:t>
            </w:r>
          </w:p>
        </w:tc>
        <w:tc>
          <w:tcPr>
            <w:tcW w:w="1843" w:type="dxa"/>
            <w:vAlign w:val="center"/>
          </w:tcPr>
          <w:p w:rsidR="005E7387" w:rsidRPr="005E324F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2</w:t>
            </w:r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AC5267">
            <w:pPr>
              <w:spacing w:line="219" w:lineRule="exact"/>
              <w:ind w:right="200"/>
              <w:jc w:val="right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Тутор на всю нижнюю конечность</w:t>
            </w:r>
          </w:p>
        </w:tc>
        <w:tc>
          <w:tcPr>
            <w:tcW w:w="6946" w:type="dxa"/>
          </w:tcPr>
          <w:p w:rsidR="005E7387" w:rsidRPr="005E324F" w:rsidRDefault="005E7387" w:rsidP="00AC5267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Тутор ортопедический на всю нижнюю конечность, изготовленный по индивидуальному слепку. Приемная гильза индивидуальная из термопластического полимера. Крепление за счет анатомической формы гильзы и с помощью дополнительных застежек. Смягчающий вкладной элемент из вспененного</w:t>
            </w:r>
            <w:r w:rsidRPr="00F063FE">
              <w:rPr>
                <w:color w:val="auto"/>
                <w:lang w:eastAsia="en-US"/>
              </w:rPr>
              <w:t xml:space="preserve"> полиэтилена, с возможностью санитарной обработки</w:t>
            </w:r>
          </w:p>
        </w:tc>
        <w:tc>
          <w:tcPr>
            <w:tcW w:w="1843" w:type="dxa"/>
            <w:vAlign w:val="center"/>
          </w:tcPr>
          <w:p w:rsidR="005E7387" w:rsidRPr="005E324F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Тутор на голеностопный сустав</w:t>
            </w:r>
          </w:p>
        </w:tc>
        <w:tc>
          <w:tcPr>
            <w:tcW w:w="6946" w:type="dxa"/>
          </w:tcPr>
          <w:p w:rsidR="005E7387" w:rsidRPr="005E324F" w:rsidRDefault="005E7387" w:rsidP="005E7387">
            <w:pPr>
              <w:pStyle w:val="12"/>
              <w:ind w:left="176" w:right="175" w:firstLine="425"/>
              <w:jc w:val="both"/>
              <w:rPr>
                <w:lang w:eastAsia="en-US"/>
              </w:rPr>
            </w:pPr>
            <w:proofErr w:type="gramStart"/>
            <w:r w:rsidRPr="005E7387">
              <w:rPr>
                <w:lang w:eastAsia="en-US"/>
              </w:rPr>
              <w:t>Тутор</w:t>
            </w:r>
            <w:proofErr w:type="gramEnd"/>
            <w:r w:rsidRPr="005E7387">
              <w:rPr>
                <w:lang w:eastAsia="en-US"/>
              </w:rPr>
              <w:t xml:space="preserve"> на голеностопный сустав состоящий из жесткой кожаной заготовки, без подкладки, с </w:t>
            </w:r>
            <w:proofErr w:type="spellStart"/>
            <w:r w:rsidRPr="005E7387">
              <w:rPr>
                <w:lang w:eastAsia="en-US"/>
              </w:rPr>
              <w:t>межстелечным</w:t>
            </w:r>
            <w:proofErr w:type="spellEnd"/>
            <w:r w:rsidRPr="005E7387">
              <w:rPr>
                <w:lang w:eastAsia="en-US"/>
              </w:rPr>
              <w:t xml:space="preserve"> слоем или без него. Изготавливаются с индивидуальной примеркой и подгонкой. 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5</w:t>
            </w:r>
          </w:p>
        </w:tc>
      </w:tr>
      <w:tr w:rsidR="005E7387" w:rsidRPr="005E324F" w:rsidTr="005E7387">
        <w:tc>
          <w:tcPr>
            <w:tcW w:w="1701" w:type="dxa"/>
            <w:vAlign w:val="bottom"/>
          </w:tcPr>
          <w:p w:rsidR="005E7387" w:rsidRPr="005E7387" w:rsidRDefault="005E7387" w:rsidP="005E7387">
            <w:pPr>
              <w:jc w:val="center"/>
              <w:rPr>
                <w:color w:val="auto"/>
                <w:lang w:eastAsia="en-US"/>
              </w:rPr>
            </w:pPr>
            <w:r w:rsidRPr="005E7387">
              <w:rPr>
                <w:color w:val="auto"/>
                <w:lang w:eastAsia="en-US"/>
              </w:rPr>
              <w:t>Тутор на коленный сустав</w:t>
            </w:r>
          </w:p>
        </w:tc>
        <w:tc>
          <w:tcPr>
            <w:tcW w:w="6946" w:type="dxa"/>
          </w:tcPr>
          <w:p w:rsidR="005E7387" w:rsidRPr="005E324F" w:rsidRDefault="005E7387" w:rsidP="005E7387">
            <w:pPr>
              <w:pStyle w:val="12"/>
              <w:ind w:left="176" w:right="175" w:firstLine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Тутор на коленный  сустав, фиксирующий или корригирующий, гильза из термопластичного материала, со смягчающим слоем или без него, с декоративным покрытием или без него.</w:t>
            </w:r>
          </w:p>
        </w:tc>
        <w:tc>
          <w:tcPr>
            <w:tcW w:w="1843" w:type="dxa"/>
            <w:vAlign w:val="center"/>
          </w:tcPr>
          <w:p w:rsidR="005E7387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4</w:t>
            </w:r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5E324F">
            <w:pPr>
              <w:spacing w:line="227" w:lineRule="exact"/>
              <w:ind w:left="40"/>
              <w:jc w:val="center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Корсет функциональн</w:t>
            </w:r>
            <w:proofErr w:type="gramStart"/>
            <w:r w:rsidRPr="005E324F">
              <w:rPr>
                <w:color w:val="auto"/>
                <w:lang w:eastAsia="en-US"/>
              </w:rPr>
              <w:t>о-</w:t>
            </w:r>
            <w:proofErr w:type="gramEnd"/>
            <w:r w:rsidRPr="005E324F">
              <w:rPr>
                <w:color w:val="auto"/>
                <w:lang w:eastAsia="en-US"/>
              </w:rPr>
              <w:t xml:space="preserve"> корригирующий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Корсет функционально-корригирующий на туловище многозонального воздействия КР4-Ш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поверхности, крепления, как правило, выполняются в виде ленты «</w:t>
            </w:r>
            <w:proofErr w:type="spellStart"/>
            <w:r w:rsidRPr="005E324F">
              <w:rPr>
                <w:color w:val="auto"/>
                <w:lang w:eastAsia="en-US"/>
              </w:rPr>
              <w:t>Велкро</w:t>
            </w:r>
            <w:proofErr w:type="spellEnd"/>
            <w:r w:rsidRPr="005E324F">
              <w:rPr>
                <w:color w:val="auto"/>
                <w:lang w:eastAsia="en-US"/>
              </w:rPr>
              <w:t>» и импортной шлевкой на пластиковой основе. Пластиковая гильза корсета изготавливается из ПНД (Полиэтилена низкого давления) толщиной от 4 до 5мм (в зависимости от массы пациента и ригидности деформации) путём вакуумного формования по позитиву. Форма гильзы определяется в соответствии с вариантом деформации,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5E324F">
              <w:rPr>
                <w:color w:val="auto"/>
                <w:lang w:eastAsia="en-US"/>
              </w:rPr>
              <w:t>холнитен</w:t>
            </w:r>
            <w:proofErr w:type="spellEnd"/>
            <w:r w:rsidRPr="005E324F">
              <w:rPr>
                <w:color w:val="auto"/>
                <w:lang w:eastAsia="en-US"/>
              </w:rPr>
              <w:t xml:space="preserve">». </w:t>
            </w:r>
          </w:p>
        </w:tc>
        <w:tc>
          <w:tcPr>
            <w:tcW w:w="1843" w:type="dxa"/>
            <w:vAlign w:val="center"/>
          </w:tcPr>
          <w:p w:rsidR="005E7387" w:rsidRPr="005E324F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1</w:t>
            </w:r>
          </w:p>
        </w:tc>
      </w:tr>
      <w:tr w:rsidR="005E7387" w:rsidRPr="005E324F" w:rsidTr="005E7387">
        <w:tc>
          <w:tcPr>
            <w:tcW w:w="1701" w:type="dxa"/>
          </w:tcPr>
          <w:p w:rsidR="005E7387" w:rsidRPr="005E324F" w:rsidRDefault="005E7387" w:rsidP="005E324F">
            <w:pPr>
              <w:spacing w:line="227" w:lineRule="exact"/>
              <w:ind w:left="40"/>
              <w:jc w:val="center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>Корсет жесткой фиксации</w:t>
            </w:r>
          </w:p>
        </w:tc>
        <w:tc>
          <w:tcPr>
            <w:tcW w:w="6946" w:type="dxa"/>
          </w:tcPr>
          <w:p w:rsidR="005E7387" w:rsidRPr="005E324F" w:rsidRDefault="005E7387" w:rsidP="005E324F">
            <w:pPr>
              <w:spacing w:line="216" w:lineRule="exact"/>
              <w:ind w:left="140" w:right="100" w:firstLine="520"/>
              <w:jc w:val="both"/>
              <w:rPr>
                <w:color w:val="auto"/>
                <w:lang w:eastAsia="en-US"/>
              </w:rPr>
            </w:pPr>
            <w:r w:rsidRPr="005E324F">
              <w:rPr>
                <w:color w:val="auto"/>
                <w:lang w:eastAsia="en-US"/>
              </w:rPr>
              <w:t xml:space="preserve">Корсет жесткой фиксации на туловище многозонального воздействия КР4-Ш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поверхности, </w:t>
            </w:r>
            <w:proofErr w:type="gramStart"/>
            <w:r w:rsidRPr="005E324F">
              <w:rPr>
                <w:color w:val="auto"/>
                <w:lang w:eastAsia="en-US"/>
              </w:rPr>
              <w:t>крепления</w:t>
            </w:r>
            <w:proofErr w:type="gramEnd"/>
            <w:r w:rsidRPr="005E324F">
              <w:rPr>
                <w:color w:val="auto"/>
                <w:lang w:eastAsia="en-US"/>
              </w:rPr>
              <w:t xml:space="preserve"> как правило, выполняются в виде ленты «</w:t>
            </w:r>
            <w:proofErr w:type="spellStart"/>
            <w:r w:rsidRPr="005E324F">
              <w:rPr>
                <w:color w:val="auto"/>
                <w:lang w:eastAsia="en-US"/>
              </w:rPr>
              <w:t>Велкро</w:t>
            </w:r>
            <w:proofErr w:type="spellEnd"/>
            <w:r w:rsidRPr="005E324F">
              <w:rPr>
                <w:color w:val="auto"/>
                <w:lang w:eastAsia="en-US"/>
              </w:rPr>
              <w:t>» и импортной шлевкой на пластиковой основе. Пластиковая гильза корсета изготавливается из ПНД (Полиэтилена низкого давления) толщиной от 4 до 5мм (в зависимости от массы пациента и ригидности деформации) путём вакуумного формования по позитиву. Форма гильзы определяется в соответствии с вариантом деформации,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5E324F">
              <w:rPr>
                <w:color w:val="auto"/>
                <w:lang w:eastAsia="en-US"/>
              </w:rPr>
              <w:t>холнитен</w:t>
            </w:r>
            <w:proofErr w:type="spellEnd"/>
            <w:r w:rsidRPr="005E324F">
              <w:rPr>
                <w:color w:val="auto"/>
                <w:lang w:eastAsia="en-US"/>
              </w:rPr>
              <w:t xml:space="preserve">». </w:t>
            </w:r>
          </w:p>
        </w:tc>
        <w:tc>
          <w:tcPr>
            <w:tcW w:w="1843" w:type="dxa"/>
            <w:vAlign w:val="center"/>
          </w:tcPr>
          <w:p w:rsidR="005E7387" w:rsidRPr="005E324F" w:rsidRDefault="005E7387" w:rsidP="005E7387">
            <w:pPr>
              <w:suppressAutoHyphens/>
              <w:jc w:val="center"/>
              <w:rPr>
                <w:rFonts w:eastAsia="Batang"/>
                <w:lang w:eastAsia="ar-SA"/>
              </w:rPr>
            </w:pPr>
            <w:r>
              <w:rPr>
                <w:rFonts w:eastAsia="Batang"/>
                <w:lang w:eastAsia="ar-SA"/>
              </w:rPr>
              <w:t>2</w:t>
            </w:r>
          </w:p>
        </w:tc>
      </w:tr>
      <w:tr w:rsidR="005E7387" w:rsidRPr="005E324F" w:rsidTr="005E7387">
        <w:tc>
          <w:tcPr>
            <w:tcW w:w="8647" w:type="dxa"/>
            <w:gridSpan w:val="2"/>
          </w:tcPr>
          <w:p w:rsidR="005E7387" w:rsidRPr="005E324F" w:rsidRDefault="005E7387" w:rsidP="005E324F">
            <w:pPr>
              <w:suppressAutoHyphens/>
              <w:jc w:val="center"/>
              <w:rPr>
                <w:rFonts w:eastAsia="Batang"/>
                <w:color w:val="auto"/>
                <w:lang w:eastAsia="ar-SA"/>
              </w:rPr>
            </w:pPr>
            <w:r w:rsidRPr="005E324F">
              <w:rPr>
                <w:rFonts w:eastAsia="Batang"/>
                <w:color w:val="auto"/>
                <w:lang w:eastAsia="ar-SA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5E7387" w:rsidRPr="006D08DE" w:rsidRDefault="005E7387" w:rsidP="005E7387">
            <w:pPr>
              <w:suppressAutoHyphens/>
              <w:jc w:val="center"/>
              <w:rPr>
                <w:rFonts w:eastAsia="Batang"/>
                <w:b/>
                <w:lang w:eastAsia="ar-SA"/>
              </w:rPr>
            </w:pPr>
            <w:r>
              <w:rPr>
                <w:rFonts w:eastAsia="Batang"/>
                <w:b/>
                <w:lang w:eastAsia="ar-SA"/>
              </w:rPr>
              <w:t>31</w:t>
            </w:r>
          </w:p>
        </w:tc>
      </w:tr>
    </w:tbl>
    <w:p w:rsidR="002E49E4" w:rsidRDefault="002E49E4">
      <w:pPr>
        <w:rPr>
          <w:sz w:val="2"/>
          <w:szCs w:val="2"/>
        </w:rPr>
        <w:sectPr w:rsidR="002E49E4" w:rsidSect="00ED4AAC">
          <w:type w:val="continuous"/>
          <w:pgSz w:w="11905" w:h="16837"/>
          <w:pgMar w:top="1134" w:right="605" w:bottom="761" w:left="728" w:header="0" w:footer="3" w:gutter="0"/>
          <w:cols w:space="720"/>
          <w:noEndnote/>
          <w:docGrid w:linePitch="360"/>
        </w:sectPr>
      </w:pPr>
    </w:p>
    <w:p w:rsidR="00ED4AAC" w:rsidRDefault="00ED4AAC">
      <w:pPr>
        <w:rPr>
          <w:sz w:val="2"/>
          <w:szCs w:val="2"/>
        </w:rPr>
      </w:pPr>
    </w:p>
    <w:p w:rsidR="00ED4AAC" w:rsidRDefault="00ED4AAC" w:rsidP="00ED4AAC">
      <w:pPr>
        <w:tabs>
          <w:tab w:val="left" w:pos="31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D4AAC" w:rsidRDefault="00ED4AAC" w:rsidP="00ED4AAC">
      <w:pPr>
        <w:rPr>
          <w:sz w:val="2"/>
          <w:szCs w:val="2"/>
        </w:rPr>
      </w:pPr>
    </w:p>
    <w:p w:rsidR="00080221" w:rsidRDefault="00080221" w:rsidP="00ED4AAC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Pr="00080221" w:rsidRDefault="00080221" w:rsidP="00080221">
      <w:pPr>
        <w:rPr>
          <w:sz w:val="2"/>
          <w:szCs w:val="2"/>
        </w:rPr>
      </w:pPr>
    </w:p>
    <w:p w:rsidR="00080221" w:rsidRDefault="00080221" w:rsidP="00080221">
      <w:pPr>
        <w:rPr>
          <w:sz w:val="2"/>
          <w:szCs w:val="2"/>
        </w:rPr>
      </w:pPr>
    </w:p>
    <w:p w:rsidR="00080221" w:rsidRDefault="00080221" w:rsidP="00080221">
      <w:pPr>
        <w:jc w:val="center"/>
        <w:rPr>
          <w:sz w:val="2"/>
          <w:szCs w:val="2"/>
        </w:rPr>
      </w:pPr>
    </w:p>
    <w:p w:rsidR="00080221" w:rsidRDefault="00080221" w:rsidP="00080221">
      <w:pPr>
        <w:rPr>
          <w:sz w:val="2"/>
          <w:szCs w:val="2"/>
        </w:rPr>
      </w:pPr>
    </w:p>
    <w:p w:rsidR="002E49E4" w:rsidRPr="00080221" w:rsidRDefault="002E49E4" w:rsidP="00080221">
      <w:pPr>
        <w:rPr>
          <w:sz w:val="2"/>
          <w:szCs w:val="2"/>
        </w:rPr>
        <w:sectPr w:rsidR="002E49E4" w:rsidRPr="00080221" w:rsidSect="00ED4AAC">
          <w:headerReference w:type="default" r:id="rId8"/>
          <w:pgSz w:w="16837" w:h="11905" w:orient="landscape"/>
          <w:pgMar w:top="0" w:right="0" w:bottom="0" w:left="0" w:header="0" w:footer="6" w:gutter="0"/>
          <w:cols w:space="720"/>
          <w:noEndnote/>
          <w:docGrid w:linePitch="360"/>
        </w:sectPr>
      </w:pPr>
    </w:p>
    <w:p w:rsidR="002E49E4" w:rsidRDefault="002E49E4">
      <w:pPr>
        <w:rPr>
          <w:sz w:val="2"/>
          <w:szCs w:val="2"/>
        </w:rPr>
      </w:pPr>
    </w:p>
    <w:p w:rsidR="002E49E4" w:rsidRDefault="002E49E4">
      <w:pPr>
        <w:rPr>
          <w:sz w:val="2"/>
          <w:szCs w:val="2"/>
        </w:rPr>
      </w:pPr>
      <w:bookmarkStart w:id="0" w:name="_GoBack"/>
      <w:bookmarkEnd w:id="0"/>
    </w:p>
    <w:sectPr w:rsidR="002E49E4" w:rsidSect="00ED4AAC">
      <w:pgSz w:w="11905" w:h="16837"/>
      <w:pgMar w:top="1629" w:right="1338" w:bottom="632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0D" w:rsidRDefault="00F5380D">
      <w:r>
        <w:separator/>
      </w:r>
    </w:p>
  </w:endnote>
  <w:endnote w:type="continuationSeparator" w:id="0">
    <w:p w:rsidR="00F5380D" w:rsidRDefault="00F5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0D" w:rsidRDefault="00F5380D"/>
  </w:footnote>
  <w:footnote w:type="continuationSeparator" w:id="0">
    <w:p w:rsidR="00F5380D" w:rsidRDefault="00F538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1F" w:rsidRDefault="00F06D1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E4"/>
    <w:rsid w:val="00080221"/>
    <w:rsid w:val="001041E9"/>
    <w:rsid w:val="00196415"/>
    <w:rsid w:val="001A5D84"/>
    <w:rsid w:val="002E49E4"/>
    <w:rsid w:val="003612CE"/>
    <w:rsid w:val="0038187D"/>
    <w:rsid w:val="00417FA7"/>
    <w:rsid w:val="004C4909"/>
    <w:rsid w:val="00594AA1"/>
    <w:rsid w:val="005A53C0"/>
    <w:rsid w:val="005D5614"/>
    <w:rsid w:val="005E324F"/>
    <w:rsid w:val="005E7387"/>
    <w:rsid w:val="006D08DE"/>
    <w:rsid w:val="007149AB"/>
    <w:rsid w:val="00773280"/>
    <w:rsid w:val="007B5DA6"/>
    <w:rsid w:val="00877511"/>
    <w:rsid w:val="008B5BF6"/>
    <w:rsid w:val="00AD32B9"/>
    <w:rsid w:val="00BE0E83"/>
    <w:rsid w:val="00E76511"/>
    <w:rsid w:val="00E97799"/>
    <w:rsid w:val="00ED4AAC"/>
    <w:rsid w:val="00F063FE"/>
    <w:rsid w:val="00F06D1F"/>
    <w:rsid w:val="00F10416"/>
    <w:rsid w:val="00F5380D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60pt">
    <w:name w:val="Основной текст (6) + 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8">
    <w:name w:val="Основной текст (8)_"/>
    <w:basedOn w:val="a0"/>
    <w:link w:val="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3">
    <w:name w:val="Основной текст + Интервал 2 pt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2">
    <w:name w:val="Основной текст + Интервал 2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TimesNewRoman85pt">
    <w:name w:val="Основной текст (9) + Times New Roman;8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0pt2">
    <w:name w:val="Основной текст + Полужирный;Интервал 0 pt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0pt1">
    <w:name w:val="Основной текст + Полужирный;Интервал 0 pt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11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pt1">
    <w:name w:val="Основной текст + Интервал 2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before="120" w:line="22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9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1E9"/>
    <w:rPr>
      <w:color w:val="000000"/>
    </w:rPr>
  </w:style>
  <w:style w:type="paragraph" w:styleId="ac">
    <w:name w:val="footer"/>
    <w:basedOn w:val="a"/>
    <w:link w:val="ad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1E9"/>
    <w:rPr>
      <w:color w:val="000000"/>
    </w:rPr>
  </w:style>
  <w:style w:type="table" w:styleId="ae">
    <w:name w:val="Table Grid"/>
    <w:basedOn w:val="a1"/>
    <w:uiPriority w:val="59"/>
    <w:rsid w:val="005E324F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6D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D1F"/>
    <w:rPr>
      <w:rFonts w:ascii="Tahoma" w:hAnsi="Tahoma" w:cs="Tahoma"/>
      <w:color w:val="000000"/>
      <w:sz w:val="16"/>
      <w:szCs w:val="16"/>
    </w:rPr>
  </w:style>
  <w:style w:type="paragraph" w:customStyle="1" w:styleId="12">
    <w:name w:val="Без интервала1"/>
    <w:rsid w:val="005E7387"/>
    <w:pPr>
      <w:suppressAutoHyphens/>
    </w:pPr>
    <w:rPr>
      <w:rFonts w:ascii="Times New Roman" w:eastAsia="Times New Roman" w:hAnsi="Times New Roman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60pt">
    <w:name w:val="Основной текст (6) + Интервал 0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2"/>
      <w:szCs w:val="42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8">
    <w:name w:val="Основной текст (8)_"/>
    <w:basedOn w:val="a0"/>
    <w:link w:val="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0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3">
    <w:name w:val="Основной текст + Интервал 2 pt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pt2">
    <w:name w:val="Основной текст + Интервал 2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TimesNewRoman85pt">
    <w:name w:val="Основной текст (9) + Times New Roman;8;5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0pt2">
    <w:name w:val="Основной текст + Полужирный;Интервал 0 pt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41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0pt1">
    <w:name w:val="Основной текст + Полужирный;Интервал 0 pt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11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pt1">
    <w:name w:val="Основной текст + Интервал 2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6"/>
    <w:pPr>
      <w:shd w:val="clear" w:color="auto" w:fill="FFFFFF"/>
      <w:spacing w:before="120" w:line="22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18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69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041E9"/>
    <w:rPr>
      <w:color w:val="000000"/>
    </w:rPr>
  </w:style>
  <w:style w:type="paragraph" w:styleId="ac">
    <w:name w:val="footer"/>
    <w:basedOn w:val="a"/>
    <w:link w:val="ad"/>
    <w:uiPriority w:val="99"/>
    <w:unhideWhenUsed/>
    <w:rsid w:val="001041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41E9"/>
    <w:rPr>
      <w:color w:val="000000"/>
    </w:rPr>
  </w:style>
  <w:style w:type="table" w:styleId="ae">
    <w:name w:val="Table Grid"/>
    <w:basedOn w:val="a1"/>
    <w:uiPriority w:val="59"/>
    <w:rsid w:val="005E324F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06D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D1F"/>
    <w:rPr>
      <w:rFonts w:ascii="Tahoma" w:hAnsi="Tahoma" w:cs="Tahoma"/>
      <w:color w:val="000000"/>
      <w:sz w:val="16"/>
      <w:szCs w:val="16"/>
    </w:rPr>
  </w:style>
  <w:style w:type="paragraph" w:customStyle="1" w:styleId="12">
    <w:name w:val="Без интервала1"/>
    <w:rsid w:val="005E7387"/>
    <w:pPr>
      <w:suppressAutoHyphens/>
    </w:pPr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76F-4699-495F-9952-7301DF70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Чукотскому АО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Натарагтына Ирина Владимировна</dc:creator>
  <cp:lastModifiedBy>Шепель Руслан Юрьевич</cp:lastModifiedBy>
  <cp:revision>3</cp:revision>
  <cp:lastPrinted>2018-05-07T22:06:00Z</cp:lastPrinted>
  <dcterms:created xsi:type="dcterms:W3CDTF">2018-05-07T02:52:00Z</dcterms:created>
  <dcterms:modified xsi:type="dcterms:W3CDTF">2019-10-10T03:43:00Z</dcterms:modified>
</cp:coreProperties>
</file>