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01" w:rsidRDefault="004F4C01" w:rsidP="004F4C01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4F4C01" w:rsidRDefault="004F4C01" w:rsidP="004F4C0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iCs/>
        </w:rPr>
        <w:t xml:space="preserve">на выполнение работ по изготовлению протеза верхней конечности для обеспечения ребенка-инвалида в 2019 году </w:t>
      </w:r>
    </w:p>
    <w:p w:rsidR="004F4C01" w:rsidRDefault="004F4C01" w:rsidP="004F4C0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F4C01" w:rsidRDefault="004F4C01" w:rsidP="004F4C01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качеству работ</w:t>
      </w:r>
    </w:p>
    <w:p w:rsidR="004F4C01" w:rsidRDefault="004F4C01" w:rsidP="004F4C01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4F4C01" w:rsidRDefault="004F4C01" w:rsidP="004F4C01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Протез верхней конечности должен соответствовать требованиям ГОСТ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Р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Р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Р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ИСО 22523-2007. «Протезы конечностей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ортезы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наружные требования и методы испытаний».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Р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51819-2001 «Протезирование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ортезирование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верхних и нижних конечностей», ГОСТ Р 56138-2014 «Протезы верхних конечностей. Технические требования».</w:t>
      </w:r>
    </w:p>
    <w:p w:rsidR="004F4C01" w:rsidRDefault="004F4C01" w:rsidP="004F4C01">
      <w:pPr>
        <w:pStyle w:val="ConsPlusNormal0"/>
        <w:widowControl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эксплуатации.</w:t>
      </w:r>
    </w:p>
    <w:p w:rsidR="004F4C01" w:rsidRDefault="004F4C01" w:rsidP="004F4C01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4C01" w:rsidRDefault="004F4C01" w:rsidP="004F4C01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Требования к </w:t>
      </w:r>
      <w:proofErr w:type="gramStart"/>
      <w:r>
        <w:rPr>
          <w:b/>
          <w:sz w:val="22"/>
          <w:szCs w:val="22"/>
        </w:rPr>
        <w:t>техническим</w:t>
      </w:r>
      <w:proofErr w:type="gramEnd"/>
      <w:r>
        <w:rPr>
          <w:b/>
          <w:sz w:val="22"/>
          <w:szCs w:val="22"/>
        </w:rPr>
        <w:t xml:space="preserve"> и функциональным</w:t>
      </w:r>
    </w:p>
    <w:p w:rsidR="004F4C01" w:rsidRDefault="004F4C01" w:rsidP="004F4C01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характеристикам работ</w:t>
      </w:r>
    </w:p>
    <w:p w:rsidR="004F4C01" w:rsidRDefault="004F4C01" w:rsidP="004F4C01">
      <w:pPr>
        <w:widowControl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Протез верхней конечности должен изготавливаться по заказу Получателя в соответствии с назначением медицинского работника и предназначаться исключительно для личного использования конкретным Получателем.</w:t>
      </w:r>
    </w:p>
    <w:p w:rsidR="004F4C01" w:rsidRDefault="004F4C01" w:rsidP="004F4C01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Узлы, входящие в состав механических протезов должны соответствовать требованиям ГОСТ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Р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52114-2009 «Узлы механических протезов верхних конечностей. Технические требования и методы испытаний», ГОСТ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Р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ИСО 22523-2007, ГОСТ Р 56138-2014.</w:t>
      </w:r>
    </w:p>
    <w:p w:rsidR="004F4C01" w:rsidRDefault="004F4C01" w:rsidP="004F4C01">
      <w:pPr>
        <w:pStyle w:val="1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Протез верхней конечности должен выдерживать ударные нагрузки, возникающие при неправильном обращении и случайном падении с высоты 1 м. на жесткую поверхность в соответствии с ГОСТ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Р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51632-2014.</w:t>
      </w:r>
    </w:p>
    <w:p w:rsidR="004F4C01" w:rsidRDefault="004F4C01" w:rsidP="004F4C01">
      <w:pPr>
        <w:pStyle w:val="1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Протез верхней конечности должен быть устойчив к воздействию агрессивных биологических жидкостей (пота). Протез верхней конечности должен быть приспособлен (доступен) для чистки (от пыли и/или загрязненных материалов) дезинфекции и санитарно-гигиенической обработки и должен выдерживать дезинфекцию и чистку простыми доступными чистящими материалами и дезинфицирующими средствами без повреждений протеза. Методы очистки и дезинфекции, соответствующие чистящие материалы и дезинфицирующие средства должны быть описаны в инструкции по применению (памятке по обращению с протезом).</w:t>
      </w:r>
    </w:p>
    <w:p w:rsidR="004F4C01" w:rsidRDefault="004F4C01" w:rsidP="004F4C01">
      <w:pPr>
        <w:pStyle w:val="1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Протез верхней конечности должен быть прочным и выдерживать нагрузки, возникающие при его применении Получателем, способом, назначенным Исполнителем для такого протеза и установленным в инструкции по применению. </w:t>
      </w:r>
    </w:p>
    <w:p w:rsidR="004F4C01" w:rsidRDefault="004F4C01" w:rsidP="004F4C01">
      <w:pPr>
        <w:pStyle w:val="1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Материалы приемных гильз протеза верхней конечности, контактирующие с телом Получателя, должны соответствовать требованиям биологической безопасности по ГОС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Р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цитотоксичность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: методы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vitro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Р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испытаний». </w:t>
      </w:r>
    </w:p>
    <w:p w:rsidR="004F4C01" w:rsidRDefault="004F4C01" w:rsidP="004F4C01">
      <w:pPr>
        <w:widowControl w:val="0"/>
        <w:ind w:right="113" w:firstLine="540"/>
        <w:jc w:val="both"/>
        <w:rPr>
          <w:b/>
          <w:sz w:val="22"/>
          <w:szCs w:val="22"/>
        </w:rPr>
      </w:pPr>
    </w:p>
    <w:p w:rsidR="004F4C01" w:rsidRDefault="004F4C01" w:rsidP="004F4C01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результатам работ</w:t>
      </w:r>
    </w:p>
    <w:p w:rsidR="004F4C01" w:rsidRDefault="004F4C01" w:rsidP="004F4C01">
      <w:pPr>
        <w:widowControl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Работы по обеспечению Получателя протезом верхней конечности следует считать эффективно исполненными, если у Получателя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обеспечению Получателя протезом должны быть выполнены с надлежащим </w:t>
      </w:r>
      <w:r>
        <w:rPr>
          <w:sz w:val="22"/>
          <w:szCs w:val="22"/>
        </w:rPr>
        <w:lastRenderedPageBreak/>
        <w:t>качеством и в установленные сроки.</w:t>
      </w:r>
    </w:p>
    <w:p w:rsidR="004F4C01" w:rsidRDefault="004F4C01" w:rsidP="004F4C01">
      <w:pPr>
        <w:pStyle w:val="1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При необходимости отправка протеза верхней конечности к месту нахождения Получателя должна осуществляться с соблюдением требований ГОСТ 20790-93/ГОСТ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Р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50444-92 «Приборы аппараты и оборудование медицинские. Общие технические условия», ГОСТ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Р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4F4C01" w:rsidRDefault="004F4C01" w:rsidP="004F4C01">
      <w:pPr>
        <w:widowControl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>Упаковка протеза верхней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4F4C01" w:rsidRDefault="004F4C01" w:rsidP="004F4C01">
      <w:pPr>
        <w:widowControl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Временная противокоррозионная защита протеза верхней конечности производится в соответствии с требованиями ГОСТ 9.014-78 «Единая система защиты от коррозии и старения. Временная противокоррозионная защита изделий». </w:t>
      </w:r>
    </w:p>
    <w:p w:rsidR="004F4C01" w:rsidRDefault="004F4C01" w:rsidP="004F4C01">
      <w:pPr>
        <w:widowControl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Маркировка протеза верхней конечности должна соответствовать требованиям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ИСО 22523-2007.</w:t>
      </w:r>
    </w:p>
    <w:p w:rsidR="004F4C01" w:rsidRDefault="004F4C01" w:rsidP="004F4C01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sz w:val="22"/>
          <w:szCs w:val="22"/>
        </w:rPr>
      </w:pPr>
    </w:p>
    <w:p w:rsidR="004F4C01" w:rsidRDefault="004F4C01" w:rsidP="004F4C01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Требования к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срокам и (или) объему предоставления гарантии качества работ </w:t>
      </w:r>
    </w:p>
    <w:p w:rsidR="004F4C01" w:rsidRDefault="004F4C01" w:rsidP="004F4C01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срок на протез устанавливается со дня выдачи готового изделия в эксплуатацию:</w:t>
      </w:r>
    </w:p>
    <w:p w:rsidR="004F4C01" w:rsidRDefault="004F4C01" w:rsidP="004F4C01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протез верхней конечности - не менее 12 месяцев.</w:t>
      </w:r>
    </w:p>
    <w:p w:rsidR="004F4C01" w:rsidRDefault="004F4C01" w:rsidP="004F4C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течение этого срока Исполнитель производит замену или ремонт изделия бесплатно. Проезд ребенка-инвалида, в том числе с сопровождающим его лицом к месту проведения гарантийного ремонта или замены изделия оплачивается Исполнителем.</w:t>
      </w:r>
    </w:p>
    <w:p w:rsidR="004F4C01" w:rsidRDefault="004F4C01" w:rsidP="004F4C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Исполнитель предоставляет декларации о соответствии, либо сертификаты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4F4C01" w:rsidRDefault="004F4C01" w:rsidP="004F4C01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</w:p>
    <w:p w:rsidR="004F4C01" w:rsidRDefault="004F4C01" w:rsidP="004F4C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условия и сроки выполнения работ </w:t>
      </w:r>
    </w:p>
    <w:p w:rsidR="004F4C01" w:rsidRDefault="004F4C01" w:rsidP="004F4C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Срок выполнения работ: со дня, следующего за днем заключения контракта и по 13.12.2019г. Направление действительно до 02.12.2019.</w:t>
      </w:r>
    </w:p>
    <w:p w:rsidR="004F4C01" w:rsidRDefault="004F4C01" w:rsidP="004F4C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выполнения работ: Российская Федерация, по месту изготовления изделия по индивидуальному заказу Получателя. </w:t>
      </w:r>
    </w:p>
    <w:p w:rsidR="004F4C01" w:rsidRDefault="004F4C01" w:rsidP="004F4C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683386" w:rsidRDefault="00683386" w:rsidP="0068338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должен обеспечить (при необходимости) размещение инвалид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с сопровождающим </w:t>
      </w:r>
      <w:r>
        <w:rPr>
          <w:sz w:val="22"/>
          <w:szCs w:val="22"/>
        </w:rPr>
        <w:t>его</w:t>
      </w:r>
      <w:r>
        <w:rPr>
          <w:sz w:val="22"/>
          <w:szCs w:val="22"/>
        </w:rPr>
        <w:t xml:space="preserve"> лиц</w:t>
      </w:r>
      <w:r>
        <w:rPr>
          <w:sz w:val="22"/>
          <w:szCs w:val="22"/>
        </w:rPr>
        <w:t>ом</w:t>
      </w:r>
      <w:r>
        <w:rPr>
          <w:sz w:val="22"/>
          <w:szCs w:val="22"/>
        </w:rPr>
        <w:t xml:space="preserve"> (при наличии) </w:t>
      </w:r>
      <w:r>
        <w:rPr>
          <w:sz w:val="22"/>
          <w:szCs w:val="22"/>
        </w:rPr>
        <w:t xml:space="preserve">бесплатно </w:t>
      </w:r>
      <w:bookmarkStart w:id="0" w:name="_GoBack"/>
      <w:bookmarkEnd w:id="0"/>
      <w:r>
        <w:rPr>
          <w:sz w:val="22"/>
          <w:szCs w:val="22"/>
        </w:rPr>
        <w:t>в собственном/арендуемом стационаре.</w:t>
      </w:r>
    </w:p>
    <w:p w:rsidR="00683386" w:rsidRDefault="00683386" w:rsidP="004F4C0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F4C01" w:rsidRDefault="004F4C01" w:rsidP="004F4C01">
      <w:pPr>
        <w:widowControl w:val="0"/>
        <w:ind w:right="113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Форма, сроки и порядок оплаты работ</w:t>
      </w:r>
    </w:p>
    <w:p w:rsidR="004F4C01" w:rsidRDefault="004F4C01" w:rsidP="004F4C01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будет произведена по безналичному расчету с расчетного счета Заказчика на расчетный счет Исполнителя. Перечисление денежных средств осуществляется в течение 15 (пятнадцати) банковских дней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Заказчиком счета, реестра выполненных работ, расходных накладных, отрывных талонов к Направлениям.</w:t>
      </w:r>
    </w:p>
    <w:p w:rsidR="004F4C01" w:rsidRDefault="004F4C01" w:rsidP="004F4C01">
      <w:pPr>
        <w:widowControl w:val="0"/>
        <w:ind w:right="113" w:firstLine="540"/>
        <w:jc w:val="center"/>
        <w:rPr>
          <w:b/>
          <w:sz w:val="22"/>
          <w:szCs w:val="22"/>
        </w:rPr>
      </w:pPr>
    </w:p>
    <w:p w:rsidR="004F4C01" w:rsidRDefault="004F4C01" w:rsidP="004F4C01">
      <w:pPr>
        <w:widowControl w:val="0"/>
        <w:ind w:right="113" w:firstLine="5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Порядок формирования цены контракта</w:t>
      </w:r>
    </w:p>
    <w:p w:rsidR="004F4C01" w:rsidRDefault="004F4C01" w:rsidP="004F4C01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контракта включает все </w:t>
      </w:r>
      <w:r>
        <w:rPr>
          <w:color w:val="000000"/>
          <w:spacing w:val="-6"/>
          <w:sz w:val="22"/>
          <w:szCs w:val="22"/>
        </w:rPr>
        <w:t xml:space="preserve">расходы по </w:t>
      </w:r>
      <w:r>
        <w:rPr>
          <w:sz w:val="22"/>
          <w:szCs w:val="22"/>
        </w:rP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4F4C01" w:rsidRDefault="004F4C01" w:rsidP="004F4C01">
      <w:pPr>
        <w:widowControl w:val="0"/>
        <w:autoSpaceDE w:val="0"/>
        <w:autoSpaceDN w:val="0"/>
        <w:adjustRightInd w:val="0"/>
        <w:ind w:right="113" w:firstLine="540"/>
        <w:jc w:val="center"/>
        <w:rPr>
          <w:sz w:val="22"/>
          <w:szCs w:val="22"/>
        </w:rPr>
      </w:pPr>
    </w:p>
    <w:p w:rsidR="004F4C01" w:rsidRDefault="004F4C01" w:rsidP="004F4C01">
      <w:pPr>
        <w:pStyle w:val="Style8"/>
        <w:widowControl/>
        <w:tabs>
          <w:tab w:val="left" w:pos="0"/>
          <w:tab w:val="left" w:pos="1560"/>
          <w:tab w:val="left" w:pos="1701"/>
        </w:tabs>
        <w:spacing w:line="240" w:lineRule="auto"/>
        <w:ind w:firstLine="539"/>
        <w:rPr>
          <w:rStyle w:val="FontStyle19"/>
          <w:sz w:val="20"/>
          <w:szCs w:val="20"/>
        </w:rPr>
      </w:pPr>
      <w:proofErr w:type="spellStart"/>
      <w:proofErr w:type="gramStart"/>
      <w:r>
        <w:rPr>
          <w:rStyle w:val="FontStyle19"/>
          <w:sz w:val="20"/>
          <w:szCs w:val="20"/>
          <w:u w:val="single"/>
        </w:rPr>
        <w:t>Справочно</w:t>
      </w:r>
      <w:proofErr w:type="spellEnd"/>
      <w:r>
        <w:rPr>
          <w:rStyle w:val="FontStyle19"/>
          <w:sz w:val="20"/>
          <w:szCs w:val="20"/>
          <w:u w:val="single"/>
        </w:rPr>
        <w:t>:</w:t>
      </w:r>
      <w:r>
        <w:rPr>
          <w:rStyle w:val="FontStyle19"/>
          <w:sz w:val="20"/>
          <w:szCs w:val="20"/>
        </w:rPr>
        <w:t xml:space="preserve"> в связи с тем, что в каталоге товаров, работ, услуг (далее КТРУ) указано наименование закупаемых заказчиком работ по изготовлению технического средства реабилитации, не совпадающее с наименованием ТСР, утвержденным Приказом Минтруда России от 13.02.2018 №86н, при этом в КТРУ </w:t>
      </w:r>
      <w:r>
        <w:rPr>
          <w:rStyle w:val="FontStyle19"/>
          <w:sz w:val="20"/>
          <w:szCs w:val="20"/>
        </w:rPr>
        <w:lastRenderedPageBreak/>
        <w:t>отсутствует их описание, а также в связи с тем, что функционал ЕИС не позволяет при загрузке с помощью функционала ЕИС из</w:t>
      </w:r>
      <w:proofErr w:type="gramEnd"/>
      <w:r>
        <w:rPr>
          <w:rStyle w:val="FontStyle19"/>
          <w:sz w:val="20"/>
          <w:szCs w:val="20"/>
        </w:rPr>
        <w:t xml:space="preserve"> </w:t>
      </w:r>
      <w:proofErr w:type="gramStart"/>
      <w:r>
        <w:rPr>
          <w:rStyle w:val="FontStyle19"/>
          <w:sz w:val="20"/>
          <w:szCs w:val="20"/>
        </w:rPr>
        <w:t>КТРУ наименования закупаемых работ ввести информацию о функциональных, технических и качественных характеристиках изделия, позволяющих идентифицировать объект закупки с учетом положений ст. 33 Закона о контрактной системе, заказчиком вручную внесена информация о наименовании закупаемых работ, а так же информация о функциональных, технических и качественных характеристиках изготавливаемого изделия, позволяющая идентифицировать закупаемые работы с учетом положений ст. 33 Закона о контрактной системе.</w:t>
      </w:r>
      <w:proofErr w:type="gramEnd"/>
      <w:r>
        <w:rPr>
          <w:rStyle w:val="FontStyle19"/>
          <w:sz w:val="20"/>
          <w:szCs w:val="20"/>
        </w:rPr>
        <w:t xml:space="preserve"> При этом наименование закупаемых работ по изготовлению изделия указано в соответствии с КТРУ.</w:t>
      </w:r>
    </w:p>
    <w:p w:rsidR="004F4C01" w:rsidRDefault="004F4C01" w:rsidP="004F4C01">
      <w:pPr>
        <w:pStyle w:val="Style8"/>
        <w:widowControl/>
        <w:tabs>
          <w:tab w:val="left" w:pos="0"/>
          <w:tab w:val="left" w:pos="1560"/>
          <w:tab w:val="left" w:pos="1701"/>
        </w:tabs>
        <w:spacing w:line="240" w:lineRule="auto"/>
        <w:ind w:firstLine="539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  <w:u w:val="single"/>
        </w:rPr>
        <w:t>Обоснование указания дополнительных характеристик:</w:t>
      </w:r>
      <w:r>
        <w:rPr>
          <w:rStyle w:val="FontStyle19"/>
          <w:sz w:val="20"/>
          <w:szCs w:val="20"/>
        </w:rPr>
        <w:t xml:space="preserve"> Дополнительная информация и дополнительные характеристики указаны заказчиком в связи с отсутствием в КТРУ описания объекта закупки и в целях определения соответствия закупаемых товаров, работ, услуг потребностям заказчика для обеспечения инвалида техническим средством реабилитации.</w:t>
      </w:r>
    </w:p>
    <w:p w:rsidR="004F4C01" w:rsidRDefault="004F4C01" w:rsidP="004F4C01">
      <w:pPr>
        <w:widowControl w:val="0"/>
        <w:autoSpaceDE w:val="0"/>
        <w:autoSpaceDN w:val="0"/>
        <w:adjustRightInd w:val="0"/>
        <w:ind w:right="113" w:firstLine="540"/>
        <w:jc w:val="center"/>
        <w:rPr>
          <w:sz w:val="22"/>
          <w:szCs w:val="22"/>
        </w:rPr>
      </w:pPr>
    </w:p>
    <w:p w:rsidR="004F4C01" w:rsidRDefault="004F4C01" w:rsidP="004F4C01">
      <w:pPr>
        <w:widowControl w:val="0"/>
        <w:tabs>
          <w:tab w:val="left" w:pos="5580"/>
        </w:tabs>
        <w:ind w:right="113" w:firstLine="709"/>
        <w:jc w:val="center"/>
        <w:rPr>
          <w:b/>
          <w:bCs/>
        </w:rPr>
      </w:pPr>
    </w:p>
    <w:tbl>
      <w:tblPr>
        <w:tblW w:w="1020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2833"/>
        <w:gridCol w:w="2549"/>
        <w:gridCol w:w="1417"/>
        <w:gridCol w:w="849"/>
      </w:tblGrid>
      <w:tr w:rsidR="004F4C01" w:rsidTr="004F4C01">
        <w:trPr>
          <w:trHeight w:val="963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Наименование изделия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t>Наименование изделия по  классификации ТСР (изделий), утвержденной Приказом Минтруда России от 13.02.2018г. №86н*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4C01" w:rsidRDefault="004F4C01">
            <w:pPr>
              <w:widowControl w:val="0"/>
              <w:snapToGrid w:val="0"/>
              <w:ind w:right="-1931"/>
              <w:rPr>
                <w:bCs/>
                <w:color w:val="000000"/>
                <w:sz w:val="18"/>
                <w:szCs w:val="18"/>
                <w:lang w:eastAsia="ar-SA"/>
              </w:rPr>
            </w:pPr>
          </w:p>
          <w:p w:rsidR="004F4C01" w:rsidRDefault="004F4C01">
            <w:pPr>
              <w:widowControl w:val="0"/>
              <w:snapToGrid w:val="0"/>
              <w:ind w:right="-20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Описание функциональных и технических характеристик*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widowControl w:val="0"/>
              <w:ind w:left="180" w:hanging="1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используемого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характеристики используемого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F4C01" w:rsidRDefault="004F4C0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</w:p>
          <w:p w:rsidR="004F4C01" w:rsidRDefault="004F4C0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4F4C01" w:rsidTr="004F4C01">
        <w:trPr>
          <w:trHeight w:val="558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электрический (32.50.22.190-00005040,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32.50.22.190)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плеча с внешним источником энергии</w:t>
            </w:r>
          </w:p>
          <w:p w:rsidR="004F4C01" w:rsidRDefault="004F4C01">
            <w:pPr>
              <w:widowControl w:val="0"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(8-04-03)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F4C01" w:rsidRDefault="004F4C01">
            <w:pPr>
              <w:pStyle w:val="a5"/>
              <w:widowControl w:val="0"/>
              <w:tabs>
                <w:tab w:val="num" w:pos="0"/>
              </w:tabs>
              <w:ind w:left="-19" w:firstLine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Индивидуальное изготовление примерочной </w:t>
            </w:r>
            <w:proofErr w:type="spellStart"/>
            <w:r>
              <w:rPr>
                <w:sz w:val="18"/>
                <w:szCs w:val="18"/>
              </w:rPr>
              <w:t>культеприемной</w:t>
            </w:r>
            <w:proofErr w:type="spellEnd"/>
            <w:r>
              <w:rPr>
                <w:sz w:val="18"/>
                <w:szCs w:val="18"/>
              </w:rPr>
              <w:t xml:space="preserve"> гильзы, постоянной приемной гильзы и несущей гильзы. Несущая гильза плеча и предплечья соединяются локтевыми шинами с шарниром, обеспечивающим фиксацию в 7 положениях сгибания. Фиксация замка осуществляется тяговым креплением. Кабеля электродов, кабель соединения с аккумулятором и аккумулятор располагаются внутри несущей гильзы и затем соединяются с коаксиальным штекером </w:t>
            </w:r>
            <w:proofErr w:type="spellStart"/>
            <w:r>
              <w:rPr>
                <w:sz w:val="18"/>
                <w:szCs w:val="18"/>
              </w:rPr>
              <w:t>электрокисти</w:t>
            </w:r>
            <w:proofErr w:type="spellEnd"/>
            <w:r>
              <w:rPr>
                <w:sz w:val="18"/>
                <w:szCs w:val="18"/>
              </w:rPr>
              <w:t xml:space="preserve">. Посредством миниатюрной передачи компактный мощный электродвигатель приводит в движение средний и указательный, а также большой пальцы. Технические характеристики </w:t>
            </w:r>
            <w:proofErr w:type="spellStart"/>
            <w:r>
              <w:rPr>
                <w:sz w:val="18"/>
                <w:szCs w:val="18"/>
              </w:rPr>
              <w:t>электрокисти</w:t>
            </w:r>
            <w:proofErr w:type="spellEnd"/>
            <w:r>
              <w:rPr>
                <w:sz w:val="18"/>
                <w:szCs w:val="18"/>
              </w:rPr>
              <w:t xml:space="preserve">: рабочее напряжение – 4,8/7,4 В., рабочая температура 0-70 градусов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ширина</w:t>
            </w:r>
            <w:proofErr w:type="gramEnd"/>
            <w:r>
              <w:rPr>
                <w:sz w:val="18"/>
                <w:szCs w:val="18"/>
              </w:rPr>
              <w:t xml:space="preserve"> раскрытия до 28-58 мм., максимальное усилие </w:t>
            </w:r>
            <w:proofErr w:type="spellStart"/>
            <w:r>
              <w:rPr>
                <w:sz w:val="18"/>
                <w:szCs w:val="18"/>
              </w:rPr>
              <w:t>схвата</w:t>
            </w:r>
            <w:proofErr w:type="spellEnd"/>
            <w:r>
              <w:rPr>
                <w:sz w:val="18"/>
                <w:szCs w:val="18"/>
              </w:rPr>
              <w:t xml:space="preserve">, приблизительно 8-35Н, средняя скорость 110 мм/с, вес (с системным каркасом руки) 86-130г. Технические характеристики литиево-ионного аккумулятора: емкость 900 </w:t>
            </w:r>
            <w:proofErr w:type="spellStart"/>
            <w:r>
              <w:rPr>
                <w:sz w:val="18"/>
                <w:szCs w:val="18"/>
              </w:rPr>
              <w:t>мАч</w:t>
            </w:r>
            <w:proofErr w:type="spellEnd"/>
            <w:r>
              <w:rPr>
                <w:sz w:val="18"/>
                <w:szCs w:val="18"/>
              </w:rPr>
              <w:t xml:space="preserve">, время до полной зарядки приблизительно 3,5 часа, номинальное напряжение (среднее) 4,8/7,4 В. Технические характеристики электрода: рабочее напряжение </w:t>
            </w: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в 4,8/7,2В, диапазон частот 90-450 Гц, температура окружающей среды -15-60 градусов С, габариты Д*</w:t>
            </w:r>
            <w:proofErr w:type="gramStart"/>
            <w:r>
              <w:rPr>
                <w:sz w:val="18"/>
                <w:szCs w:val="18"/>
              </w:rPr>
              <w:t>Ш</w:t>
            </w:r>
            <w:proofErr w:type="gramEnd"/>
            <w:r>
              <w:rPr>
                <w:sz w:val="18"/>
                <w:szCs w:val="18"/>
              </w:rPr>
              <w:t>*В*18*9,5мм., вес 4,5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ind w:left="142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Примерочная гильза - из термопласта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F4C01" w:rsidRDefault="004F4C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F4C01" w:rsidTr="004F4C01">
        <w:trPr>
          <w:trHeight w:val="283"/>
          <w:tblHeader/>
        </w:trPr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ind w:left="142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приемная гильза – из силикона медицинского назначения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</w:tr>
      <w:tr w:rsidR="004F4C01" w:rsidTr="004F4C01">
        <w:trPr>
          <w:trHeight w:val="468"/>
          <w:tblHeader/>
        </w:trPr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ind w:left="142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Несущая гильза – из слоистого пластика на основе акриловых смол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</w:tr>
      <w:tr w:rsidR="004F4C01" w:rsidTr="004F4C01">
        <w:trPr>
          <w:trHeight w:val="959"/>
          <w:tblHeader/>
        </w:trPr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ind w:left="142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комплектуется косметической оболочкой из ПВХ или силикона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</w:tr>
      <w:tr w:rsidR="004F4C01" w:rsidTr="004F4C01">
        <w:trPr>
          <w:trHeight w:val="1675"/>
          <w:tblHeader/>
        </w:trPr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ind w:left="142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качестве источника энергии служит заряжаемый литиево-ионный аккумулятор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jc w:val="center"/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1" w:rsidRDefault="004F4C01">
            <w:pPr>
              <w:rPr>
                <w:sz w:val="18"/>
                <w:szCs w:val="18"/>
              </w:rPr>
            </w:pPr>
          </w:p>
        </w:tc>
      </w:tr>
      <w:tr w:rsidR="004F4C01" w:rsidTr="004F4C01">
        <w:trPr>
          <w:trHeight w:val="338"/>
          <w:tblHeader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1" w:rsidRDefault="004F4C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F4C01" w:rsidRDefault="004F4C0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F4C01" w:rsidRDefault="004F4C01" w:rsidP="004F4C01">
      <w:pPr>
        <w:widowControl w:val="0"/>
        <w:jc w:val="center"/>
        <w:rPr>
          <w:b/>
          <w:sz w:val="18"/>
          <w:szCs w:val="18"/>
        </w:rPr>
      </w:pPr>
    </w:p>
    <w:p w:rsidR="004F4C01" w:rsidRDefault="004F4C01" w:rsidP="004F4C01">
      <w:pPr>
        <w:widowControl w:val="0"/>
        <w:ind w:firstLine="567"/>
        <w:jc w:val="both"/>
        <w:rPr>
          <w:sz w:val="16"/>
          <w:szCs w:val="16"/>
        </w:rPr>
      </w:pPr>
      <w:r>
        <w:rPr>
          <w:sz w:val="20"/>
          <w:szCs w:val="20"/>
        </w:rPr>
        <w:lastRenderedPageBreak/>
        <w:t>*</w:t>
      </w:r>
      <w:r>
        <w:rPr>
          <w:rStyle w:val="a4"/>
        </w:rPr>
        <w:t xml:space="preserve"> </w:t>
      </w:r>
      <w:r>
        <w:rPr>
          <w:rStyle w:val="FontStyle19"/>
          <w:rFonts w:eastAsiaTheme="majorEastAsia"/>
          <w:sz w:val="16"/>
          <w:szCs w:val="16"/>
        </w:rPr>
        <w:t>Объект закупки приведен</w:t>
      </w:r>
      <w:r>
        <w:rPr>
          <w:sz w:val="16"/>
          <w:szCs w:val="16"/>
        </w:rPr>
        <w:t xml:space="preserve"> соответствие с терминологией Приказа Министерства труда и социальной защиты Российской Федерации от 13.02.2018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</w:t>
      </w:r>
      <w:proofErr w:type="gramStart"/>
      <w:r>
        <w:rPr>
          <w:sz w:val="16"/>
          <w:szCs w:val="16"/>
        </w:rPr>
        <w:t>услуг</w:t>
      </w:r>
      <w:proofErr w:type="gramEnd"/>
      <w:r>
        <w:rPr>
          <w:sz w:val="16"/>
          <w:szCs w:val="16"/>
        </w:rPr>
        <w:t xml:space="preserve"> предоставляемых инвалиду, утвержденного распоряжением Правительства Российской Федерации от 30.12.2005г. №2347-Р», действующего на момент размещения заказа, а также с учетом применения условного обозначения в индивидуальных </w:t>
      </w:r>
      <w:proofErr w:type="gramStart"/>
      <w:r>
        <w:rPr>
          <w:sz w:val="16"/>
          <w:szCs w:val="16"/>
        </w:rPr>
        <w:t>программах</w:t>
      </w:r>
      <w:proofErr w:type="gramEnd"/>
      <w:r>
        <w:rPr>
          <w:sz w:val="16"/>
          <w:szCs w:val="16"/>
        </w:rPr>
        <w:t xml:space="preserve"> реабилитации  инвалидов, индивидуальных программах  реабилитации и </w:t>
      </w:r>
      <w:proofErr w:type="spellStart"/>
      <w:r>
        <w:rPr>
          <w:sz w:val="16"/>
          <w:szCs w:val="16"/>
        </w:rPr>
        <w:t>абилитации</w:t>
      </w:r>
      <w:proofErr w:type="spellEnd"/>
      <w:r>
        <w:rPr>
          <w:sz w:val="16"/>
          <w:szCs w:val="16"/>
        </w:rPr>
        <w:t xml:space="preserve"> инвалидов</w:t>
      </w:r>
    </w:p>
    <w:p w:rsidR="0030795E" w:rsidRDefault="0030795E"/>
    <w:sectPr w:rsidR="0030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01"/>
    <w:rsid w:val="0030795E"/>
    <w:rsid w:val="004F4C01"/>
    <w:rsid w:val="006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C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C0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unhideWhenUsed/>
    <w:rsid w:val="004F4C01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4F4C01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4F4C01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4F4C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5">
    <w:name w:val="Подподпункт"/>
    <w:basedOn w:val="a"/>
    <w:rsid w:val="004F4C01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rsid w:val="004F4C01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text">
    <w:name w:val="text"/>
    <w:basedOn w:val="a"/>
    <w:qFormat/>
    <w:rsid w:val="004F4C01"/>
    <w:pPr>
      <w:ind w:left="120" w:right="120" w:firstLine="150"/>
    </w:pPr>
    <w:rPr>
      <w:rFonts w:ascii="Tahoma" w:hAnsi="Tahoma" w:cs="Tahoma"/>
      <w:sz w:val="18"/>
      <w:szCs w:val="18"/>
    </w:rPr>
  </w:style>
  <w:style w:type="character" w:customStyle="1" w:styleId="FontStyle19">
    <w:name w:val="Font Style19"/>
    <w:rsid w:val="004F4C0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C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C0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unhideWhenUsed/>
    <w:rsid w:val="004F4C01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4F4C01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4F4C01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4F4C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5">
    <w:name w:val="Подподпункт"/>
    <w:basedOn w:val="a"/>
    <w:rsid w:val="004F4C01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Style8">
    <w:name w:val="Style8"/>
    <w:basedOn w:val="a"/>
    <w:rsid w:val="004F4C01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text">
    <w:name w:val="text"/>
    <w:basedOn w:val="a"/>
    <w:qFormat/>
    <w:rsid w:val="004F4C01"/>
    <w:pPr>
      <w:ind w:left="120" w:right="120" w:firstLine="150"/>
    </w:pPr>
    <w:rPr>
      <w:rFonts w:ascii="Tahoma" w:hAnsi="Tahoma" w:cs="Tahoma"/>
      <w:sz w:val="18"/>
      <w:szCs w:val="18"/>
    </w:rPr>
  </w:style>
  <w:style w:type="character" w:customStyle="1" w:styleId="FontStyle19">
    <w:name w:val="Font Style19"/>
    <w:rsid w:val="004F4C0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9482</Characters>
  <Application>Microsoft Office Word</Application>
  <DocSecurity>0</DocSecurity>
  <Lines>79</Lines>
  <Paragraphs>22</Paragraphs>
  <ScaleCrop>false</ScaleCrop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tugutov</cp:lastModifiedBy>
  <cp:revision>2</cp:revision>
  <dcterms:created xsi:type="dcterms:W3CDTF">2019-10-11T09:46:00Z</dcterms:created>
  <dcterms:modified xsi:type="dcterms:W3CDTF">2019-10-11T09:46:00Z</dcterms:modified>
</cp:coreProperties>
</file>