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0" w:rsidRDefault="00610FB0" w:rsidP="00610FB0">
      <w:pPr>
        <w:ind w:firstLine="360"/>
        <w:jc w:val="center"/>
        <w:rPr>
          <w:b/>
          <w:bCs/>
          <w:sz w:val="20"/>
          <w:szCs w:val="20"/>
        </w:rPr>
      </w:pPr>
      <w:r w:rsidRPr="009A3AB5">
        <w:rPr>
          <w:b/>
          <w:bCs/>
          <w:sz w:val="20"/>
          <w:szCs w:val="20"/>
        </w:rPr>
        <w:t>Техническое задание</w:t>
      </w:r>
    </w:p>
    <w:p w:rsidR="00732EE7" w:rsidRDefault="00732EE7" w:rsidP="00610FB0">
      <w:pPr>
        <w:ind w:firstLine="360"/>
        <w:jc w:val="center"/>
        <w:rPr>
          <w:b/>
          <w:bCs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 xml:space="preserve">Выполнение работ по обеспечению инвалидов </w:t>
      </w:r>
      <w:proofErr w:type="spellStart"/>
      <w:r>
        <w:rPr>
          <w:rFonts w:ascii="Tahoma" w:hAnsi="Tahoma" w:cs="Tahoma"/>
          <w:sz w:val="21"/>
          <w:szCs w:val="21"/>
        </w:rPr>
        <w:t>ортезами</w:t>
      </w:r>
      <w:proofErr w:type="spellEnd"/>
      <w:r>
        <w:rPr>
          <w:rFonts w:ascii="Tahoma" w:hAnsi="Tahoma" w:cs="Tahoma"/>
          <w:sz w:val="21"/>
          <w:szCs w:val="21"/>
        </w:rPr>
        <w:t xml:space="preserve"> (аппаратами) в 2019 году</w:t>
      </w:r>
    </w:p>
    <w:p w:rsidR="00610FB0" w:rsidRPr="005E2AFB" w:rsidRDefault="00610FB0" w:rsidP="00610FB0">
      <w:pPr>
        <w:tabs>
          <w:tab w:val="left" w:pos="2475"/>
          <w:tab w:val="left" w:pos="3555"/>
        </w:tabs>
        <w:spacing w:line="100" w:lineRule="atLeast"/>
        <w:jc w:val="both"/>
        <w:rPr>
          <w:sz w:val="20"/>
          <w:szCs w:val="20"/>
        </w:rPr>
      </w:pPr>
    </w:p>
    <w:tbl>
      <w:tblPr>
        <w:tblW w:w="52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931"/>
        <w:gridCol w:w="6479"/>
        <w:gridCol w:w="852"/>
      </w:tblGrid>
      <w:tr w:rsidR="00610FB0" w:rsidRPr="00657C4E" w:rsidTr="00610FB0">
        <w:trPr>
          <w:trHeight w:val="1202"/>
        </w:trPr>
        <w:tc>
          <w:tcPr>
            <w:tcW w:w="347" w:type="pct"/>
            <w:shd w:val="clear" w:color="auto" w:fill="auto"/>
          </w:tcPr>
          <w:p w:rsidR="00610FB0" w:rsidRPr="004009A7" w:rsidRDefault="00610FB0" w:rsidP="0068306B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 w:rsidRPr="004009A7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970" w:type="pct"/>
            <w:shd w:val="clear" w:color="auto" w:fill="auto"/>
          </w:tcPr>
          <w:p w:rsidR="00610FB0" w:rsidRPr="004009A7" w:rsidRDefault="00610FB0" w:rsidP="0068306B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 w:rsidRPr="004009A7">
              <w:rPr>
                <w:rFonts w:ascii="Times New Roman" w:hAnsi="Times New Roman"/>
                <w:szCs w:val="20"/>
              </w:rPr>
              <w:t xml:space="preserve">Наименование </w:t>
            </w:r>
          </w:p>
          <w:p w:rsidR="00610FB0" w:rsidRPr="004009A7" w:rsidRDefault="00610FB0" w:rsidP="0068306B">
            <w:pPr>
              <w:pStyle w:val="caaieiaie11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 w:rsidRPr="004009A7">
              <w:rPr>
                <w:rFonts w:ascii="Times New Roman" w:hAnsi="Times New Roman"/>
                <w:szCs w:val="20"/>
              </w:rPr>
              <w:t>изделия</w:t>
            </w:r>
          </w:p>
          <w:p w:rsidR="00610FB0" w:rsidRPr="004009A7" w:rsidRDefault="00610FB0" w:rsidP="0068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pct"/>
            <w:shd w:val="clear" w:color="auto" w:fill="auto"/>
          </w:tcPr>
          <w:p w:rsidR="00610FB0" w:rsidRPr="004009A7" w:rsidRDefault="00610FB0" w:rsidP="0068306B">
            <w:pPr>
              <w:snapToGrid w:val="0"/>
              <w:jc w:val="center"/>
              <w:rPr>
                <w:sz w:val="20"/>
                <w:szCs w:val="20"/>
              </w:rPr>
            </w:pPr>
            <w:r w:rsidRPr="004009A7">
              <w:rPr>
                <w:sz w:val="20"/>
                <w:szCs w:val="20"/>
              </w:rPr>
              <w:t>Описание изделия</w:t>
            </w:r>
          </w:p>
        </w:tc>
        <w:tc>
          <w:tcPr>
            <w:tcW w:w="428" w:type="pct"/>
          </w:tcPr>
          <w:p w:rsidR="00610FB0" w:rsidRPr="00657C4E" w:rsidRDefault="00610FB0" w:rsidP="0068306B">
            <w:pPr>
              <w:snapToGrid w:val="0"/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4009A7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610FB0" w:rsidRPr="00657C4E" w:rsidTr="00610FB0">
        <w:trPr>
          <w:trHeight w:val="73"/>
        </w:trPr>
        <w:tc>
          <w:tcPr>
            <w:tcW w:w="347" w:type="pct"/>
            <w:shd w:val="clear" w:color="auto" w:fill="auto"/>
          </w:tcPr>
          <w:p w:rsidR="00610FB0" w:rsidRPr="00657C4E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657C4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610FB0" w:rsidRPr="00657C4E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5" w:type="pct"/>
            <w:shd w:val="clear" w:color="auto" w:fill="auto"/>
          </w:tcPr>
          <w:p w:rsidR="00610FB0" w:rsidRPr="00657C4E" w:rsidRDefault="00610FB0" w:rsidP="0068306B">
            <w:pPr>
              <w:keepNext/>
              <w:shd w:val="clear" w:color="auto" w:fill="FFFFFF"/>
              <w:snapToGrid w:val="0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610FB0" w:rsidRPr="00657C4E" w:rsidRDefault="00610FB0" w:rsidP="0068306B">
            <w:pPr>
              <w:keepNext/>
              <w:shd w:val="clear" w:color="auto" w:fill="FFFFFF"/>
              <w:snapToGrid w:val="0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10FB0" w:rsidRPr="007E657C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E657C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610FB0" w:rsidRPr="00A4062C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</w:pPr>
            <w:r>
              <w:t xml:space="preserve">8-09-28 </w:t>
            </w:r>
            <w:r w:rsidRPr="002F1027">
              <w:rPr>
                <w:sz w:val="22"/>
                <w:szCs w:val="22"/>
              </w:rPr>
              <w:t>Аппарат на кисть и лучезапястный сустав</w:t>
            </w:r>
          </w:p>
        </w:tc>
        <w:tc>
          <w:tcPr>
            <w:tcW w:w="3255" w:type="pct"/>
            <w:shd w:val="clear" w:color="auto" w:fill="auto"/>
          </w:tcPr>
          <w:p w:rsidR="00610FB0" w:rsidRPr="00B96FAF" w:rsidRDefault="00610FB0" w:rsidP="0068306B">
            <w:pPr>
              <w:snapToGrid w:val="0"/>
              <w:spacing w:line="100" w:lineRule="atLeast"/>
              <w:ind w:right="95"/>
              <w:jc w:val="both"/>
              <w:rPr>
                <w:rStyle w:val="a3"/>
                <w:i w:val="0"/>
                <w:iCs w:val="0"/>
                <w:sz w:val="26"/>
                <w:szCs w:val="26"/>
                <w:lang w:eastAsia="ar-SA"/>
              </w:rPr>
            </w:pPr>
            <w:proofErr w:type="spellStart"/>
            <w:r w:rsidRPr="008967FA"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 w:rsidRPr="008967FA">
              <w:rPr>
                <w:rFonts w:eastAsia="Calibri"/>
                <w:sz w:val="22"/>
                <w:szCs w:val="22"/>
                <w:lang w:eastAsia="en-US"/>
              </w:rPr>
              <w:t xml:space="preserve"> (аппарат ортопедический) на кисть и лучезапястный сустав </w:t>
            </w:r>
            <w:proofErr w:type="spellStart"/>
            <w:r w:rsidRPr="008967FA">
              <w:rPr>
                <w:rFonts w:eastAsia="Calibri"/>
                <w:sz w:val="22"/>
                <w:szCs w:val="22"/>
                <w:lang w:eastAsia="en-US"/>
              </w:rPr>
              <w:t>иммобилизирующий</w:t>
            </w:r>
            <w:proofErr w:type="spellEnd"/>
            <w:r w:rsidRPr="008967FA">
              <w:rPr>
                <w:rFonts w:eastAsia="Calibri"/>
                <w:sz w:val="22"/>
                <w:szCs w:val="22"/>
                <w:lang w:eastAsia="en-US"/>
              </w:rPr>
              <w:t>, анатомической формы из термопластичного материала, фиксация с помощью застежек «</w:t>
            </w:r>
            <w:proofErr w:type="spellStart"/>
            <w:r w:rsidRPr="008967FA">
              <w:rPr>
                <w:rFonts w:eastAsia="Calibri"/>
                <w:sz w:val="22"/>
                <w:szCs w:val="22"/>
                <w:lang w:eastAsia="en-US"/>
              </w:rPr>
              <w:t>велькро</w:t>
            </w:r>
            <w:proofErr w:type="spellEnd"/>
            <w:r w:rsidRPr="008967FA">
              <w:rPr>
                <w:rFonts w:eastAsia="Calibri"/>
                <w:sz w:val="22"/>
                <w:szCs w:val="22"/>
                <w:lang w:eastAsia="en-US"/>
              </w:rPr>
              <w:t xml:space="preserve">», небольшой вес, высокие гигиенические свойства. </w:t>
            </w:r>
            <w:proofErr w:type="spellStart"/>
            <w:r w:rsidRPr="008967FA">
              <w:rPr>
                <w:rFonts w:eastAsia="Calibri"/>
                <w:sz w:val="22"/>
                <w:szCs w:val="22"/>
                <w:lang w:eastAsia="en-US"/>
              </w:rPr>
              <w:t>Иммобилизирует</w:t>
            </w:r>
            <w:proofErr w:type="spellEnd"/>
            <w:r w:rsidRPr="008967FA">
              <w:rPr>
                <w:rFonts w:eastAsia="Calibri"/>
                <w:sz w:val="22"/>
                <w:szCs w:val="22"/>
                <w:lang w:eastAsia="en-US"/>
              </w:rPr>
              <w:t xml:space="preserve"> лучезапястный сустав и кисть в физиологически нейтральном положении, предотвращает развитие деформаций и контрактур, уменьшает или устраняет болевой синдром.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10FB0" w:rsidRPr="007E657C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</w:pPr>
            <w:r>
              <w:t xml:space="preserve">8-09-30 </w:t>
            </w:r>
            <w:r w:rsidRPr="002F1027">
              <w:rPr>
                <w:sz w:val="22"/>
                <w:szCs w:val="22"/>
              </w:rPr>
              <w:t>Аппарат на локтевой сустав</w:t>
            </w:r>
          </w:p>
        </w:tc>
        <w:tc>
          <w:tcPr>
            <w:tcW w:w="3255" w:type="pct"/>
            <w:shd w:val="clear" w:color="auto" w:fill="auto"/>
          </w:tcPr>
          <w:p w:rsidR="00610FB0" w:rsidRPr="008967FA" w:rsidRDefault="00610FB0" w:rsidP="0068306B">
            <w:pPr>
              <w:snapToGrid w:val="0"/>
              <w:spacing w:line="100" w:lineRule="atLeast"/>
              <w:ind w:right="9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1027">
              <w:rPr>
                <w:rFonts w:eastAsia="Calibri"/>
                <w:sz w:val="22"/>
                <w:szCs w:val="22"/>
              </w:rPr>
              <w:t>Ортез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 (аппарат ортопедический) на локтевой суставы </w:t>
            </w:r>
            <w:proofErr w:type="spellStart"/>
            <w:r w:rsidRPr="002F1027">
              <w:rPr>
                <w:rFonts w:eastAsia="Calibri"/>
                <w:sz w:val="22"/>
                <w:szCs w:val="22"/>
              </w:rPr>
              <w:t>иммобилизирующий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, анатомической формы из термопластичного материала, фиксация с помощью застежек, небольшой вес, высокие гигиенические свойства. </w:t>
            </w:r>
            <w:proofErr w:type="spellStart"/>
            <w:r w:rsidRPr="002F1027">
              <w:rPr>
                <w:rFonts w:eastAsia="Calibri"/>
                <w:sz w:val="22"/>
                <w:szCs w:val="22"/>
              </w:rPr>
              <w:t>Иммобилизирует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 лучезапястный, локтевой суставы и кисть в физиологически нейтральном положении, предотвращает развитие деформаций и контрактур, уменьшает или устраняет болевой синдром.</w:t>
            </w:r>
          </w:p>
        </w:tc>
        <w:tc>
          <w:tcPr>
            <w:tcW w:w="428" w:type="pct"/>
          </w:tcPr>
          <w:p w:rsidR="00610FB0" w:rsidRDefault="00EC7AAE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8-09-31 </w:t>
            </w:r>
            <w:r w:rsidRPr="002F1027">
              <w:rPr>
                <w:sz w:val="22"/>
                <w:szCs w:val="22"/>
              </w:rPr>
              <w:t>Аппарат на кисть, лучезапястный и локтевой суставы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snapToGrid w:val="0"/>
              <w:spacing w:line="100" w:lineRule="atLeast"/>
              <w:ind w:right="95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F1027">
              <w:rPr>
                <w:rFonts w:eastAsia="Calibri"/>
                <w:sz w:val="22"/>
                <w:szCs w:val="22"/>
              </w:rPr>
              <w:t>Ортез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 (аппарат ортопедический) на кисть, лучезапястный и локтевой суставы </w:t>
            </w:r>
            <w:proofErr w:type="spellStart"/>
            <w:r w:rsidRPr="002F1027">
              <w:rPr>
                <w:rFonts w:eastAsia="Calibri"/>
                <w:sz w:val="22"/>
                <w:szCs w:val="22"/>
              </w:rPr>
              <w:t>иммобилизирующий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, анатомической формы из термопластичного материала, фиксация с помощью </w:t>
            </w:r>
            <w:proofErr w:type="gramStart"/>
            <w:r w:rsidRPr="002F1027">
              <w:rPr>
                <w:rFonts w:eastAsia="Calibri"/>
                <w:sz w:val="22"/>
                <w:szCs w:val="22"/>
              </w:rPr>
              <w:t>застежек ,</w:t>
            </w:r>
            <w:proofErr w:type="gramEnd"/>
            <w:r w:rsidRPr="002F1027">
              <w:rPr>
                <w:rFonts w:eastAsia="Calibri"/>
                <w:sz w:val="22"/>
                <w:szCs w:val="22"/>
              </w:rPr>
              <w:t xml:space="preserve"> небольшой вес, высокие гигиенические свойства. </w:t>
            </w:r>
            <w:proofErr w:type="spellStart"/>
            <w:r w:rsidRPr="002F1027">
              <w:rPr>
                <w:rFonts w:eastAsia="Calibri"/>
                <w:sz w:val="22"/>
                <w:szCs w:val="22"/>
              </w:rPr>
              <w:t>Иммобилизирует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 лучезапястный, локтевой суставы и кисть в физиологически нейтральном положении, предотвращает развитие деформаций и контрактур, уменьшает или устраняет болевой синдром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8-09-36</w:t>
            </w:r>
            <w:r w:rsidRPr="002F1027">
              <w:rPr>
                <w:sz w:val="22"/>
                <w:szCs w:val="22"/>
              </w:rPr>
              <w:t xml:space="preserve"> Аппарат на всю руку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2F1027">
              <w:rPr>
                <w:rFonts w:eastAsia="Calibri"/>
                <w:sz w:val="22"/>
                <w:szCs w:val="22"/>
              </w:rPr>
              <w:t>Ортез</w:t>
            </w:r>
            <w:proofErr w:type="spellEnd"/>
            <w:r w:rsidRPr="002F1027">
              <w:rPr>
                <w:rFonts w:eastAsia="Calibri"/>
                <w:sz w:val="22"/>
                <w:szCs w:val="22"/>
              </w:rPr>
              <w:t xml:space="preserve"> (аппарат ортопедический) </w:t>
            </w:r>
            <w:r w:rsidRPr="002F1027">
              <w:rPr>
                <w:sz w:val="22"/>
                <w:szCs w:val="22"/>
                <w:shd w:val="clear" w:color="auto" w:fill="FFFFFF"/>
                <w:lang w:eastAsia="zh-CN"/>
              </w:rPr>
              <w:t xml:space="preserve">предназначен с целью реабилитации </w:t>
            </w:r>
            <w:proofErr w:type="spellStart"/>
            <w:r w:rsidRPr="002F1027">
              <w:rPr>
                <w:sz w:val="22"/>
                <w:szCs w:val="22"/>
                <w:shd w:val="clear" w:color="auto" w:fill="FFFFFF"/>
                <w:lang w:eastAsia="zh-CN"/>
              </w:rPr>
              <w:t>опорно</w:t>
            </w:r>
            <w:proofErr w:type="spellEnd"/>
            <w:r w:rsidRPr="002F1027">
              <w:rPr>
                <w:sz w:val="22"/>
                <w:szCs w:val="22"/>
                <w:shd w:val="clear" w:color="auto" w:fill="FFFFFF"/>
                <w:lang w:eastAsia="zh-CN"/>
              </w:rPr>
              <w:t>–двигательных функций верхних конечностей у больных с различными по тяжести и распространенностями вялыми, спастическими параличами мышц в/к различной этиологии. О</w:t>
            </w:r>
            <w:r w:rsidRPr="002F1027">
              <w:rPr>
                <w:sz w:val="22"/>
                <w:szCs w:val="22"/>
                <w:lang w:eastAsia="zh-CN"/>
              </w:rPr>
              <w:t xml:space="preserve">беспечивает опороспособность поражений в/к с одновременным удержанием ее сегментов в заданном положении, подвижность в суставах, необходимую для осуществления </w:t>
            </w:r>
            <w:proofErr w:type="spellStart"/>
            <w:r w:rsidRPr="002F1027">
              <w:rPr>
                <w:sz w:val="22"/>
                <w:szCs w:val="22"/>
                <w:lang w:eastAsia="zh-CN"/>
              </w:rPr>
              <w:t>сгибательных</w:t>
            </w:r>
            <w:proofErr w:type="spellEnd"/>
            <w:r w:rsidRPr="002F1027">
              <w:rPr>
                <w:sz w:val="22"/>
                <w:szCs w:val="22"/>
                <w:lang w:eastAsia="zh-CN"/>
              </w:rPr>
              <w:t xml:space="preserve">, разгибательных функций верхней конечности, а также при соответствующих медицинских показаниях, частичную разгрузку всей конечности или ее сегментов.  Конструкция аппарата состоит: </w:t>
            </w:r>
          </w:p>
          <w:p w:rsidR="00610FB0" w:rsidRPr="002F1027" w:rsidRDefault="00610FB0" w:rsidP="0068306B">
            <w:pPr>
              <w:keepNext/>
              <w:keepLines/>
              <w:shd w:val="clear" w:color="auto" w:fill="FFFFFF"/>
              <w:ind w:left="126" w:right="127"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2F1027">
              <w:rPr>
                <w:sz w:val="22"/>
                <w:szCs w:val="22"/>
                <w:lang w:eastAsia="zh-CN"/>
              </w:rPr>
              <w:t xml:space="preserve">- гильза - </w:t>
            </w:r>
            <w:r w:rsidRPr="002F1027">
              <w:rPr>
                <w:sz w:val="22"/>
                <w:szCs w:val="22"/>
                <w:shd w:val="clear" w:color="auto" w:fill="FFFFFF"/>
                <w:lang w:eastAsia="zh-CN"/>
              </w:rPr>
              <w:t>из термопластичных материалов отечественного или импортного производства высокого или низкого давления;</w:t>
            </w:r>
          </w:p>
          <w:p w:rsidR="00610FB0" w:rsidRPr="002F1027" w:rsidRDefault="00610FB0" w:rsidP="00610FB0">
            <w:pPr>
              <w:keepNext/>
              <w:keepLines/>
              <w:numPr>
                <w:ilvl w:val="0"/>
                <w:numId w:val="1"/>
              </w:numPr>
              <w:tabs>
                <w:tab w:val="num" w:pos="312"/>
              </w:tabs>
              <w:ind w:left="126" w:right="127" w:firstLine="0"/>
              <w:jc w:val="both"/>
              <w:rPr>
                <w:sz w:val="22"/>
                <w:szCs w:val="22"/>
                <w:lang w:eastAsia="zh-CN"/>
              </w:rPr>
            </w:pPr>
            <w:r w:rsidRPr="002F1027">
              <w:rPr>
                <w:sz w:val="22"/>
                <w:szCs w:val="22"/>
                <w:lang w:eastAsia="zh-CN"/>
              </w:rPr>
              <w:t xml:space="preserve">шарниры: замковые, </w:t>
            </w:r>
            <w:proofErr w:type="spellStart"/>
            <w:r w:rsidRPr="002F1027">
              <w:rPr>
                <w:sz w:val="22"/>
                <w:szCs w:val="22"/>
                <w:lang w:eastAsia="zh-CN"/>
              </w:rPr>
              <w:t>беззамковые</w:t>
            </w:r>
            <w:proofErr w:type="spellEnd"/>
            <w:r w:rsidRPr="002F1027">
              <w:rPr>
                <w:sz w:val="22"/>
                <w:szCs w:val="22"/>
                <w:lang w:eastAsia="zh-CN"/>
              </w:rPr>
              <w:t xml:space="preserve"> - по назначению врача-ортопеда;</w:t>
            </w:r>
          </w:p>
          <w:p w:rsidR="00610FB0" w:rsidRPr="002F1027" w:rsidRDefault="00610FB0" w:rsidP="0068306B">
            <w:pPr>
              <w:snapToGrid w:val="0"/>
              <w:spacing w:line="100" w:lineRule="atLeast"/>
              <w:ind w:right="95"/>
              <w:jc w:val="both"/>
              <w:rPr>
                <w:rFonts w:eastAsia="Calibri"/>
                <w:sz w:val="22"/>
                <w:szCs w:val="22"/>
              </w:rPr>
            </w:pPr>
            <w:r w:rsidRPr="002F1027">
              <w:rPr>
                <w:sz w:val="22"/>
                <w:szCs w:val="22"/>
                <w:lang w:eastAsia="zh-CN"/>
              </w:rPr>
              <w:t>- крепление</w:t>
            </w:r>
            <w:r w:rsidRPr="002F1027">
              <w:rPr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8-09-37 </w:t>
            </w:r>
            <w:r w:rsidRPr="002F1027">
              <w:rPr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rFonts w:eastAsia="Calibri"/>
                <w:sz w:val="22"/>
                <w:szCs w:val="22"/>
              </w:rPr>
            </w:pPr>
            <w:r w:rsidRPr="002F1027">
              <w:rPr>
                <w:sz w:val="22"/>
                <w:szCs w:val="22"/>
                <w:shd w:val="clear" w:color="auto" w:fill="FFFFFF"/>
              </w:rPr>
              <w:t>Аппарат изготавливается в виде гильзы, охватывающей стопу и голень до верхней трети, из отечественного листового термопластичного материала (</w:t>
            </w:r>
            <w:proofErr w:type="spellStart"/>
            <w:r w:rsidRPr="002F1027">
              <w:rPr>
                <w:sz w:val="22"/>
                <w:szCs w:val="22"/>
                <w:shd w:val="clear" w:color="auto" w:fill="FFFFFF"/>
              </w:rPr>
              <w:t>полиэфилинов</w:t>
            </w:r>
            <w:proofErr w:type="spellEnd"/>
            <w:r w:rsidRPr="002F1027">
              <w:rPr>
                <w:sz w:val="22"/>
                <w:szCs w:val="22"/>
                <w:shd w:val="clear" w:color="auto" w:fill="FFFFFF"/>
              </w:rPr>
              <w:t xml:space="preserve"> – полиэтилена низкого давления, полиэтилена высокого давления, полипропилена) и др. методом вакуумного формования.</w:t>
            </w:r>
            <w:r w:rsidRPr="002F1027">
              <w:rPr>
                <w:sz w:val="22"/>
                <w:szCs w:val="22"/>
              </w:rPr>
              <w:br/>
            </w:r>
            <w:r w:rsidRPr="002F1027">
              <w:rPr>
                <w:sz w:val="22"/>
                <w:szCs w:val="22"/>
                <w:shd w:val="clear" w:color="auto" w:fill="FFFFFF"/>
              </w:rPr>
              <w:t>Изготавливается по индивидуальному гипсовому слепку. Обеспечивает фиксацию, коррекцию и разгрузку дистальных отделов нижней конечности.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8-09-39</w:t>
            </w:r>
            <w:r w:rsidRPr="002F1027">
              <w:rPr>
                <w:sz w:val="22"/>
                <w:szCs w:val="22"/>
              </w:rPr>
              <w:t xml:space="preserve"> Аппарат на коленный сустав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sz w:val="22"/>
                <w:szCs w:val="22"/>
                <w:shd w:val="clear" w:color="auto" w:fill="FFFFFF"/>
              </w:rPr>
            </w:pPr>
            <w:r w:rsidRPr="002F1027">
              <w:rPr>
                <w:color w:val="000000"/>
                <w:sz w:val="22"/>
                <w:szCs w:val="22"/>
                <w:shd w:val="clear" w:color="auto" w:fill="FFFFFF"/>
              </w:rPr>
              <w:t xml:space="preserve">Гильзы аппарата изготавливаются из полиэтилена со смягчающим внутренним слоем из </w:t>
            </w:r>
            <w:proofErr w:type="spellStart"/>
            <w:r w:rsidRPr="002F1027">
              <w:rPr>
                <w:color w:val="000000"/>
                <w:sz w:val="22"/>
                <w:szCs w:val="22"/>
                <w:shd w:val="clear" w:color="auto" w:fill="FFFFFF"/>
              </w:rPr>
              <w:t>пенополиэтилена</w:t>
            </w:r>
            <w:proofErr w:type="spellEnd"/>
            <w:r w:rsidRPr="002F1027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различной плотности, с шарниром. Аппарат изготавливается по индивидуальному гипсовому слепку. Обеспечивает фиксацию, коррекцию и разгрузку в голеностопном суставе.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8-09-40 </w:t>
            </w:r>
            <w:r w:rsidRPr="002F1027">
              <w:rPr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>Аппарат для фиксации бедра в заданном положении-ортопедический аппарат для разгрузки тазобедренного сустава. Аппарат представляет собой модульную конструкцию. Аппарат состоит из гильзы на туловище и гильзы на бедро, соединенных между собой посредством шин с шарниром. Изготавливается по индивидуальным размерам. Крепление аппарата должно осуществляться с помощью застежек из контактной ленты. Крепления с аппаратом соединяются пустотелыми заклепками. Гильзы аппарата изготовлены из полиэтилена низкого давления толщиной: от 4 до 6 мм (в зависимости от веса пациента).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8-09-41 </w:t>
            </w:r>
            <w:r w:rsidRPr="002F1027">
              <w:rPr>
                <w:sz w:val="22"/>
                <w:szCs w:val="22"/>
              </w:rPr>
              <w:t>Аппарат на коленный и тазобедренный суставы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rFonts w:eastAsia="Calibri"/>
                <w:color w:val="000000"/>
                <w:spacing w:val="-8"/>
                <w:sz w:val="22"/>
                <w:szCs w:val="22"/>
              </w:rPr>
            </w:pPr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 xml:space="preserve">Аппарат для фиксации бедра в заданном положении-ортопедический аппарат для разгрузки тазобедренного сустава. Аппарат представляет собой модульную конструкцию. Аппарат состоит из гильз голени, бедра и </w:t>
            </w:r>
            <w:proofErr w:type="spellStart"/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>полукорсета</w:t>
            </w:r>
            <w:proofErr w:type="spellEnd"/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 xml:space="preserve">, а также шин голени и шин бедра с коленным шарниром, двух полуколец голени, верхнего полукольца бедра и шин </w:t>
            </w:r>
            <w:proofErr w:type="spellStart"/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>полукорсета</w:t>
            </w:r>
            <w:proofErr w:type="spellEnd"/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 xml:space="preserve"> – </w:t>
            </w:r>
            <w:proofErr w:type="spellStart"/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>надтазовой</w:t>
            </w:r>
            <w:proofErr w:type="spellEnd"/>
            <w:r w:rsidRPr="002F1027">
              <w:rPr>
                <w:rFonts w:eastAsia="Calibri"/>
                <w:color w:val="000000"/>
                <w:spacing w:val="-8"/>
                <w:sz w:val="22"/>
                <w:szCs w:val="22"/>
              </w:rPr>
              <w:t>, тазовой и боковой. Изготавливается по индивидуальным размерам. Крепление аппарата должно осуществляться с помощью застежек из контактной ленты. Крепления с аппаратом соединяются пустотелыми заклепками. Гильзы аппарата изготовлены из полиэтилена низкого давления толщиной: от 4 до 6 мм (в зависимости от веса пациента).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8-09-42 </w:t>
            </w:r>
            <w:r w:rsidRPr="00F83450">
              <w:rPr>
                <w:color w:val="000000"/>
              </w:rPr>
              <w:t xml:space="preserve">Аппараты на всю ногу </w:t>
            </w:r>
            <w:r w:rsidRPr="00F83450">
              <w:rPr>
                <w:color w:val="000000"/>
                <w:sz w:val="22"/>
                <w:szCs w:val="22"/>
              </w:rPr>
              <w:t>(АН8-112</w:t>
            </w:r>
            <w:r w:rsidR="00732EE7">
              <w:rPr>
                <w:color w:val="000000"/>
                <w:sz w:val="22"/>
                <w:szCs w:val="22"/>
              </w:rPr>
              <w:t xml:space="preserve"> или «эквивалент»</w:t>
            </w:r>
            <w:r w:rsidRPr="00F8345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5" w:type="pct"/>
            <w:shd w:val="clear" w:color="auto" w:fill="auto"/>
          </w:tcPr>
          <w:p w:rsidR="00610FB0" w:rsidRPr="002F1027" w:rsidRDefault="00610FB0" w:rsidP="0068306B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2"/>
                <w:szCs w:val="22"/>
              </w:rPr>
            </w:pPr>
            <w:r w:rsidRPr="002F1027">
              <w:rPr>
                <w:b/>
                <w:sz w:val="22"/>
                <w:szCs w:val="22"/>
              </w:rPr>
              <w:t>Аппарат на всю ногу</w:t>
            </w:r>
            <w:r w:rsidRPr="002F1027">
              <w:rPr>
                <w:sz w:val="22"/>
                <w:szCs w:val="22"/>
              </w:rPr>
              <w:t xml:space="preserve"> предназначен инвалидам, детям-инвалидам с целью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этиологии. Аппарат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— может быть с замковым или </w:t>
            </w:r>
            <w:proofErr w:type="spellStart"/>
            <w:r w:rsidRPr="002F1027">
              <w:rPr>
                <w:sz w:val="22"/>
                <w:szCs w:val="22"/>
              </w:rPr>
              <w:t>беззамковым</w:t>
            </w:r>
            <w:proofErr w:type="spellEnd"/>
            <w:r w:rsidRPr="002F1027">
              <w:rPr>
                <w:sz w:val="22"/>
                <w:szCs w:val="22"/>
              </w:rPr>
              <w:t xml:space="preserve"> коленными модулями, правого и левого исполнения. Гильзы — могут быть изготовлены из композиционного материала на полиуретановом связующем, армированного </w:t>
            </w:r>
            <w:proofErr w:type="spellStart"/>
            <w:r w:rsidRPr="002F1027">
              <w:rPr>
                <w:sz w:val="22"/>
                <w:szCs w:val="22"/>
              </w:rPr>
              <w:t>углетканью</w:t>
            </w:r>
            <w:proofErr w:type="spellEnd"/>
            <w:r w:rsidRPr="002F1027">
              <w:rPr>
                <w:sz w:val="22"/>
                <w:szCs w:val="22"/>
              </w:rPr>
              <w:t xml:space="preserve"> и трикотажной трубкой на основе полимерных материалов и усилены шинами из </w:t>
            </w:r>
            <w:proofErr w:type="spellStart"/>
            <w:r w:rsidRPr="002F1027">
              <w:rPr>
                <w:sz w:val="22"/>
                <w:szCs w:val="22"/>
              </w:rPr>
              <w:t>углеткани</w:t>
            </w:r>
            <w:proofErr w:type="spellEnd"/>
            <w:r w:rsidRPr="002F1027">
              <w:rPr>
                <w:sz w:val="22"/>
                <w:szCs w:val="22"/>
              </w:rPr>
              <w:t xml:space="preserve"> или из полиэтилена или других современных отечественных термопластов с применением вакуумной формовки. Аппарат должен обеспечивать срок службы на   протяжении времени его назначения. </w:t>
            </w:r>
          </w:p>
          <w:p w:rsidR="00610FB0" w:rsidRPr="002F1027" w:rsidRDefault="00610FB0" w:rsidP="0068306B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2"/>
                <w:szCs w:val="22"/>
              </w:rPr>
            </w:pPr>
            <w:r w:rsidRPr="002F1027">
              <w:rPr>
                <w:sz w:val="22"/>
                <w:szCs w:val="22"/>
              </w:rPr>
              <w:t xml:space="preserve">Конструкция аппарата должна обеспечивать удобство пользования им при эксплуатации. В аппарате не должно быть избыточного давления гильз и шин на кожные покровы, мягкие ткани и выступы пораженной конечности во </w:t>
            </w:r>
            <w:proofErr w:type="spellStart"/>
            <w:r w:rsidRPr="002F1027">
              <w:rPr>
                <w:sz w:val="22"/>
                <w:szCs w:val="22"/>
              </w:rPr>
              <w:t>избежании</w:t>
            </w:r>
            <w:proofErr w:type="spellEnd"/>
            <w:r w:rsidRPr="002F1027">
              <w:rPr>
                <w:sz w:val="22"/>
                <w:szCs w:val="22"/>
              </w:rPr>
              <w:t xml:space="preserve"> их травматизма, а гильзы и шины не должны вызывать порчу одежды инвалида.</w:t>
            </w:r>
          </w:p>
          <w:p w:rsidR="00610FB0" w:rsidRPr="002F1027" w:rsidRDefault="00610FB0" w:rsidP="0068306B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rFonts w:eastAsia="Calibri"/>
                <w:color w:val="000000"/>
                <w:spacing w:val="-8"/>
                <w:sz w:val="22"/>
                <w:szCs w:val="22"/>
              </w:rPr>
            </w:pPr>
            <w:r w:rsidRPr="002F1027">
              <w:rPr>
                <w:sz w:val="22"/>
                <w:szCs w:val="22"/>
              </w:rPr>
              <w:t>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428" w:type="pct"/>
          </w:tcPr>
          <w:p w:rsidR="00610FB0" w:rsidRDefault="00D12EB5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732EE7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8-09-42 </w:t>
            </w:r>
            <w:r w:rsidRPr="00F83450">
              <w:rPr>
                <w:color w:val="000000"/>
              </w:rPr>
              <w:t xml:space="preserve">Аппараты на всю ногу </w:t>
            </w:r>
            <w:r>
              <w:rPr>
                <w:color w:val="000000"/>
                <w:sz w:val="22"/>
                <w:szCs w:val="22"/>
              </w:rPr>
              <w:t>(АН8-36</w:t>
            </w:r>
            <w:r w:rsidR="00732EE7">
              <w:rPr>
                <w:color w:val="000000"/>
                <w:sz w:val="22"/>
                <w:szCs w:val="22"/>
              </w:rPr>
              <w:t xml:space="preserve"> </w:t>
            </w:r>
            <w:r w:rsidR="00732EE7">
              <w:rPr>
                <w:color w:val="000000"/>
                <w:sz w:val="22"/>
                <w:szCs w:val="22"/>
              </w:rPr>
              <w:t>или «эквивалент»</w:t>
            </w:r>
            <w:r w:rsidR="00732EE7" w:rsidRPr="00F83450">
              <w:rPr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255" w:type="pct"/>
            <w:shd w:val="clear" w:color="auto" w:fill="auto"/>
          </w:tcPr>
          <w:p w:rsidR="00610FB0" w:rsidRPr="00F83450" w:rsidRDefault="00610FB0" w:rsidP="0068306B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2"/>
                <w:szCs w:val="22"/>
              </w:rPr>
            </w:pPr>
            <w:r w:rsidRPr="00F83450">
              <w:rPr>
                <w:sz w:val="22"/>
                <w:szCs w:val="22"/>
              </w:rPr>
              <w:t>Аппа</w:t>
            </w:r>
            <w:r>
              <w:rPr>
                <w:sz w:val="22"/>
                <w:szCs w:val="22"/>
              </w:rPr>
              <w:t xml:space="preserve">рат на всю ногу несет фиксирующую, функциональную, лечебно-восстановительную, разгружающую, корригирующую функцию и используется с целью ограничения движений, силовой разгрузки пораженных костей, суставов конечностей и </w:t>
            </w:r>
            <w:proofErr w:type="spellStart"/>
            <w:r>
              <w:rPr>
                <w:sz w:val="22"/>
                <w:szCs w:val="22"/>
              </w:rPr>
              <w:t>связочно</w:t>
            </w:r>
            <w:proofErr w:type="spellEnd"/>
            <w:r>
              <w:rPr>
                <w:sz w:val="22"/>
                <w:szCs w:val="22"/>
              </w:rPr>
              <w:t>-мышечного аппарата, коррекции взаимоположения деформированных сегментов конечности.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0FB0" w:rsidRPr="007E657C" w:rsidTr="00610FB0">
        <w:trPr>
          <w:trHeight w:val="1692"/>
        </w:trPr>
        <w:tc>
          <w:tcPr>
            <w:tcW w:w="347" w:type="pct"/>
            <w:shd w:val="clear" w:color="auto" w:fill="auto"/>
          </w:tcPr>
          <w:p w:rsidR="00610FB0" w:rsidRDefault="00610FB0" w:rsidP="0068306B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0" w:type="pct"/>
            <w:shd w:val="clear" w:color="auto" w:fill="auto"/>
          </w:tcPr>
          <w:p w:rsidR="00610FB0" w:rsidRDefault="00610FB0" w:rsidP="0068306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8-09-43 </w:t>
            </w:r>
            <w:r w:rsidRPr="002F1027">
              <w:rPr>
                <w:sz w:val="22"/>
                <w:szCs w:val="22"/>
              </w:rPr>
              <w:t>Аппарат на нижние конечности и туловище (</w:t>
            </w:r>
            <w:proofErr w:type="spellStart"/>
            <w:r w:rsidRPr="002F1027">
              <w:rPr>
                <w:sz w:val="22"/>
                <w:szCs w:val="22"/>
              </w:rPr>
              <w:t>ортез</w:t>
            </w:r>
            <w:proofErr w:type="spellEnd"/>
            <w:r w:rsidRPr="002F1027">
              <w:rPr>
                <w:sz w:val="22"/>
                <w:szCs w:val="22"/>
              </w:rPr>
              <w:t>)</w:t>
            </w:r>
          </w:p>
        </w:tc>
        <w:tc>
          <w:tcPr>
            <w:tcW w:w="3255" w:type="pct"/>
            <w:shd w:val="clear" w:color="auto" w:fill="auto"/>
          </w:tcPr>
          <w:p w:rsidR="00610FB0" w:rsidRPr="00F83450" w:rsidRDefault="00610FB0" w:rsidP="0068306B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2"/>
                <w:szCs w:val="22"/>
              </w:rPr>
            </w:pPr>
            <w:r w:rsidRPr="002F1027">
              <w:rPr>
                <w:rFonts w:eastAsia="Microsoft YaHei"/>
                <w:sz w:val="22"/>
                <w:szCs w:val="22"/>
              </w:rPr>
              <w:t xml:space="preserve">Аппарат на </w:t>
            </w:r>
            <w:proofErr w:type="gramStart"/>
            <w:r w:rsidRPr="002F1027">
              <w:rPr>
                <w:rFonts w:eastAsia="Microsoft YaHei"/>
                <w:sz w:val="22"/>
                <w:szCs w:val="22"/>
              </w:rPr>
              <w:t>нижние конечности и туловище это</w:t>
            </w:r>
            <w:proofErr w:type="gramEnd"/>
            <w:r w:rsidRPr="002F1027">
              <w:rPr>
                <w:rFonts w:eastAsia="Microsoft YaHei"/>
                <w:sz w:val="22"/>
                <w:szCs w:val="22"/>
              </w:rPr>
              <w:t xml:space="preserve"> механическое приспособление, применяющееся при поражениях конечности или позвоночника для фиксации, разгрузки, с лечебными целями, а также для предупреждения возникновения контрактур и деформаций. Аппараты должны быть </w:t>
            </w:r>
            <w:proofErr w:type="gramStart"/>
            <w:r w:rsidRPr="002F1027">
              <w:rPr>
                <w:rFonts w:eastAsia="Microsoft YaHei"/>
                <w:sz w:val="22"/>
                <w:szCs w:val="22"/>
              </w:rPr>
              <w:t>предназначены  для</w:t>
            </w:r>
            <w:proofErr w:type="gramEnd"/>
            <w:r w:rsidRPr="002F1027">
              <w:rPr>
                <w:rFonts w:eastAsia="Microsoft YaHei"/>
                <w:sz w:val="22"/>
                <w:szCs w:val="22"/>
              </w:rPr>
              <w:t xml:space="preserve"> иммобилизации суставов конечностей и позвоночника. </w:t>
            </w:r>
            <w:proofErr w:type="gramStart"/>
            <w:r w:rsidRPr="002F1027">
              <w:rPr>
                <w:rFonts w:eastAsia="Microsoft YaHei"/>
                <w:sz w:val="22"/>
                <w:szCs w:val="22"/>
              </w:rPr>
              <w:t>Аппараты  должны</w:t>
            </w:r>
            <w:proofErr w:type="gramEnd"/>
            <w:r w:rsidRPr="002F1027">
              <w:rPr>
                <w:rFonts w:eastAsia="Microsoft YaHei"/>
                <w:sz w:val="22"/>
                <w:szCs w:val="22"/>
              </w:rPr>
              <w:t xml:space="preserve"> быть для освобождения пораженных суставов от нагрузки во время ходьбы и стояния. Корсет и гильзы для аппаратов на нижние конечности и туловище должны быть </w:t>
            </w:r>
            <w:proofErr w:type="gramStart"/>
            <w:r w:rsidRPr="002F1027">
              <w:rPr>
                <w:rFonts w:eastAsia="Microsoft YaHei"/>
                <w:sz w:val="22"/>
                <w:szCs w:val="22"/>
              </w:rPr>
              <w:t>изготавливаться  строго</w:t>
            </w:r>
            <w:proofErr w:type="gramEnd"/>
            <w:r w:rsidRPr="002F1027">
              <w:rPr>
                <w:rFonts w:eastAsia="Microsoft YaHei"/>
                <w:sz w:val="22"/>
                <w:szCs w:val="22"/>
              </w:rPr>
              <w:t xml:space="preserve"> индивидуально по гипсовым моделям из полиэтилена. Для сохранения подвижности в суставах должны применяться шарниры, допускающие движения в одной плоскости (одноосные). Для ограничения объема движений в шарнирах должны устанавливаться замки-односторонние или двусторонние.</w:t>
            </w:r>
          </w:p>
        </w:tc>
        <w:tc>
          <w:tcPr>
            <w:tcW w:w="428" w:type="pct"/>
          </w:tcPr>
          <w:p w:rsidR="00610FB0" w:rsidRDefault="00610FB0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612D" w:rsidRPr="007E657C" w:rsidTr="00F1612D">
        <w:trPr>
          <w:trHeight w:val="436"/>
        </w:trPr>
        <w:tc>
          <w:tcPr>
            <w:tcW w:w="4572" w:type="pct"/>
            <w:gridSpan w:val="3"/>
            <w:shd w:val="clear" w:color="auto" w:fill="auto"/>
          </w:tcPr>
          <w:p w:rsidR="00F1612D" w:rsidRPr="002F1027" w:rsidRDefault="00F1612D" w:rsidP="0068306B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rFonts w:eastAsia="Microsoft YaHei"/>
                <w:sz w:val="22"/>
                <w:szCs w:val="22"/>
              </w:rPr>
            </w:pPr>
            <w:r>
              <w:rPr>
                <w:rFonts w:eastAsia="Microsoft YaHei"/>
                <w:sz w:val="22"/>
                <w:szCs w:val="22"/>
              </w:rPr>
              <w:t>Итого:</w:t>
            </w:r>
          </w:p>
        </w:tc>
        <w:tc>
          <w:tcPr>
            <w:tcW w:w="428" w:type="pct"/>
          </w:tcPr>
          <w:p w:rsidR="00F1612D" w:rsidRDefault="00EC7AAE" w:rsidP="00D12EB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2EB5">
              <w:rPr>
                <w:sz w:val="20"/>
                <w:szCs w:val="20"/>
              </w:rPr>
              <w:t>5</w:t>
            </w:r>
          </w:p>
        </w:tc>
      </w:tr>
    </w:tbl>
    <w:p w:rsidR="00610FB0" w:rsidRPr="00A5537A" w:rsidRDefault="00610FB0" w:rsidP="00610FB0">
      <w:pPr>
        <w:widowControl w:val="0"/>
        <w:tabs>
          <w:tab w:val="left" w:pos="729"/>
          <w:tab w:val="left" w:pos="3555"/>
        </w:tabs>
        <w:ind w:firstLine="709"/>
        <w:jc w:val="both"/>
        <w:rPr>
          <w:b/>
        </w:rPr>
      </w:pP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rFonts w:eastAsia="Arial CYR"/>
          <w:color w:val="000000"/>
          <w:kern w:val="2"/>
          <w:lang w:eastAsia="en-US"/>
        </w:rPr>
        <w:t xml:space="preserve">Выполнение работ по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ортезированию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должно быть направлено на изготовление протезно-ортопедических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сумочно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>-связочного или мышечно-связочного аппарата и других функций организма.</w:t>
      </w: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rFonts w:eastAsia="Arial CYR"/>
          <w:color w:val="000000"/>
          <w:kern w:val="2"/>
          <w:lang w:eastAsia="en-US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610FB0" w:rsidRPr="00AF07D0" w:rsidRDefault="00610FB0" w:rsidP="00610FB0">
      <w:pPr>
        <w:widowControl w:val="0"/>
        <w:autoSpaceDN w:val="0"/>
        <w:spacing w:after="120" w:line="276" w:lineRule="auto"/>
        <w:ind w:firstLine="708"/>
        <w:jc w:val="both"/>
        <w:rPr>
          <w:rFonts w:eastAsia="Lucida Sans Unicode"/>
          <w:color w:val="000000"/>
          <w:kern w:val="3"/>
          <w:lang w:eastAsia="en-US"/>
        </w:rPr>
      </w:pP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Ортезы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должны отвечать требованиям Государственных стандартов </w:t>
      </w:r>
      <w:r w:rsidRPr="00AF07D0">
        <w:rPr>
          <w:rFonts w:eastAsia="Calibri"/>
          <w:color w:val="000000"/>
          <w:kern w:val="36"/>
          <w:lang w:eastAsia="en-US"/>
        </w:rPr>
        <w:t xml:space="preserve">ГОСТ Р 52770-2016 </w:t>
      </w:r>
      <w:r w:rsidRPr="00AF07D0">
        <w:rPr>
          <w:rFonts w:eastAsia="Calibri"/>
          <w:b/>
          <w:bCs/>
          <w:color w:val="000000"/>
          <w:kern w:val="1"/>
          <w:lang w:eastAsia="en-US"/>
        </w:rPr>
        <w:t>«</w:t>
      </w:r>
      <w:r w:rsidRPr="00AF07D0">
        <w:rPr>
          <w:rFonts w:eastAsia="Calibri"/>
          <w:color w:val="000000"/>
          <w:kern w:val="36"/>
          <w:lang w:eastAsia="en-US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AF07D0">
        <w:rPr>
          <w:rFonts w:eastAsia="Lucida Sans Unicode"/>
          <w:color w:val="000000"/>
          <w:kern w:val="3"/>
          <w:lang w:eastAsia="en-US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t>Проведение работ по обеспечению инвалидов аппаратами должно осуществляться при наличии:</w:t>
      </w:r>
    </w:p>
    <w:p w:rsidR="00610FB0" w:rsidRPr="00AF07D0" w:rsidRDefault="00610FB0" w:rsidP="00610FB0">
      <w:pPr>
        <w:widowControl w:val="0"/>
        <w:autoSpaceDN w:val="0"/>
        <w:spacing w:after="200" w:line="276" w:lineRule="auto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t>- декларация о соответствии по Постановлению Правительства РФ от 01.12.2009 №982 (система сертификации ГОСТ Р).</w:t>
      </w:r>
    </w:p>
    <w:p w:rsidR="00610FB0" w:rsidRPr="00AF07D0" w:rsidRDefault="00610FB0" w:rsidP="00610FB0">
      <w:pPr>
        <w:widowControl w:val="0"/>
        <w:autoSpaceDN w:val="0"/>
        <w:spacing w:after="120" w:line="276" w:lineRule="auto"/>
        <w:ind w:firstLine="708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610FB0" w:rsidRPr="00AF07D0" w:rsidRDefault="00610FB0" w:rsidP="00610FB0">
      <w:pPr>
        <w:widowControl w:val="0"/>
        <w:autoSpaceDN w:val="0"/>
        <w:spacing w:after="120" w:line="276" w:lineRule="auto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610FB0" w:rsidRPr="00AF07D0" w:rsidRDefault="00610FB0" w:rsidP="00610FB0">
      <w:pPr>
        <w:widowControl w:val="0"/>
        <w:autoSpaceDN w:val="0"/>
        <w:spacing w:after="120" w:line="276" w:lineRule="auto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lastRenderedPageBreak/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AF07D0">
        <w:rPr>
          <w:rFonts w:eastAsia="Lucida Sans Unicode"/>
          <w:color w:val="000000"/>
          <w:kern w:val="3"/>
          <w:lang w:eastAsia="en-US"/>
        </w:rPr>
        <w:t>цитотоксичность</w:t>
      </w:r>
      <w:proofErr w:type="spellEnd"/>
      <w:r w:rsidRPr="00AF07D0">
        <w:rPr>
          <w:rFonts w:eastAsia="Lucida Sans Unicode"/>
          <w:color w:val="000000"/>
          <w:kern w:val="3"/>
          <w:lang w:eastAsia="en-US"/>
        </w:rPr>
        <w:t xml:space="preserve">: методы </w:t>
      </w:r>
      <w:proofErr w:type="spellStart"/>
      <w:r w:rsidRPr="00AF07D0">
        <w:rPr>
          <w:rFonts w:eastAsia="Lucida Sans Unicode"/>
          <w:color w:val="000000"/>
          <w:kern w:val="3"/>
          <w:lang w:eastAsia="en-US"/>
        </w:rPr>
        <w:t>in</w:t>
      </w:r>
      <w:proofErr w:type="spellEnd"/>
      <w:r w:rsidRPr="00AF07D0">
        <w:rPr>
          <w:rFonts w:eastAsia="Lucida Sans Unicode"/>
          <w:color w:val="000000"/>
          <w:kern w:val="3"/>
          <w:lang w:eastAsia="en-US"/>
        </w:rPr>
        <w:t xml:space="preserve"> </w:t>
      </w:r>
      <w:proofErr w:type="spellStart"/>
      <w:r w:rsidRPr="00AF07D0">
        <w:rPr>
          <w:rFonts w:eastAsia="Lucida Sans Unicode"/>
          <w:color w:val="000000"/>
          <w:kern w:val="3"/>
          <w:lang w:eastAsia="en-US"/>
        </w:rPr>
        <w:t>vitro</w:t>
      </w:r>
      <w:proofErr w:type="spellEnd"/>
      <w:r w:rsidRPr="00AF07D0">
        <w:rPr>
          <w:rFonts w:eastAsia="Lucida Sans Unicode"/>
          <w:color w:val="000000"/>
          <w:kern w:val="3"/>
          <w:lang w:eastAsia="en-US"/>
        </w:rPr>
        <w:t>.</w:t>
      </w:r>
    </w:p>
    <w:p w:rsidR="00610FB0" w:rsidRPr="00AF07D0" w:rsidRDefault="00610FB0" w:rsidP="00610FB0">
      <w:pPr>
        <w:widowControl w:val="0"/>
        <w:autoSpaceDN w:val="0"/>
        <w:spacing w:after="120" w:line="276" w:lineRule="auto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610FB0" w:rsidRPr="00AF07D0" w:rsidRDefault="00610FB0" w:rsidP="00610FB0">
      <w:pPr>
        <w:widowControl w:val="0"/>
        <w:autoSpaceDN w:val="0"/>
        <w:spacing w:after="120" w:line="276" w:lineRule="auto"/>
        <w:jc w:val="both"/>
        <w:rPr>
          <w:rFonts w:eastAsia="Lucida Sans Unicode"/>
          <w:color w:val="000000"/>
          <w:kern w:val="3"/>
          <w:lang w:eastAsia="en-US"/>
        </w:rPr>
      </w:pPr>
      <w:r w:rsidRPr="00AF07D0">
        <w:rPr>
          <w:rFonts w:eastAsia="Lucida Sans Unicode"/>
          <w:color w:val="000000"/>
          <w:kern w:val="3"/>
          <w:lang w:eastAsia="en-US"/>
        </w:rPr>
        <w:t xml:space="preserve">- ГОСТ Р ИСО 22523-2007 «Протезы нижних конечностей и </w:t>
      </w:r>
      <w:proofErr w:type="spellStart"/>
      <w:r w:rsidRPr="00AF07D0">
        <w:rPr>
          <w:rFonts w:eastAsia="Lucida Sans Unicode"/>
          <w:color w:val="000000"/>
          <w:kern w:val="3"/>
          <w:lang w:eastAsia="en-US"/>
        </w:rPr>
        <w:t>ортезы</w:t>
      </w:r>
      <w:proofErr w:type="spellEnd"/>
      <w:r w:rsidRPr="00AF07D0">
        <w:rPr>
          <w:rFonts w:eastAsia="Lucida Sans Unicode"/>
          <w:color w:val="000000"/>
          <w:kern w:val="3"/>
          <w:lang w:eastAsia="en-US"/>
        </w:rPr>
        <w:t xml:space="preserve"> наружные»</w:t>
      </w: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rFonts w:eastAsia="Arial CYR"/>
          <w:color w:val="000000"/>
          <w:kern w:val="2"/>
          <w:lang w:eastAsia="en-US"/>
        </w:rPr>
        <w:t xml:space="preserve">Маркировка, упаковка, хранение и транспортировка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ортезов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rFonts w:eastAsia="Arial CYR"/>
          <w:color w:val="000000"/>
          <w:kern w:val="2"/>
          <w:lang w:eastAsia="en-US"/>
        </w:rPr>
        <w:t xml:space="preserve"> Упаковка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ортезов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rFonts w:eastAsia="Arial CYR"/>
          <w:color w:val="000000"/>
          <w:kern w:val="2"/>
          <w:lang w:eastAsia="en-US"/>
        </w:rPr>
        <w:t xml:space="preserve"> Временная противокоррозионная защита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ортезов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противокоррозийная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защита изделий. Общие требования», а также стандартов и ТУ на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ортезы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конкретных групп, типов (видов, моделей).</w:t>
      </w:r>
    </w:p>
    <w:p w:rsidR="00610FB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rFonts w:eastAsia="Arial CYR"/>
          <w:color w:val="000000"/>
          <w:kern w:val="2"/>
          <w:lang w:eastAsia="en-US"/>
        </w:rPr>
        <w:t xml:space="preserve">Выполнение работ по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ортезированию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AF07D0">
        <w:rPr>
          <w:rFonts w:eastAsia="Arial CYR"/>
          <w:color w:val="000000"/>
          <w:kern w:val="2"/>
          <w:lang w:eastAsia="en-US"/>
        </w:rPr>
        <w:t>ортезированию</w:t>
      </w:r>
      <w:proofErr w:type="spellEnd"/>
      <w:r w:rsidRPr="00AF07D0">
        <w:rPr>
          <w:rFonts w:eastAsia="Arial CYR"/>
          <w:color w:val="000000"/>
          <w:kern w:val="2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610FB0" w:rsidRPr="00AF07D0" w:rsidRDefault="00610FB0" w:rsidP="00610FB0">
      <w:pPr>
        <w:widowControl w:val="0"/>
        <w:spacing w:after="200" w:line="276" w:lineRule="auto"/>
        <w:ind w:left="45" w:firstLine="663"/>
        <w:jc w:val="both"/>
        <w:rPr>
          <w:rFonts w:eastAsia="Arial CYR"/>
          <w:color w:val="000000"/>
          <w:kern w:val="2"/>
          <w:lang w:eastAsia="en-US"/>
        </w:rPr>
      </w:pPr>
      <w:r w:rsidRPr="00AF07D0">
        <w:rPr>
          <w:color w:val="000000"/>
        </w:rPr>
        <w:t xml:space="preserve">Гарантийный срок на </w:t>
      </w:r>
      <w:proofErr w:type="spellStart"/>
      <w:r w:rsidRPr="00AF07D0">
        <w:rPr>
          <w:color w:val="000000"/>
        </w:rPr>
        <w:t>ортезы</w:t>
      </w:r>
      <w:proofErr w:type="spellEnd"/>
      <w:r w:rsidRPr="00AF07D0">
        <w:rPr>
          <w:color w:val="000000"/>
        </w:rPr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610FB0" w:rsidRPr="00AF07D0" w:rsidRDefault="00610FB0" w:rsidP="00610FB0">
      <w:pPr>
        <w:keepNext/>
        <w:spacing w:after="200" w:line="276" w:lineRule="auto"/>
        <w:ind w:firstLine="567"/>
        <w:jc w:val="both"/>
        <w:rPr>
          <w:rFonts w:eastAsia="Calibri"/>
          <w:bCs/>
          <w:color w:val="000000"/>
          <w:lang w:eastAsia="en-US"/>
        </w:rPr>
      </w:pPr>
      <w:r w:rsidRPr="00AF07D0">
        <w:rPr>
          <w:rFonts w:eastAsia="Calibri"/>
          <w:bCs/>
          <w:color w:val="000000"/>
          <w:lang w:eastAsia="en-US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610FB0" w:rsidRPr="00AF07D0" w:rsidRDefault="00610FB0" w:rsidP="00610FB0">
      <w:pPr>
        <w:spacing w:after="20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AF07D0">
        <w:rPr>
          <w:rFonts w:eastAsia="Calibri"/>
          <w:color w:val="000000"/>
          <w:lang w:eastAsia="en-US"/>
        </w:rPr>
        <w:t>Наличие декларации о соответствии на поставляемые изделия обязательно.</w:t>
      </w:r>
    </w:p>
    <w:p w:rsidR="00610FB0" w:rsidRPr="00AF07D0" w:rsidRDefault="00610FB0" w:rsidP="00610FB0">
      <w:pPr>
        <w:spacing w:after="20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AF07D0">
        <w:rPr>
          <w:rFonts w:eastAsia="Calibri"/>
          <w:color w:val="000000"/>
          <w:lang w:eastAsia="en-US"/>
        </w:rPr>
        <w:t xml:space="preserve">Поставка </w:t>
      </w:r>
      <w:r w:rsidRPr="00AF07D0">
        <w:rPr>
          <w:rFonts w:eastAsia="Calibri"/>
          <w:bCs/>
          <w:color w:val="000000"/>
          <w:lang w:eastAsia="en-US"/>
        </w:rPr>
        <w:t>протезно-ортопедических изделий:</w:t>
      </w:r>
      <w:r w:rsidRPr="00AF07D0">
        <w:rPr>
          <w:rFonts w:eastAsia="Calibri"/>
          <w:color w:val="000000"/>
          <w:lang w:eastAsia="en-US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AF07D0">
        <w:rPr>
          <w:rFonts w:eastAsia="Calibri"/>
          <w:color w:val="000000"/>
          <w:lang w:val="en-US" w:eastAsia="en-US"/>
        </w:rPr>
        <w:t>DDP</w:t>
      </w:r>
      <w:r w:rsidRPr="00AF07D0">
        <w:rPr>
          <w:rFonts w:eastAsia="Calibri"/>
          <w:color w:val="000000"/>
          <w:lang w:eastAsia="en-US"/>
        </w:rPr>
        <w:t xml:space="preserve"> или в пунктах выдачи по согласованию с получателем.</w:t>
      </w:r>
    </w:p>
    <w:p w:rsidR="00610FB0" w:rsidRPr="00AF07D0" w:rsidRDefault="00610FB0" w:rsidP="00610FB0">
      <w:pPr>
        <w:spacing w:after="20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AF07D0">
        <w:rPr>
          <w:rFonts w:eastAsia="Calibri"/>
          <w:color w:val="000000"/>
          <w:lang w:eastAsia="en-US"/>
        </w:rPr>
        <w:t>Срок поставки в адрес инвалидов – в течение 30 дней со дня выдачи реестров получателей ПОИ Заказчиком Исполнителю.</w:t>
      </w:r>
    </w:p>
    <w:p w:rsidR="00D13282" w:rsidRDefault="00732EE7"/>
    <w:sectPr w:rsidR="00D13282" w:rsidSect="00D23F3D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8"/>
    <w:rsid w:val="001F0FD8"/>
    <w:rsid w:val="004A1DD0"/>
    <w:rsid w:val="005B2B3F"/>
    <w:rsid w:val="00610FB0"/>
    <w:rsid w:val="00732EE7"/>
    <w:rsid w:val="00D12EB5"/>
    <w:rsid w:val="00EC7AAE"/>
    <w:rsid w:val="00F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938B-A579-481F-BF39-1ADF2F65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1">
    <w:name w:val="caaieiaie 11"/>
    <w:basedOn w:val="a"/>
    <w:next w:val="a"/>
    <w:rsid w:val="00610FB0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</w:rPr>
  </w:style>
  <w:style w:type="character" w:styleId="a3">
    <w:name w:val="Emphasis"/>
    <w:qFormat/>
    <w:rsid w:val="00610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2</cp:revision>
  <dcterms:created xsi:type="dcterms:W3CDTF">2019-10-17T09:47:00Z</dcterms:created>
  <dcterms:modified xsi:type="dcterms:W3CDTF">2019-10-17T09:47:00Z</dcterms:modified>
</cp:coreProperties>
</file>