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5E" w:rsidRDefault="00BF765E" w:rsidP="00BF765E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>Опис</w:t>
      </w:r>
      <w:bookmarkStart w:id="0" w:name="_GoBack"/>
      <w:bookmarkEnd w:id="0"/>
      <w:r w:rsidRPr="00022D2B">
        <w:rPr>
          <w:b/>
          <w:color w:val="000000"/>
          <w:spacing w:val="-4"/>
          <w:sz w:val="26"/>
          <w:szCs w:val="26"/>
        </w:rPr>
        <w:t>ание объекта закупки (Техническое задание)</w:t>
      </w:r>
    </w:p>
    <w:p w:rsidR="00BF765E" w:rsidRDefault="00BF765E" w:rsidP="00BF765E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:rsidR="00BF765E" w:rsidRPr="003754C2" w:rsidRDefault="00BF765E" w:rsidP="00BF765E">
      <w:pPr>
        <w:suppressAutoHyphens/>
        <w:ind w:firstLine="284"/>
        <w:jc w:val="both"/>
        <w:rPr>
          <w:b/>
          <w:bCs/>
        </w:rPr>
      </w:pPr>
      <w:r w:rsidRPr="003754C2">
        <w:rPr>
          <w:b/>
        </w:rPr>
        <w:t>1.</w:t>
      </w:r>
      <w:r>
        <w:rPr>
          <w:b/>
        </w:rPr>
        <w:t xml:space="preserve"> </w:t>
      </w:r>
      <w:r w:rsidRPr="003754C2">
        <w:rPr>
          <w:b/>
        </w:rPr>
        <w:t xml:space="preserve">Наименование объекта закупки: </w:t>
      </w:r>
      <w:r w:rsidRPr="003754C2">
        <w:t>выполнение работ по обеспечени</w:t>
      </w:r>
      <w:r>
        <w:t>ю</w:t>
      </w:r>
      <w:r w:rsidRPr="003754C2">
        <w:t xml:space="preserve"> инвалидов в </w:t>
      </w:r>
      <w:r>
        <w:t xml:space="preserve">2019 году протезно-ортопедическими изделиями (бандажи, корсеты, </w:t>
      </w:r>
      <w:proofErr w:type="spellStart"/>
      <w:r>
        <w:t>реклинаторы</w:t>
      </w:r>
      <w:proofErr w:type="spellEnd"/>
      <w:r>
        <w:t>).</w:t>
      </w:r>
    </w:p>
    <w:p w:rsidR="00BF765E" w:rsidRPr="00B74413" w:rsidRDefault="00BF765E" w:rsidP="00BF765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</w:rPr>
        <w:t xml:space="preserve">     </w:t>
      </w:r>
      <w:r w:rsidRPr="003754C2">
        <w:rPr>
          <w:b/>
        </w:rPr>
        <w:t>2.</w:t>
      </w:r>
      <w:r w:rsidRPr="003754C2">
        <w:rPr>
          <w:b/>
          <w:bCs/>
          <w:color w:val="000000"/>
          <w:spacing w:val="3"/>
        </w:rPr>
        <w:t xml:space="preserve"> </w:t>
      </w:r>
      <w:r w:rsidRPr="00B74413">
        <w:rPr>
          <w:b/>
        </w:rPr>
        <w:t>Место выполнения работ:</w:t>
      </w:r>
      <w:r w:rsidRPr="00B74413">
        <w:t xml:space="preserve"> в г. Тюмень, при наличии Направления Заказчика. Прием Получателей, примерки, подбор и выдача готовых к эксплуатации изделий осуществляется на территории г. Тюмени.</w:t>
      </w:r>
    </w:p>
    <w:p w:rsidR="00BF765E" w:rsidRPr="003754C2" w:rsidRDefault="00BF765E" w:rsidP="00BF765E">
      <w:pPr>
        <w:widowControl w:val="0"/>
        <w:suppressAutoHyphens/>
        <w:ind w:firstLine="284"/>
        <w:jc w:val="both"/>
      </w:pPr>
      <w:r w:rsidRPr="003754C2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>
        <w:rPr>
          <w:lang w:eastAsia="ar-SA"/>
        </w:rPr>
        <w:br/>
      </w:r>
      <w:r w:rsidRPr="00017A59">
        <w:t xml:space="preserve"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 </w:t>
      </w:r>
      <w:r>
        <w:br/>
      </w:r>
      <w:r w:rsidRPr="00017A59">
        <w:t>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>
        <w:t>.</w:t>
      </w:r>
    </w:p>
    <w:p w:rsidR="00BF765E" w:rsidRPr="00B74413" w:rsidRDefault="00BF765E" w:rsidP="00BF765E">
      <w:pPr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>
        <w:rPr>
          <w:b/>
        </w:rPr>
        <w:t xml:space="preserve">     </w:t>
      </w:r>
      <w:r w:rsidRPr="003754C2">
        <w:rPr>
          <w:b/>
        </w:rPr>
        <w:t>3.</w:t>
      </w:r>
      <w:r w:rsidRPr="003754C2">
        <w:rPr>
          <w:b/>
          <w:bCs/>
          <w:color w:val="000000"/>
          <w:spacing w:val="3"/>
        </w:rPr>
        <w:t xml:space="preserve"> Срок выполнения работ:</w:t>
      </w:r>
      <w:r w:rsidRPr="004B244A">
        <w:rPr>
          <w:bCs/>
          <w:color w:val="000000"/>
          <w:spacing w:val="3"/>
        </w:rPr>
        <w:t xml:space="preserve"> </w:t>
      </w:r>
      <w:r w:rsidRPr="00B74413">
        <w:rPr>
          <w:color w:val="000000"/>
        </w:rPr>
        <w:t xml:space="preserve">работы должны быть выполнены до </w:t>
      </w:r>
      <w:r>
        <w:rPr>
          <w:color w:val="000000"/>
        </w:rPr>
        <w:t>25</w:t>
      </w:r>
      <w:r w:rsidRPr="00B74413">
        <w:rPr>
          <w:color w:val="000000"/>
        </w:rPr>
        <w:t>.10.2019 г.</w:t>
      </w:r>
    </w:p>
    <w:p w:rsidR="00BF765E" w:rsidRPr="00B74413" w:rsidRDefault="00BF765E" w:rsidP="00BF765E">
      <w:pPr>
        <w:autoSpaceDE w:val="0"/>
        <w:autoSpaceDN w:val="0"/>
        <w:adjustRightInd w:val="0"/>
        <w:jc w:val="both"/>
        <w:rPr>
          <w:rFonts w:eastAsia="Calibri"/>
        </w:rPr>
      </w:pPr>
      <w:r w:rsidRPr="00B74413">
        <w:rPr>
          <w:color w:val="000000"/>
        </w:rPr>
        <w:t xml:space="preserve">   </w:t>
      </w:r>
      <w:r w:rsidRPr="00B74413">
        <w:rPr>
          <w:color w:val="000000"/>
        </w:rPr>
        <w:tab/>
        <w:t xml:space="preserve">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B74413">
        <w:rPr>
          <w:rFonts w:eastAsia="Calibri"/>
        </w:rPr>
        <w:t>рок обеспечения Получателя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Получателя в указанную организацию.</w:t>
      </w:r>
    </w:p>
    <w:p w:rsidR="00BF765E" w:rsidRPr="003754C2" w:rsidRDefault="00BF765E" w:rsidP="00BF765E">
      <w:pPr>
        <w:widowControl w:val="0"/>
        <w:suppressAutoHyphens/>
        <w:ind w:firstLine="284"/>
        <w:jc w:val="both"/>
        <w:rPr>
          <w:b/>
          <w:lang w:eastAsia="ar-SA"/>
        </w:rPr>
      </w:pPr>
      <w:r w:rsidRPr="003754C2">
        <w:rPr>
          <w:b/>
        </w:rPr>
        <w:t xml:space="preserve">4. </w:t>
      </w:r>
      <w:r w:rsidRPr="003754C2">
        <w:rPr>
          <w:b/>
          <w:lang w:eastAsia="ar-SA"/>
        </w:rPr>
        <w:t xml:space="preserve">Условия выполнения работ: </w:t>
      </w:r>
    </w:p>
    <w:p w:rsidR="00BF765E" w:rsidRDefault="00BF765E" w:rsidP="00BF765E">
      <w:pPr>
        <w:ind w:firstLine="284"/>
        <w:jc w:val="both"/>
        <w:rPr>
          <w:color w:val="000000"/>
        </w:rPr>
      </w:pPr>
      <w:r w:rsidRPr="00526C0C">
        <w:rPr>
          <w:color w:val="000000"/>
        </w:rPr>
        <w:t xml:space="preserve">Выполнение работ по изготовлению протезно-ортопедических изделий (далее – ПОИ) должно быть направлено на изготовление </w:t>
      </w:r>
      <w:proofErr w:type="spellStart"/>
      <w:r w:rsidRPr="00526C0C">
        <w:rPr>
          <w:color w:val="000000"/>
        </w:rPr>
        <w:t>ортезов</w:t>
      </w:r>
      <w:proofErr w:type="spellEnd"/>
      <w:r w:rsidRPr="00526C0C">
        <w:rPr>
          <w:color w:val="000000"/>
        </w:rPr>
        <w:t xml:space="preserve">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26C0C">
        <w:rPr>
          <w:color w:val="000000"/>
        </w:rPr>
        <w:t>сумочно</w:t>
      </w:r>
      <w:proofErr w:type="spellEnd"/>
      <w:r w:rsidRPr="00526C0C">
        <w:rPr>
          <w:color w:val="000000"/>
        </w:rPr>
        <w:t>-связочного или мышечно-связочного аппарата и других функций организма.</w:t>
      </w:r>
    </w:p>
    <w:p w:rsidR="00BF765E" w:rsidRDefault="00BF765E" w:rsidP="00BF765E">
      <w:pPr>
        <w:ind w:firstLine="284"/>
        <w:jc w:val="both"/>
        <w:rPr>
          <w:color w:val="000000"/>
        </w:rPr>
      </w:pPr>
      <w:r w:rsidRPr="0098254B">
        <w:rPr>
          <w:color w:val="000000"/>
        </w:rPr>
        <w:t>Выполняемые работы по обеспечению Получателей ПОИ должны</w:t>
      </w:r>
      <w:r w:rsidRPr="0098254B">
        <w:rPr>
          <w:b/>
          <w:color w:val="000000"/>
        </w:rPr>
        <w:t xml:space="preserve"> </w:t>
      </w:r>
      <w:r w:rsidRPr="0098254B">
        <w:rPr>
          <w:color w:val="000000"/>
        </w:rPr>
        <w:t>содержать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BF765E" w:rsidRPr="008E2598" w:rsidRDefault="00BF765E" w:rsidP="00BF765E">
      <w:pPr>
        <w:ind w:firstLine="284"/>
        <w:jc w:val="both"/>
        <w:rPr>
          <w:color w:val="000000"/>
        </w:rPr>
      </w:pPr>
      <w:r w:rsidRPr="008E2598">
        <w:rPr>
          <w:color w:val="000000"/>
        </w:rPr>
        <w:t>Изготовление ПОИ должно удовлетворять следующим требованиям:</w:t>
      </w:r>
    </w:p>
    <w:p w:rsidR="00BF765E" w:rsidRPr="008E2598" w:rsidRDefault="00BF765E" w:rsidP="00BF765E">
      <w:pPr>
        <w:ind w:firstLine="426"/>
        <w:jc w:val="both"/>
        <w:rPr>
          <w:color w:val="000000"/>
        </w:rPr>
      </w:pPr>
      <w:r w:rsidRPr="008E2598">
        <w:rPr>
          <w:color w:val="000000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BF765E" w:rsidRPr="008E2598" w:rsidRDefault="00BF765E" w:rsidP="00BF765E">
      <w:pPr>
        <w:ind w:firstLine="426"/>
        <w:jc w:val="both"/>
        <w:rPr>
          <w:color w:val="000000"/>
        </w:rPr>
      </w:pPr>
      <w:r w:rsidRPr="008E2598">
        <w:rPr>
          <w:color w:val="000000"/>
        </w:rPr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BF765E" w:rsidRPr="008E2598" w:rsidRDefault="00BF765E" w:rsidP="00BF765E">
      <w:pPr>
        <w:ind w:firstLine="426"/>
        <w:jc w:val="both"/>
        <w:rPr>
          <w:color w:val="000000"/>
        </w:rPr>
      </w:pPr>
      <w:r w:rsidRPr="008E2598">
        <w:rPr>
          <w:color w:val="000000"/>
        </w:rPr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BF765E" w:rsidRPr="008E2598" w:rsidRDefault="00BF765E" w:rsidP="00BF765E">
      <w:pPr>
        <w:ind w:firstLine="426"/>
        <w:jc w:val="both"/>
        <w:rPr>
          <w:color w:val="000000"/>
        </w:rPr>
      </w:pPr>
      <w:r w:rsidRPr="008E2598">
        <w:rPr>
          <w:color w:val="000000"/>
        </w:rPr>
        <w:t>- ПОИ должно соответствовать индивидуальным размерам и виду имеющейся патологии Получателя;</w:t>
      </w:r>
    </w:p>
    <w:p w:rsidR="00BF765E" w:rsidRDefault="00BF765E" w:rsidP="00BF765E">
      <w:pPr>
        <w:keepNext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Pr="008E2598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8E2598">
        <w:rPr>
          <w:color w:val="000000"/>
        </w:rPr>
        <w:t>ПОИ должно быть новым</w:t>
      </w:r>
      <w:r>
        <w:rPr>
          <w:color w:val="000000"/>
        </w:rPr>
        <w:t>, свободным от прав третьих лиц.</w:t>
      </w:r>
    </w:p>
    <w:p w:rsidR="00BF765E" w:rsidRDefault="00BF765E" w:rsidP="00BF765E">
      <w:pPr>
        <w:keepNext/>
        <w:shd w:val="clear" w:color="auto" w:fill="FFFFFF"/>
        <w:ind w:firstLine="284"/>
        <w:jc w:val="both"/>
        <w:rPr>
          <w:color w:val="000000"/>
        </w:rPr>
      </w:pPr>
      <w:r w:rsidRPr="00526C0C">
        <w:rPr>
          <w:color w:val="000000"/>
        </w:rPr>
        <w:t xml:space="preserve">Выполнение работ по обеспечению инвалидов протезно-ортопедическими изделиями (бандажи, корсеты, </w:t>
      </w:r>
      <w:proofErr w:type="spellStart"/>
      <w:r w:rsidRPr="00526C0C">
        <w:rPr>
          <w:color w:val="000000"/>
        </w:rPr>
        <w:t>реклинаторы</w:t>
      </w:r>
      <w:proofErr w:type="spellEnd"/>
      <w:r w:rsidRPr="00526C0C">
        <w:rPr>
          <w:color w:val="000000"/>
        </w:rPr>
        <w:t xml:space="preserve">) должно проводиться в соответствии с индивидуальной программой реабилитации или </w:t>
      </w:r>
      <w:proofErr w:type="spellStart"/>
      <w:r w:rsidRPr="00526C0C">
        <w:rPr>
          <w:color w:val="000000"/>
        </w:rPr>
        <w:t>абилитации</w:t>
      </w:r>
      <w:proofErr w:type="spellEnd"/>
      <w:r w:rsidRPr="00526C0C">
        <w:rPr>
          <w:color w:val="000000"/>
        </w:rPr>
        <w:t xml:space="preserve">.  </w:t>
      </w:r>
    </w:p>
    <w:p w:rsidR="00BF765E" w:rsidRPr="0082775A" w:rsidRDefault="00BF765E" w:rsidP="00BF765E">
      <w:pPr>
        <w:pStyle w:val="a3"/>
        <w:keepNext/>
        <w:widowControl/>
        <w:numPr>
          <w:ilvl w:val="0"/>
          <w:numId w:val="2"/>
        </w:numPr>
        <w:rPr>
          <w:b/>
        </w:rPr>
      </w:pPr>
      <w:r w:rsidRPr="0082775A">
        <w:rPr>
          <w:b/>
        </w:rPr>
        <w:t>Требования к качеству, техническим, функциональным характеристикам</w:t>
      </w:r>
      <w:r>
        <w:rPr>
          <w:b/>
        </w:rPr>
        <w:t>:</w:t>
      </w:r>
    </w:p>
    <w:p w:rsidR="00BF765E" w:rsidRPr="0050193A" w:rsidRDefault="00BF765E" w:rsidP="00BF765E">
      <w:pPr>
        <w:ind w:firstLine="284"/>
        <w:jc w:val="both"/>
      </w:pPr>
      <w:r w:rsidRPr="0050193A">
        <w:t xml:space="preserve">Бандажи – это специальные приспособления, предназначенные для предупреждения выхождения органов брюшной полости через грыжевые ворота (грыжевой бандаж),  укрепления брюшного пресса и поддержания внутренних органов (поясной бандаж), поддержания пораженных или травмированных суставов, связок, мышц. </w:t>
      </w:r>
    </w:p>
    <w:p w:rsidR="00BF765E" w:rsidRPr="0050193A" w:rsidRDefault="00BF765E" w:rsidP="00BF765E">
      <w:pPr>
        <w:ind w:firstLine="284"/>
        <w:jc w:val="both"/>
      </w:pPr>
      <w:r w:rsidRPr="0050193A">
        <w:t xml:space="preserve">Бандажи оказывают давление на область, вокруг которой они обвязаны, тем самым препятствуют движению внутренних органов, провисанию кожи и мышц, позволяют зафиксировать травмированные части тела при травмах. </w:t>
      </w:r>
    </w:p>
    <w:p w:rsidR="00BF765E" w:rsidRPr="0050193A" w:rsidRDefault="00BF765E" w:rsidP="00BF765E">
      <w:pPr>
        <w:ind w:firstLine="284"/>
        <w:jc w:val="both"/>
      </w:pPr>
      <w:r w:rsidRPr="0050193A">
        <w:t>Ортопедические бандажи предназначены для поддержания, иммобилизации поврежденных или болезненных суставов, мышц или конечности в целом.</w:t>
      </w:r>
    </w:p>
    <w:p w:rsidR="00BF765E" w:rsidRPr="0082775A" w:rsidRDefault="00BF765E" w:rsidP="00BF765E">
      <w:pPr>
        <w:ind w:firstLine="284"/>
        <w:jc w:val="both"/>
        <w:rPr>
          <w:bCs/>
        </w:rPr>
      </w:pPr>
      <w:r w:rsidRPr="0082775A">
        <w:rPr>
          <w:bCs/>
        </w:rPr>
        <w:t>Бандажи ортопедические предназначены для поддерживания, иммобилизации поврежденных или болезненных суставов, мышц или конечности в целом.</w:t>
      </w:r>
    </w:p>
    <w:p w:rsidR="00BF765E" w:rsidRPr="0082775A" w:rsidRDefault="00BF765E" w:rsidP="00BF765E">
      <w:pPr>
        <w:ind w:firstLine="284"/>
        <w:jc w:val="both"/>
        <w:rPr>
          <w:bCs/>
        </w:rPr>
      </w:pPr>
      <w:r w:rsidRPr="0082775A">
        <w:rPr>
          <w:bCs/>
        </w:rPr>
        <w:t>Корсеты предназначены для фиксации позвоночника в нормальном физиологическом состоянии и частичной разгрузки, а также исправления различных деформаций.</w:t>
      </w:r>
    </w:p>
    <w:p w:rsidR="00BF765E" w:rsidRPr="0050193A" w:rsidRDefault="00BF765E" w:rsidP="00BF765E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spellStart"/>
      <w:r w:rsidRPr="0082775A">
        <w:rPr>
          <w:bCs/>
        </w:rPr>
        <w:t>Реклинаторы</w:t>
      </w:r>
      <w:proofErr w:type="spellEnd"/>
      <w:r w:rsidRPr="0082775A">
        <w:rPr>
          <w:bCs/>
        </w:rPr>
        <w:t xml:space="preserve"> предназначены для разведения плеч и выработки правильного стереотипа осанки.</w:t>
      </w:r>
    </w:p>
    <w:p w:rsidR="00BF765E" w:rsidRDefault="00BF765E" w:rsidP="00BF765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0193A">
        <w:t>Бандажи</w:t>
      </w:r>
      <w:r>
        <w:t xml:space="preserve">, </w:t>
      </w:r>
      <w:r w:rsidRPr="0050193A">
        <w:t xml:space="preserve">корсеты, </w:t>
      </w:r>
      <w:proofErr w:type="spellStart"/>
      <w:r w:rsidRPr="0050193A">
        <w:t>реклинаторы</w:t>
      </w:r>
      <w:proofErr w:type="spellEnd"/>
      <w:r w:rsidRPr="0050193A">
        <w:t xml:space="preserve"> должны отвечать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0193A">
        <w:t>цитотоксичность</w:t>
      </w:r>
      <w:proofErr w:type="spellEnd"/>
      <w:r w:rsidRPr="0050193A">
        <w:t>: методы «</w:t>
      </w:r>
      <w:proofErr w:type="spellStart"/>
      <w:r w:rsidRPr="0050193A">
        <w:t>in</w:t>
      </w:r>
      <w:proofErr w:type="spellEnd"/>
      <w:r w:rsidRPr="0050193A">
        <w:t xml:space="preserve"> </w:t>
      </w:r>
      <w:proofErr w:type="spellStart"/>
      <w:r w:rsidRPr="0050193A">
        <w:t>vitro</w:t>
      </w:r>
      <w:proofErr w:type="spellEnd"/>
      <w:r w:rsidRPr="0050193A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31509-2012 «Изделия медицинские эластичные фиксирующие и компрессионные. Общие технические требования. Методы испытаний».</w:t>
      </w:r>
    </w:p>
    <w:p w:rsidR="00BF765E" w:rsidRDefault="00BF765E" w:rsidP="00BF765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Обеспечение ПОИ должно включать в себя:</w:t>
      </w:r>
    </w:p>
    <w:p w:rsidR="00BF765E" w:rsidRDefault="00BF765E" w:rsidP="00BF765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-изготовление и подборку ПОИ для инвалидов (ветеранов);</w:t>
      </w:r>
    </w:p>
    <w:p w:rsidR="00BF765E" w:rsidRDefault="00BF765E" w:rsidP="00BF765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-выдача ПОИ инвалидам (ветеранам);</w:t>
      </w:r>
    </w:p>
    <w:p w:rsidR="00BF765E" w:rsidRDefault="00BF765E" w:rsidP="00BF765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-обслуживание и ремонт в период гарантийного срока эксплуатации ПОИ за счет Исполнителя;</w:t>
      </w:r>
    </w:p>
    <w:p w:rsidR="00BF765E" w:rsidRDefault="00BF765E" w:rsidP="00BF765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-консультативно-практическую помощь по использованию и обучение правилам эксплуатации ПОИ.</w:t>
      </w:r>
    </w:p>
    <w:p w:rsidR="00BF765E" w:rsidRPr="003754C2" w:rsidRDefault="00BF765E" w:rsidP="00BF765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ind w:left="502"/>
        <w:jc w:val="both"/>
        <w:rPr>
          <w:b/>
        </w:rPr>
      </w:pPr>
      <w:r w:rsidRPr="003754C2">
        <w:rPr>
          <w:b/>
        </w:rPr>
        <w:t>Требования к безопасности:</w:t>
      </w:r>
    </w:p>
    <w:p w:rsidR="00BF765E" w:rsidRPr="00FA574A" w:rsidRDefault="00BF765E" w:rsidP="00BF765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</w:t>
      </w:r>
      <w:r w:rsidRPr="00FA574A">
        <w:rPr>
          <w:bCs/>
          <w:lang w:eastAsia="ar-SA"/>
        </w:rPr>
        <w:t xml:space="preserve">Проведение работ по обеспечению инвалидов (ветеранов) </w:t>
      </w:r>
      <w:r>
        <w:rPr>
          <w:bCs/>
          <w:lang w:eastAsia="ar-SA"/>
        </w:rPr>
        <w:t>ПОИ</w:t>
      </w:r>
      <w:r w:rsidRPr="00FA574A">
        <w:rPr>
          <w:bCs/>
          <w:lang w:eastAsia="ar-SA"/>
        </w:rPr>
        <w:t xml:space="preserve"> должно осуществляться в соответствии с действующим законодательством (ст.</w:t>
      </w:r>
      <w:r>
        <w:rPr>
          <w:bCs/>
          <w:lang w:eastAsia="ar-SA"/>
        </w:rPr>
        <w:t xml:space="preserve"> </w:t>
      </w:r>
      <w:r w:rsidRPr="00FA574A">
        <w:rPr>
          <w:bCs/>
          <w:lang w:eastAsia="ar-SA"/>
        </w:rPr>
        <w:t>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 при наличии:</w:t>
      </w:r>
    </w:p>
    <w:p w:rsidR="00BF765E" w:rsidRPr="00FA574A" w:rsidRDefault="00BF765E" w:rsidP="00BF765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Pr="00FA574A">
        <w:rPr>
          <w:bCs/>
          <w:lang w:eastAsia="ar-SA"/>
        </w:rPr>
        <w:t>- регистрационных удостоверений;</w:t>
      </w:r>
    </w:p>
    <w:p w:rsidR="00BF765E" w:rsidRDefault="00BF765E" w:rsidP="00BF765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 w:rsidRPr="00FA574A">
        <w:rPr>
          <w:bCs/>
          <w:lang w:eastAsia="ar-SA"/>
        </w:rPr>
        <w:t xml:space="preserve"> - сертификатов соответствия (деклараций о соответствии) на </w:t>
      </w:r>
      <w:r>
        <w:rPr>
          <w:bCs/>
          <w:lang w:eastAsia="ar-SA"/>
        </w:rPr>
        <w:t>ПОИ</w:t>
      </w:r>
      <w:r w:rsidRPr="00FA574A">
        <w:rPr>
          <w:bCs/>
          <w:lang w:eastAsia="ar-SA"/>
        </w:rPr>
        <w:t>.</w:t>
      </w:r>
    </w:p>
    <w:p w:rsidR="00BF765E" w:rsidRPr="00CC31A8" w:rsidRDefault="00BF765E" w:rsidP="00BF765E">
      <w:pPr>
        <w:shd w:val="clear" w:color="auto" w:fill="FFFFFF"/>
        <w:suppressAutoHyphens/>
        <w:ind w:right="6"/>
        <w:jc w:val="both"/>
        <w:rPr>
          <w:b/>
        </w:rPr>
      </w:pPr>
      <w:r w:rsidRPr="00CC31A8">
        <w:rPr>
          <w:b/>
          <w:bCs/>
          <w:lang w:eastAsia="ar-SA"/>
        </w:rPr>
        <w:t xml:space="preserve">  7. </w:t>
      </w:r>
      <w:r w:rsidRPr="00CC31A8">
        <w:rPr>
          <w:b/>
        </w:rPr>
        <w:t>Требования к результатам работ:</w:t>
      </w:r>
    </w:p>
    <w:p w:rsidR="00BF765E" w:rsidRDefault="00BF765E" w:rsidP="00BF765E">
      <w:pPr>
        <w:keepNext/>
        <w:shd w:val="clear" w:color="auto" w:fill="FFFFFF"/>
        <w:tabs>
          <w:tab w:val="left" w:pos="567"/>
        </w:tabs>
        <w:suppressAutoHyphens/>
        <w:jc w:val="both"/>
        <w:rPr>
          <w:bCs/>
        </w:rPr>
      </w:pPr>
      <w:r>
        <w:rPr>
          <w:bCs/>
        </w:rPr>
        <w:lastRenderedPageBreak/>
        <w:t xml:space="preserve">     </w:t>
      </w:r>
      <w:r w:rsidRPr="00302B00">
        <w:rPr>
          <w:bCs/>
        </w:rPr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благоприятного течения болезни или предупреждения развития деформации. Работы по обеспечению Получателей должны быть выполнены с надлежащим качеством и в установленные сроки.</w:t>
      </w:r>
    </w:p>
    <w:p w:rsidR="00BF765E" w:rsidRPr="00CC31A8" w:rsidRDefault="00BF765E" w:rsidP="00BF765E">
      <w:pPr>
        <w:pStyle w:val="a3"/>
        <w:keepNext/>
        <w:widowControl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b/>
        </w:rPr>
      </w:pPr>
      <w:r w:rsidRPr="00CC31A8">
        <w:rPr>
          <w:b/>
        </w:rPr>
        <w:t>Требования к упаковке и отгрузке товара:</w:t>
      </w:r>
    </w:p>
    <w:p w:rsidR="00BF765E" w:rsidRDefault="00BF765E" w:rsidP="00BF765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F765E" w:rsidRPr="0094594F" w:rsidRDefault="00BF765E" w:rsidP="00BF765E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94594F">
        <w:rPr>
          <w:b/>
          <w:color w:val="000000"/>
        </w:rPr>
        <w:t>Требования к</w:t>
      </w:r>
      <w:r w:rsidRPr="0094594F">
        <w:rPr>
          <w:b/>
          <w:i/>
          <w:color w:val="000000"/>
        </w:rPr>
        <w:t xml:space="preserve"> </w:t>
      </w:r>
      <w:r w:rsidRPr="0094594F">
        <w:rPr>
          <w:b/>
          <w:color w:val="000000"/>
        </w:rPr>
        <w:t>срокам предоставления гарантии качества работ:</w:t>
      </w:r>
    </w:p>
    <w:p w:rsidR="00BF765E" w:rsidRDefault="00BF765E" w:rsidP="00BF76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02866">
        <w:rPr>
          <w:color w:val="000000"/>
        </w:rPr>
        <w:t xml:space="preserve">Гарантийный срок на </w:t>
      </w:r>
      <w:r>
        <w:rPr>
          <w:color w:val="000000"/>
        </w:rPr>
        <w:t>ПОИ</w:t>
      </w:r>
      <w:r w:rsidRPr="00702866">
        <w:rPr>
          <w:color w:val="000000"/>
        </w:rPr>
        <w:t xml:space="preserve"> устанавливается со дня выдачи готового изделия в эксплуатацию. Гарантийный срок должен быть не менее указанного в таблице. В течение этого срока предприятие-изготовитель производит замену или ремонт изделия бесплатно. Изделие должно быть пригодным для ремонта в</w:t>
      </w:r>
      <w:r>
        <w:rPr>
          <w:color w:val="000000"/>
        </w:rPr>
        <w:t xml:space="preserve"> течение времени его назначения.</w:t>
      </w:r>
    </w:p>
    <w:p w:rsidR="00BF765E" w:rsidRDefault="00BF765E" w:rsidP="00BF765E">
      <w:pPr>
        <w:jc w:val="both"/>
        <w:rPr>
          <w:color w:val="000000"/>
        </w:rPr>
      </w:pPr>
      <w:r>
        <w:rPr>
          <w:color w:val="000000"/>
        </w:rPr>
        <w:t xml:space="preserve">     Работы должны быть выполнены с надлежащим качеством и в установленные сроки.</w:t>
      </w:r>
    </w:p>
    <w:p w:rsidR="00BF765E" w:rsidRDefault="00BF765E" w:rsidP="00BF765E">
      <w:pPr>
        <w:ind w:firstLine="680"/>
        <w:jc w:val="both"/>
        <w:rPr>
          <w:color w:val="000000"/>
        </w:rPr>
      </w:pPr>
    </w:p>
    <w:p w:rsidR="00BF765E" w:rsidRPr="00AA7C43" w:rsidRDefault="00BF765E" w:rsidP="00BF765E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376737">
        <w:rPr>
          <w:b/>
        </w:rPr>
        <w:t>Спецификация</w:t>
      </w:r>
    </w:p>
    <w:p w:rsidR="00BF765E" w:rsidRDefault="00BF765E" w:rsidP="00BF765E">
      <w:pPr>
        <w:pStyle w:val="a4"/>
        <w:ind w:firstLine="360"/>
        <w:jc w:val="center"/>
        <w:rPr>
          <w:b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2831"/>
        <w:gridCol w:w="3506"/>
        <w:gridCol w:w="539"/>
        <w:gridCol w:w="944"/>
        <w:gridCol w:w="1618"/>
      </w:tblGrid>
      <w:tr w:rsidR="00BF765E" w:rsidTr="00FC3DFB">
        <w:trPr>
          <w:trHeight w:val="459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изделий </w:t>
            </w:r>
          </w:p>
        </w:tc>
        <w:tc>
          <w:tcPr>
            <w:tcW w:w="3506" w:type="dxa"/>
          </w:tcPr>
          <w:p w:rsidR="00BF765E" w:rsidRPr="00001021" w:rsidRDefault="00BF765E" w:rsidP="00FC3D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21">
              <w:rPr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94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гарантии</w:t>
            </w:r>
          </w:p>
        </w:tc>
        <w:tc>
          <w:tcPr>
            <w:tcW w:w="1618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изготовления</w:t>
            </w:r>
          </w:p>
        </w:tc>
      </w:tr>
      <w:tr w:rsidR="00BF765E" w:rsidTr="00FC3DFB">
        <w:trPr>
          <w:trHeight w:val="1194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1" w:type="dxa"/>
            <w:shd w:val="solid" w:color="FFFFFF" w:fill="auto"/>
          </w:tcPr>
          <w:p w:rsidR="00BF765E" w:rsidRDefault="00BF765E" w:rsidP="00FC3DFB">
            <w:pPr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BF765E" w:rsidRPr="000D000F" w:rsidRDefault="00BF765E" w:rsidP="00FC3DFB">
            <w:pPr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 xml:space="preserve"> </w:t>
            </w:r>
            <w:r w:rsidRPr="000D000F">
              <w:rPr>
                <w:sz w:val="20"/>
                <w:szCs w:val="20"/>
              </w:rPr>
              <w:t>(8-09-12)</w:t>
            </w:r>
          </w:p>
        </w:tc>
        <w:tc>
          <w:tcPr>
            <w:tcW w:w="3506" w:type="dxa"/>
          </w:tcPr>
          <w:p w:rsidR="00BF765E" w:rsidRPr="000D000F" w:rsidRDefault="00BF765E" w:rsidP="00FC3DFB">
            <w:pPr>
              <w:jc w:val="both"/>
              <w:rPr>
                <w:sz w:val="20"/>
                <w:szCs w:val="20"/>
              </w:rPr>
            </w:pPr>
            <w:r w:rsidRPr="000D000F">
              <w:rPr>
                <w:sz w:val="20"/>
                <w:szCs w:val="20"/>
              </w:rPr>
              <w:t>Бандаж ортопедический на верхнюю конечность для улучшения лимфовенозного оттока, в том числе после ампутации молочной железы с дополнительными функциями; фиксирующий, изготовление по обмерам, назначение – постоянное.</w:t>
            </w:r>
          </w:p>
        </w:tc>
        <w:tc>
          <w:tcPr>
            <w:tcW w:w="539" w:type="dxa"/>
          </w:tcPr>
          <w:p w:rsidR="00BF765E" w:rsidRPr="000D000F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000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44" w:type="dxa"/>
            <w:shd w:val="solid" w:color="FFFFFF" w:fill="auto"/>
          </w:tcPr>
          <w:p w:rsidR="00BF765E" w:rsidRPr="000D000F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000F"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1618" w:type="dxa"/>
            <w:shd w:val="solid" w:color="FFFFFF" w:fill="auto"/>
          </w:tcPr>
          <w:p w:rsidR="00BF765E" w:rsidRPr="000D000F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2488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1" w:type="dxa"/>
            <w:shd w:val="solid" w:color="FFFFFF" w:fill="auto"/>
          </w:tcPr>
          <w:p w:rsidR="00BF765E" w:rsidRPr="000D000F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00F">
              <w:rPr>
                <w:color w:val="000000"/>
                <w:sz w:val="20"/>
                <w:szCs w:val="20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</w:t>
            </w:r>
            <w:proofErr w:type="spellStart"/>
            <w:r w:rsidRPr="000D000F">
              <w:rPr>
                <w:color w:val="000000"/>
                <w:sz w:val="20"/>
                <w:szCs w:val="20"/>
              </w:rPr>
              <w:t>пантолоны</w:t>
            </w:r>
            <w:proofErr w:type="spellEnd"/>
            <w:r w:rsidRPr="000D000F">
              <w:rPr>
                <w:color w:val="000000"/>
                <w:sz w:val="20"/>
                <w:szCs w:val="20"/>
              </w:rPr>
              <w:t xml:space="preserve"> на область живота при ослаблении мышц брюшной стенки, опущении органов, после операций на органах брюшной полости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(8-09-13)</w:t>
            </w:r>
          </w:p>
        </w:tc>
        <w:tc>
          <w:tcPr>
            <w:tcW w:w="3506" w:type="dxa"/>
          </w:tcPr>
          <w:p w:rsidR="00BF765E" w:rsidRPr="000D000F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D000F">
              <w:rPr>
                <w:color w:val="000000"/>
                <w:sz w:val="20"/>
                <w:szCs w:val="20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</w:t>
            </w:r>
            <w:proofErr w:type="spellStart"/>
            <w:r w:rsidRPr="000D000F">
              <w:rPr>
                <w:color w:val="000000"/>
                <w:sz w:val="20"/>
                <w:szCs w:val="20"/>
              </w:rPr>
              <w:t>пантолоны</w:t>
            </w:r>
            <w:proofErr w:type="spellEnd"/>
            <w:r w:rsidRPr="000D000F">
              <w:rPr>
                <w:color w:val="000000"/>
                <w:sz w:val="20"/>
                <w:szCs w:val="20"/>
              </w:rPr>
              <w:t xml:space="preserve"> на область живота при ослаблении мышц брюшной стенки, опущении органов, после операций на органах брюшной полости, изготовление по обмерам, назначение – лечебно-профилактическое.</w:t>
            </w:r>
          </w:p>
        </w:tc>
        <w:tc>
          <w:tcPr>
            <w:tcW w:w="539" w:type="dxa"/>
          </w:tcPr>
          <w:p w:rsidR="00BF765E" w:rsidRPr="000D000F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000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4" w:type="dxa"/>
            <w:shd w:val="solid" w:color="FFFFFF" w:fill="auto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  <w:shd w:val="solid" w:color="FFFFFF" w:fill="auto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296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BF765E" w:rsidRPr="00CC31A8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31A8">
              <w:rPr>
                <w:color w:val="000000"/>
                <w:sz w:val="20"/>
                <w:szCs w:val="20"/>
              </w:rPr>
              <w:t xml:space="preserve">Бандаж при </w:t>
            </w:r>
            <w:proofErr w:type="spellStart"/>
            <w:r w:rsidRPr="00CC31A8">
              <w:rPr>
                <w:color w:val="000000"/>
                <w:sz w:val="20"/>
                <w:szCs w:val="20"/>
              </w:rPr>
              <w:t>ингвинальной</w:t>
            </w:r>
            <w:proofErr w:type="spellEnd"/>
            <w:r w:rsidRPr="00CC31A8">
              <w:rPr>
                <w:color w:val="000000"/>
                <w:sz w:val="20"/>
                <w:szCs w:val="20"/>
              </w:rPr>
              <w:t xml:space="preserve"> грыже для взрослых, многоразового пользования 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31A8">
              <w:rPr>
                <w:color w:val="000000"/>
                <w:sz w:val="20"/>
                <w:szCs w:val="20"/>
              </w:rPr>
              <w:t>(8-09-16)</w:t>
            </w: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 xml:space="preserve">Бандаж грыжевой (паховый, </w:t>
            </w:r>
            <w:proofErr w:type="spellStart"/>
            <w:r w:rsidRPr="00AE1380">
              <w:rPr>
                <w:color w:val="000000"/>
                <w:sz w:val="20"/>
                <w:szCs w:val="20"/>
              </w:rPr>
              <w:t>скротальный</w:t>
            </w:r>
            <w:proofErr w:type="spellEnd"/>
            <w:r w:rsidRPr="00AE1380">
              <w:rPr>
                <w:color w:val="000000"/>
                <w:sz w:val="20"/>
                <w:szCs w:val="20"/>
              </w:rPr>
              <w:t>) односторонний, двухсторонний на эластичном поясе, фиксирующий, изготовление по обмерам, назначение – постоянное.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shd w:val="solid" w:color="FFFFFF" w:fill="auto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  <w:shd w:val="solid" w:color="FFFFFF" w:fill="auto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1010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>Бандаж на коленный сустав (наколенник)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(8-09-19)</w:t>
            </w:r>
            <w:r w:rsidRPr="00E2197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 xml:space="preserve">Бандаж </w:t>
            </w:r>
            <w:r>
              <w:rPr>
                <w:color w:val="000000"/>
                <w:sz w:val="20"/>
                <w:szCs w:val="20"/>
              </w:rPr>
              <w:t>на коленный сустав (наколенник) ф</w:t>
            </w:r>
            <w:r w:rsidRPr="00AE1380">
              <w:rPr>
                <w:color w:val="000000"/>
                <w:sz w:val="20"/>
                <w:szCs w:val="20"/>
              </w:rPr>
              <w:t>иксирующий, с использованием планшеток, изготовление по обмерам, назначение – лечебно-профилактическое.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4" w:type="dxa"/>
            <w:shd w:val="solid" w:color="FFFFFF" w:fill="auto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  <w:shd w:val="solid" w:color="FFFFFF" w:fill="auto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680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>Бандаж компрессионный на нижнюю конечность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(8-09-20)</w:t>
            </w:r>
            <w:r w:rsidRPr="00E21970">
              <w:rPr>
                <w:color w:val="000000"/>
                <w:sz w:val="20"/>
                <w:szCs w:val="20"/>
              </w:rPr>
              <w:tab/>
            </w:r>
            <w:r w:rsidRPr="00E2197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>Бандаж компрессионный на нижнюю конечность - чулки компрессионные.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44" w:type="dxa"/>
            <w:shd w:val="solid" w:color="FFFFFF" w:fill="auto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  <w:shd w:val="solid" w:color="FFFFFF" w:fill="auto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676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>Бандаж на лучезапястный сустав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(8-09-55)</w:t>
            </w: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>Бандаж на лучезапястный сустав фиксирующий,  изготовление по обмерам, назначение – лечебно-профилактическое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shd w:val="solid" w:color="FFFFFF" w:fill="auto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  <w:shd w:val="solid" w:color="FFFFFF" w:fill="auto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268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380">
              <w:rPr>
                <w:color w:val="000000"/>
                <w:sz w:val="20"/>
                <w:szCs w:val="20"/>
              </w:rPr>
              <w:t>Бандаж на локтевой сустав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(8-09-57)</w:t>
            </w: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Бандаж на локтевой сустав </w:t>
            </w:r>
            <w:r>
              <w:rPr>
                <w:color w:val="000000"/>
                <w:sz w:val="20"/>
                <w:szCs w:val="20"/>
              </w:rPr>
              <w:lastRenderedPageBreak/>
              <w:t>ф</w:t>
            </w:r>
            <w:r w:rsidRPr="00AE1380">
              <w:rPr>
                <w:color w:val="000000"/>
                <w:sz w:val="20"/>
                <w:szCs w:val="20"/>
              </w:rPr>
              <w:t>иксирующий, изготовление по обмерам, назначение – лечебно-профилактическое.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44" w:type="dxa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708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1" w:type="dxa"/>
          </w:tcPr>
          <w:p w:rsidR="00BF765E" w:rsidRPr="00CC31A8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31A8">
              <w:rPr>
                <w:color w:val="000000"/>
                <w:sz w:val="20"/>
                <w:szCs w:val="20"/>
              </w:rPr>
              <w:t xml:space="preserve">Бандаж на верхнюю конечность 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31A8">
              <w:rPr>
                <w:color w:val="000000"/>
                <w:sz w:val="20"/>
                <w:szCs w:val="20"/>
              </w:rPr>
              <w:t>(8-09-59)</w:t>
            </w: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2993">
              <w:rPr>
                <w:color w:val="000000"/>
                <w:sz w:val="20"/>
                <w:szCs w:val="20"/>
              </w:rPr>
              <w:t>Бандаж на верхнюю конечность</w:t>
            </w:r>
            <w:r>
              <w:rPr>
                <w:color w:val="000000"/>
                <w:sz w:val="20"/>
                <w:szCs w:val="20"/>
              </w:rPr>
              <w:t xml:space="preserve"> -«косынка», ф</w:t>
            </w:r>
            <w:r w:rsidRPr="00E52993">
              <w:rPr>
                <w:color w:val="000000"/>
                <w:sz w:val="20"/>
                <w:szCs w:val="20"/>
              </w:rPr>
              <w:t>иксирующий, изготовление по обмерам, назначение–лечебно-профилактическое.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shd w:val="solid" w:color="FFFFFF" w:fill="auto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  <w:shd w:val="solid" w:color="FFFFFF" w:fill="auto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678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52993">
              <w:rPr>
                <w:color w:val="000000"/>
                <w:sz w:val="20"/>
                <w:szCs w:val="20"/>
              </w:rPr>
              <w:t>Бандаж на шейный отдел позвоночника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(8-09-60)</w:t>
            </w: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2993">
              <w:rPr>
                <w:color w:val="000000"/>
                <w:sz w:val="20"/>
                <w:szCs w:val="20"/>
              </w:rPr>
              <w:t>Бандаж на шейный отдел позвоночника; мягкой фиксации, воротник «Шанца», изготовление по обмерам, назначение – лечебно-профилактическое</w:t>
            </w:r>
          </w:p>
        </w:tc>
        <w:tc>
          <w:tcPr>
            <w:tcW w:w="539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950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52993">
              <w:rPr>
                <w:color w:val="000000"/>
                <w:sz w:val="20"/>
                <w:szCs w:val="20"/>
              </w:rPr>
              <w:t>Бандаж на голеностопный сустав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(8-09-62)</w:t>
            </w:r>
          </w:p>
        </w:tc>
        <w:tc>
          <w:tcPr>
            <w:tcW w:w="3506" w:type="dxa"/>
          </w:tcPr>
          <w:p w:rsidR="00BF765E" w:rsidRPr="00E52993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2993">
              <w:rPr>
                <w:color w:val="000000"/>
                <w:sz w:val="20"/>
                <w:szCs w:val="20"/>
              </w:rPr>
              <w:t>Бандаж на голеностопный сустав.</w:t>
            </w:r>
          </w:p>
          <w:p w:rsidR="00BF765E" w:rsidRDefault="00BF765E" w:rsidP="00FC3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2993">
              <w:rPr>
                <w:color w:val="000000"/>
                <w:sz w:val="20"/>
                <w:szCs w:val="20"/>
              </w:rPr>
              <w:t>Фиксирующий, с использованием планшеток бандажных, изготовление по обмерам, назначение – лечебно-профилактическое</w:t>
            </w:r>
          </w:p>
        </w:tc>
        <w:tc>
          <w:tcPr>
            <w:tcW w:w="539" w:type="dxa"/>
          </w:tcPr>
          <w:p w:rsidR="00BF765E" w:rsidRPr="00501197" w:rsidRDefault="00BF765E" w:rsidP="00FC3DFB">
            <w:pPr>
              <w:jc w:val="center"/>
              <w:rPr>
                <w:sz w:val="20"/>
                <w:szCs w:val="20"/>
              </w:rPr>
            </w:pPr>
            <w:r w:rsidRPr="005011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BF765E" w:rsidRPr="00AE1380" w:rsidRDefault="00BF765E" w:rsidP="00FC3DFB">
            <w:pPr>
              <w:jc w:val="center"/>
              <w:rPr>
                <w:sz w:val="20"/>
                <w:szCs w:val="20"/>
              </w:rPr>
            </w:pPr>
            <w:r w:rsidRPr="00AE1380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1102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1" w:type="dxa"/>
          </w:tcPr>
          <w:p w:rsidR="00BF765E" w:rsidRPr="00CC31A8" w:rsidRDefault="00BF765E" w:rsidP="00FC3DFB">
            <w:pPr>
              <w:rPr>
                <w:sz w:val="20"/>
                <w:szCs w:val="20"/>
              </w:rPr>
            </w:pPr>
            <w:r w:rsidRPr="00CC31A8">
              <w:rPr>
                <w:sz w:val="20"/>
                <w:szCs w:val="20"/>
              </w:rPr>
              <w:t xml:space="preserve">Бандаж торакальный </w:t>
            </w:r>
          </w:p>
          <w:p w:rsidR="00BF765E" w:rsidRPr="00501197" w:rsidRDefault="00BF765E" w:rsidP="00FC3DFB">
            <w:pPr>
              <w:rPr>
                <w:sz w:val="20"/>
                <w:szCs w:val="20"/>
              </w:rPr>
            </w:pPr>
            <w:r w:rsidRPr="00CC31A8">
              <w:rPr>
                <w:sz w:val="20"/>
                <w:szCs w:val="20"/>
              </w:rPr>
              <w:t>(8-09-14)</w:t>
            </w:r>
          </w:p>
        </w:tc>
        <w:tc>
          <w:tcPr>
            <w:tcW w:w="3506" w:type="dxa"/>
          </w:tcPr>
          <w:p w:rsidR="00BF765E" w:rsidRPr="00501197" w:rsidRDefault="00BF765E" w:rsidP="00FC3DFB">
            <w:pPr>
              <w:jc w:val="both"/>
              <w:rPr>
                <w:sz w:val="20"/>
                <w:szCs w:val="20"/>
              </w:rPr>
            </w:pPr>
            <w:r w:rsidRPr="007313CB">
              <w:rPr>
                <w:sz w:val="20"/>
                <w:szCs w:val="20"/>
              </w:rPr>
              <w:t>Бандаж для фиксации реберно-мышечного каркаса после операции на грудной клетке, на сердце, при травме грудной клетки.</w:t>
            </w:r>
            <w:r>
              <w:rPr>
                <w:sz w:val="20"/>
                <w:szCs w:val="20"/>
              </w:rPr>
              <w:t xml:space="preserve"> </w:t>
            </w:r>
            <w:r w:rsidRPr="007313CB">
              <w:rPr>
                <w:sz w:val="20"/>
                <w:szCs w:val="20"/>
              </w:rPr>
              <w:t>Бандаж из ленты эластично</w:t>
            </w:r>
            <w:r>
              <w:rPr>
                <w:sz w:val="20"/>
                <w:szCs w:val="20"/>
              </w:rPr>
              <w:t xml:space="preserve">й корсетной с планшетками сзади, </w:t>
            </w:r>
            <w:r w:rsidRPr="007313CB">
              <w:rPr>
                <w:sz w:val="20"/>
                <w:szCs w:val="20"/>
              </w:rPr>
              <w:t>изготовление по обмерам, назначение – лечебно-профилактическое</w:t>
            </w:r>
          </w:p>
        </w:tc>
        <w:tc>
          <w:tcPr>
            <w:tcW w:w="539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 w:rsidRPr="00E14428">
              <w:rPr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 w:rsidRPr="00E14428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2286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1" w:type="dxa"/>
          </w:tcPr>
          <w:p w:rsidR="00BF765E" w:rsidRDefault="00BF765E" w:rsidP="00FC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Корсет полужесткой фиксации</w:t>
            </w:r>
          </w:p>
          <w:p w:rsidR="00BF765E" w:rsidRPr="00501197" w:rsidRDefault="00BF765E" w:rsidP="00FC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(8-09-23)</w:t>
            </w:r>
          </w:p>
        </w:tc>
        <w:tc>
          <w:tcPr>
            <w:tcW w:w="3506" w:type="dxa"/>
          </w:tcPr>
          <w:p w:rsidR="00BF765E" w:rsidRPr="00BF7057" w:rsidRDefault="00BF765E" w:rsidP="00FC3DFB">
            <w:pPr>
              <w:jc w:val="both"/>
              <w:rPr>
                <w:sz w:val="20"/>
                <w:szCs w:val="20"/>
              </w:rPr>
            </w:pPr>
            <w:r w:rsidRPr="00BF7057">
              <w:rPr>
                <w:sz w:val="20"/>
                <w:szCs w:val="20"/>
              </w:rPr>
              <w:t xml:space="preserve">Корсет полужесткой фиксации с применением в отношении различных отделов позвоночника: грудного, поясничного, </w:t>
            </w:r>
            <w:proofErr w:type="spellStart"/>
            <w:r w:rsidRPr="00BF7057">
              <w:rPr>
                <w:sz w:val="20"/>
                <w:szCs w:val="20"/>
              </w:rPr>
              <w:t>грудо</w:t>
            </w:r>
            <w:proofErr w:type="spellEnd"/>
            <w:r w:rsidRPr="00BF7057">
              <w:rPr>
                <w:sz w:val="20"/>
                <w:szCs w:val="20"/>
              </w:rPr>
              <w:t xml:space="preserve"> – поясничного, крестцового и </w:t>
            </w:r>
            <w:proofErr w:type="spellStart"/>
            <w:r w:rsidRPr="00BF7057">
              <w:rPr>
                <w:sz w:val="20"/>
                <w:szCs w:val="20"/>
              </w:rPr>
              <w:t>крестцово</w:t>
            </w:r>
            <w:proofErr w:type="spellEnd"/>
            <w:r w:rsidRPr="00BF7057">
              <w:rPr>
                <w:sz w:val="20"/>
                <w:szCs w:val="20"/>
              </w:rPr>
              <w:t xml:space="preserve"> – поясничного. </w:t>
            </w:r>
          </w:p>
          <w:p w:rsidR="00BF765E" w:rsidRPr="00BF7057" w:rsidRDefault="00BF765E" w:rsidP="00FC3DFB">
            <w:pPr>
              <w:jc w:val="both"/>
              <w:rPr>
                <w:sz w:val="20"/>
                <w:szCs w:val="20"/>
              </w:rPr>
            </w:pPr>
            <w:r w:rsidRPr="00BF7057">
              <w:rPr>
                <w:sz w:val="20"/>
                <w:szCs w:val="20"/>
              </w:rPr>
              <w:t xml:space="preserve">Степень фиксации средняя/полужесткая. Эластичные материалы, узлы (модули) и полуфабрикаты. </w:t>
            </w:r>
          </w:p>
          <w:p w:rsidR="00BF765E" w:rsidRPr="00BF7057" w:rsidRDefault="00BF765E" w:rsidP="00FC3DFB">
            <w:pPr>
              <w:jc w:val="both"/>
              <w:rPr>
                <w:sz w:val="20"/>
                <w:szCs w:val="20"/>
              </w:rPr>
            </w:pPr>
            <w:r w:rsidRPr="00BF7057">
              <w:rPr>
                <w:sz w:val="20"/>
                <w:szCs w:val="20"/>
              </w:rPr>
              <w:t xml:space="preserve">Изготовление по индивидуальным обмерам в соответствии с антропометрическими данными получателей. </w:t>
            </w:r>
          </w:p>
          <w:p w:rsidR="00BF765E" w:rsidRPr="00501197" w:rsidRDefault="00BF765E" w:rsidP="00FC3DFB">
            <w:pPr>
              <w:jc w:val="both"/>
              <w:rPr>
                <w:sz w:val="20"/>
                <w:szCs w:val="20"/>
              </w:rPr>
            </w:pPr>
            <w:r w:rsidRPr="00BF7057">
              <w:rPr>
                <w:sz w:val="20"/>
                <w:szCs w:val="20"/>
              </w:rPr>
              <w:t>Назначение – обеспечение фиксации с коррекцией в заданном положении и разгрузки области поражения, лечебно-профилактическое.</w:t>
            </w:r>
          </w:p>
        </w:tc>
        <w:tc>
          <w:tcPr>
            <w:tcW w:w="539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944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 w:rsidRPr="00E14428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2286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1" w:type="dxa"/>
          </w:tcPr>
          <w:p w:rsidR="00BF765E" w:rsidRDefault="00BF765E" w:rsidP="00FC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Корсет жесткой фиксации</w:t>
            </w:r>
          </w:p>
          <w:p w:rsidR="00BF765E" w:rsidRPr="00501197" w:rsidRDefault="00BF765E" w:rsidP="00FC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(8-09-24)</w:t>
            </w:r>
          </w:p>
        </w:tc>
        <w:tc>
          <w:tcPr>
            <w:tcW w:w="3506" w:type="dxa"/>
          </w:tcPr>
          <w:p w:rsidR="00BF765E" w:rsidRPr="00501197" w:rsidRDefault="00BF765E" w:rsidP="00FC3DFB">
            <w:pPr>
              <w:jc w:val="both"/>
              <w:rPr>
                <w:sz w:val="20"/>
                <w:szCs w:val="20"/>
              </w:rPr>
            </w:pPr>
            <w:r w:rsidRPr="00062F1D">
              <w:rPr>
                <w:sz w:val="20"/>
                <w:szCs w:val="20"/>
              </w:rPr>
              <w:t>Изделие должно отвечать медико-социальным показаниям инвалида и изготавливаться по индивидуальным замерам на различные отделы позвоночника (по назначению врача). Изделие должно быть изготовлено из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062F1D">
              <w:rPr>
                <w:sz w:val="20"/>
                <w:szCs w:val="20"/>
              </w:rPr>
              <w:t>Роспотребнадзора</w:t>
            </w:r>
            <w:proofErr w:type="spellEnd"/>
            <w:r w:rsidRPr="00062F1D">
              <w:rPr>
                <w:sz w:val="20"/>
                <w:szCs w:val="20"/>
              </w:rPr>
              <w:t>) и обеспечивающих безопасность и функциональное назначение изделия, не вызывающих аллергических реакций.</w:t>
            </w:r>
          </w:p>
        </w:tc>
        <w:tc>
          <w:tcPr>
            <w:tcW w:w="539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4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 w:rsidRPr="00E14428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1585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1" w:type="dxa"/>
          </w:tcPr>
          <w:p w:rsidR="00BF765E" w:rsidRDefault="00BF765E" w:rsidP="00FC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Корсет функционально-корригирующий</w:t>
            </w:r>
          </w:p>
          <w:p w:rsidR="00BF765E" w:rsidRPr="00501197" w:rsidRDefault="00BF765E" w:rsidP="00FC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(8-09-25)</w:t>
            </w:r>
          </w:p>
        </w:tc>
        <w:tc>
          <w:tcPr>
            <w:tcW w:w="3506" w:type="dxa"/>
          </w:tcPr>
          <w:p w:rsidR="00BF765E" w:rsidRPr="00501197" w:rsidRDefault="00BF765E" w:rsidP="00FC3DFB">
            <w:pPr>
              <w:jc w:val="both"/>
              <w:rPr>
                <w:sz w:val="20"/>
                <w:szCs w:val="20"/>
              </w:rPr>
            </w:pPr>
            <w:r w:rsidRPr="008E22C2">
              <w:rPr>
                <w:sz w:val="20"/>
                <w:szCs w:val="20"/>
              </w:rPr>
              <w:t xml:space="preserve">Корсет функционально-корригирующий на средне-грудной отдел позвоночника, должен быть </w:t>
            </w:r>
            <w:proofErr w:type="spellStart"/>
            <w:r w:rsidRPr="008E22C2">
              <w:rPr>
                <w:sz w:val="20"/>
                <w:szCs w:val="20"/>
              </w:rPr>
              <w:t>фиксационно</w:t>
            </w:r>
            <w:proofErr w:type="spellEnd"/>
            <w:r w:rsidRPr="008E22C2">
              <w:rPr>
                <w:sz w:val="20"/>
                <w:szCs w:val="20"/>
              </w:rPr>
              <w:t>-разгружающий, гильза должна быть из термопласта высокотемпературного, с использованием металлических полуфабрикатов, изготовление должно быть по индивидуальному слепку, назначение лечебно-профилактическое.</w:t>
            </w:r>
          </w:p>
        </w:tc>
        <w:tc>
          <w:tcPr>
            <w:tcW w:w="539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44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 w:rsidRPr="00E14428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1788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1" w:type="dxa"/>
          </w:tcPr>
          <w:p w:rsidR="00BF765E" w:rsidRDefault="00BF765E" w:rsidP="00FC3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Реклинатор</w:t>
            </w:r>
            <w:proofErr w:type="spellEnd"/>
            <w:r>
              <w:rPr>
                <w:sz w:val="20"/>
                <w:szCs w:val="20"/>
              </w:rPr>
              <w:t xml:space="preserve"> – корректор осанки</w:t>
            </w:r>
          </w:p>
          <w:p w:rsidR="00BF765E" w:rsidRDefault="00BF765E" w:rsidP="00FC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(8-09-26)</w:t>
            </w:r>
          </w:p>
        </w:tc>
        <w:tc>
          <w:tcPr>
            <w:tcW w:w="3506" w:type="dxa"/>
          </w:tcPr>
          <w:p w:rsidR="00BF765E" w:rsidRPr="00BF7057" w:rsidRDefault="00BF765E" w:rsidP="00FC3DFB">
            <w:pPr>
              <w:jc w:val="both"/>
              <w:rPr>
                <w:sz w:val="20"/>
                <w:szCs w:val="20"/>
              </w:rPr>
            </w:pPr>
            <w:proofErr w:type="spellStart"/>
            <w:r w:rsidRPr="00BF7057">
              <w:rPr>
                <w:sz w:val="20"/>
                <w:szCs w:val="20"/>
              </w:rPr>
              <w:t>Реклинатор</w:t>
            </w:r>
            <w:proofErr w:type="spellEnd"/>
            <w:r w:rsidRPr="00BF7057">
              <w:rPr>
                <w:sz w:val="20"/>
                <w:szCs w:val="20"/>
              </w:rPr>
              <w:t xml:space="preserve"> – корректор осанки на грудной отдел позвоночника, фиксирующий, корригирующий. Эластичные материалы, узлы (модули) и полуфабрикаты. Изготовление по индивидуальным обмерам или изделие максимальной готовности. Подбор в соответствии с антропометрическими данными получателей.</w:t>
            </w:r>
          </w:p>
          <w:p w:rsidR="00BF765E" w:rsidRPr="00501197" w:rsidRDefault="00BF765E" w:rsidP="00FC3DFB">
            <w:pPr>
              <w:jc w:val="both"/>
              <w:rPr>
                <w:sz w:val="20"/>
                <w:szCs w:val="20"/>
              </w:rPr>
            </w:pPr>
            <w:r w:rsidRPr="00BF7057">
              <w:rPr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539" w:type="dxa"/>
          </w:tcPr>
          <w:p w:rsidR="00BF765E" w:rsidRDefault="00BF765E" w:rsidP="00FC3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</w:tcPr>
          <w:p w:rsidR="00BF765E" w:rsidRPr="00E14428" w:rsidRDefault="00BF765E" w:rsidP="00FC3DFB">
            <w:pPr>
              <w:jc w:val="center"/>
              <w:rPr>
                <w:sz w:val="20"/>
                <w:szCs w:val="20"/>
              </w:rPr>
            </w:pPr>
            <w:r w:rsidRPr="00E14428">
              <w:rPr>
                <w:sz w:val="20"/>
                <w:szCs w:val="20"/>
              </w:rPr>
              <w:t>6 мес.</w:t>
            </w:r>
          </w:p>
        </w:tc>
        <w:tc>
          <w:tcPr>
            <w:tcW w:w="1618" w:type="dxa"/>
          </w:tcPr>
          <w:p w:rsidR="00BF765E" w:rsidRDefault="00BF765E" w:rsidP="00FC3DFB">
            <w:pPr>
              <w:jc w:val="center"/>
            </w:pPr>
            <w:r w:rsidRPr="00FE2D88">
              <w:rPr>
                <w:color w:val="000000"/>
                <w:sz w:val="20"/>
                <w:szCs w:val="20"/>
              </w:rPr>
              <w:t>30 дней</w:t>
            </w:r>
          </w:p>
        </w:tc>
      </w:tr>
      <w:tr w:rsidR="00BF765E" w:rsidTr="00FC3DFB">
        <w:trPr>
          <w:trHeight w:val="274"/>
        </w:trPr>
        <w:tc>
          <w:tcPr>
            <w:tcW w:w="434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</w:tcPr>
          <w:p w:rsidR="00BF765E" w:rsidRDefault="00BF765E" w:rsidP="00FC3D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BF765E" w:rsidRPr="00E14428" w:rsidRDefault="00BF765E" w:rsidP="00FC3D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44" w:type="dxa"/>
          </w:tcPr>
          <w:p w:rsidR="00BF765E" w:rsidRPr="00E14428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BF765E" w:rsidRPr="00E14428" w:rsidRDefault="00BF765E" w:rsidP="00FC3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340D8" w:rsidRDefault="009340D8"/>
    <w:sectPr w:rsidR="009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31D"/>
    <w:multiLevelType w:val="hybridMultilevel"/>
    <w:tmpl w:val="3CE0CE46"/>
    <w:lvl w:ilvl="0" w:tplc="C0086C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B8C"/>
    <w:multiLevelType w:val="hybridMultilevel"/>
    <w:tmpl w:val="AB86C13C"/>
    <w:lvl w:ilvl="0" w:tplc="2F9CC8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E"/>
    <w:rsid w:val="009340D8"/>
    <w:rsid w:val="00B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65E"/>
    <w:pPr>
      <w:widowControl w:val="0"/>
      <w:suppressAutoHyphens/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F76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F76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65E"/>
    <w:pPr>
      <w:widowControl w:val="0"/>
      <w:suppressAutoHyphens/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F76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F76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1</cp:revision>
  <dcterms:created xsi:type="dcterms:W3CDTF">2019-10-21T06:20:00Z</dcterms:created>
  <dcterms:modified xsi:type="dcterms:W3CDTF">2019-10-21T06:20:00Z</dcterms:modified>
</cp:coreProperties>
</file>