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bookmarkStart w:id="0" w:name="_GoBack"/>
      <w:bookmarkEnd w:id="0"/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на о</w:t>
      </w:r>
      <w:r w:rsidRPr="00837D5A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303AB8" w:rsidRPr="00303AB8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DC72A5" w:rsidRPr="00DC72A5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кровообращения", по Классу IV МКБ-10 "Болезни эндокринной системы, расстройства питания и нарушения обмена веществ".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Р 54599-2011 «Услуги средств размещения. Общие требования к услугам санаториев, пансионатов, центров отдыха» (Государственный стандарт Ростехрегулирования от 01 июля 2012 года № ГОСТ Р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>3. 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с указанием в приложениях следующих работ (услуг): при оказании медицинской помощи при санаторно-курортном лечении организуется и выполняются работы (услуги) по</w:t>
      </w:r>
      <w:r w:rsidR="007B4891">
        <w:rPr>
          <w:sz w:val="22"/>
          <w:szCs w:val="22"/>
        </w:rPr>
        <w:t xml:space="preserve">: </w:t>
      </w:r>
      <w:r w:rsidR="007B4891" w:rsidRPr="00C90F7A">
        <w:rPr>
          <w:b/>
          <w:sz w:val="22"/>
          <w:szCs w:val="22"/>
        </w:rPr>
        <w:t>кардиологии</w:t>
      </w:r>
      <w:r w:rsidR="002616CF">
        <w:rPr>
          <w:b/>
          <w:sz w:val="22"/>
          <w:szCs w:val="22"/>
        </w:rPr>
        <w:t xml:space="preserve">, </w:t>
      </w:r>
      <w:r w:rsidR="00DC72A5">
        <w:rPr>
          <w:b/>
          <w:sz w:val="22"/>
          <w:szCs w:val="22"/>
        </w:rPr>
        <w:t>эндокринологии</w:t>
      </w:r>
      <w:r w:rsidRPr="00C90F7A">
        <w:rPr>
          <w:b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Минздравсоцразвития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DC72A5" w:rsidRDefault="00DC72A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DC72A5">
        <w:rPr>
          <w:bCs/>
          <w:color w:val="000000"/>
          <w:sz w:val="22"/>
          <w:szCs w:val="22"/>
        </w:rPr>
        <w:t>от 22.11.2004  №211 «Об утверждении стандарта санаторно-курортной п</w:t>
      </w:r>
      <w:r>
        <w:rPr>
          <w:bCs/>
          <w:color w:val="000000"/>
          <w:sz w:val="22"/>
          <w:szCs w:val="22"/>
        </w:rPr>
        <w:t>омощи больным с болезнями вен»;</w:t>
      </w:r>
    </w:p>
    <w:p w:rsidR="00DC72A5" w:rsidRDefault="00DC72A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DC72A5">
        <w:rPr>
          <w:bCs/>
          <w:color w:val="000000"/>
          <w:sz w:val="22"/>
          <w:szCs w:val="22"/>
        </w:rPr>
        <w:t xml:space="preserve">от 22.11.2004 №221 «Об утверждении стандарта санаторно-курортной помощи больным с ишемической болезнью сердца: </w:t>
      </w:r>
      <w:r>
        <w:rPr>
          <w:bCs/>
          <w:color w:val="000000"/>
          <w:sz w:val="22"/>
          <w:szCs w:val="22"/>
        </w:rPr>
        <w:t>стенокардией, хронической ИБС»;</w:t>
      </w:r>
    </w:p>
    <w:p w:rsidR="00DC72A5" w:rsidRDefault="00DC72A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DC72A5">
        <w:rPr>
          <w:bCs/>
          <w:color w:val="000000"/>
          <w:sz w:val="22"/>
          <w:szCs w:val="22"/>
        </w:rPr>
        <w:t xml:space="preserve">от 22.11.2004 №222 «Об утверждении стандарта санаторно-курортной помощи больным с болезнями, характеризующими </w:t>
      </w:r>
      <w:r>
        <w:rPr>
          <w:bCs/>
          <w:color w:val="000000"/>
          <w:sz w:val="22"/>
          <w:szCs w:val="22"/>
        </w:rPr>
        <w:t>повышенным кровяным давлением»;</w:t>
      </w:r>
    </w:p>
    <w:p w:rsidR="00DC72A5" w:rsidRDefault="00DC72A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DC72A5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</w:t>
      </w:r>
      <w:r>
        <w:rPr>
          <w:bCs/>
          <w:color w:val="000000"/>
          <w:sz w:val="22"/>
          <w:szCs w:val="22"/>
        </w:rPr>
        <w:t>ощи больным сахарным диабетом»;</w:t>
      </w:r>
    </w:p>
    <w:p w:rsidR="00DC72A5" w:rsidRDefault="00DC72A5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DC72A5">
        <w:rPr>
          <w:bCs/>
          <w:color w:val="000000"/>
          <w:sz w:val="22"/>
          <w:szCs w:val="22"/>
        </w:rPr>
        <w:t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</w:t>
      </w:r>
      <w:r>
        <w:rPr>
          <w:bCs/>
          <w:color w:val="000000"/>
          <w:sz w:val="22"/>
          <w:szCs w:val="22"/>
        </w:rPr>
        <w:t>в и другими липопротеинемиями»;</w:t>
      </w:r>
    </w:p>
    <w:p w:rsidR="00837D5A" w:rsidRPr="00FF2885" w:rsidRDefault="00DC72A5" w:rsidP="00837D5A">
      <w:pPr>
        <w:ind w:firstLine="284"/>
        <w:jc w:val="both"/>
        <w:rPr>
          <w:sz w:val="22"/>
          <w:szCs w:val="22"/>
        </w:rPr>
      </w:pPr>
      <w:r w:rsidRPr="00DC72A5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7B4891">
      <w:pPr>
        <w:pStyle w:val="21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(Национальный стандарт </w:t>
      </w:r>
      <w:r w:rsidRPr="00FF2885">
        <w:rPr>
          <w:bCs/>
          <w:sz w:val="22"/>
          <w:szCs w:val="22"/>
        </w:rPr>
        <w:lastRenderedPageBreak/>
        <w:t xml:space="preserve">Российской Федерации. Услуги средств размещения. Общие требования к  услугам санаториев, пансионатов, центров отдыха. ГОСТ Р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Размещение граждан поступающих на санаторно-курортное лечение в 2-х местных номерах площадью не менее двенадцать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 xml:space="preserve">Срок оказания услуг </w:t>
      </w:r>
      <w:r w:rsidR="009545AA">
        <w:rPr>
          <w:sz w:val="22"/>
          <w:szCs w:val="22"/>
        </w:rPr>
        <w:t xml:space="preserve"> </w:t>
      </w:r>
      <w:r w:rsidRPr="00FF2885">
        <w:rPr>
          <w:sz w:val="22"/>
          <w:szCs w:val="22"/>
        </w:rPr>
        <w:t>–</w:t>
      </w:r>
      <w:r w:rsidR="002616CF">
        <w:rPr>
          <w:sz w:val="22"/>
          <w:szCs w:val="22"/>
        </w:rPr>
        <w:t xml:space="preserve"> </w:t>
      </w:r>
      <w:r w:rsidR="007B4891" w:rsidRPr="007B4891">
        <w:rPr>
          <w:sz w:val="22"/>
          <w:szCs w:val="22"/>
        </w:rPr>
        <w:t xml:space="preserve">с даты заключения государственного контракта по </w:t>
      </w:r>
      <w:r w:rsidR="007B4891">
        <w:rPr>
          <w:sz w:val="22"/>
          <w:szCs w:val="22"/>
        </w:rPr>
        <w:t>15</w:t>
      </w:r>
      <w:r w:rsidR="007B4891" w:rsidRPr="007B4891">
        <w:rPr>
          <w:sz w:val="22"/>
          <w:szCs w:val="22"/>
        </w:rPr>
        <w:t>.</w:t>
      </w:r>
      <w:r w:rsidR="007B4891">
        <w:rPr>
          <w:sz w:val="22"/>
          <w:szCs w:val="22"/>
        </w:rPr>
        <w:t>12</w:t>
      </w:r>
      <w:r w:rsidR="007B4891" w:rsidRPr="007B4891">
        <w:rPr>
          <w:sz w:val="22"/>
          <w:szCs w:val="22"/>
        </w:rPr>
        <w:t>.201</w:t>
      </w:r>
      <w:r w:rsidR="007B4891">
        <w:rPr>
          <w:sz w:val="22"/>
          <w:szCs w:val="22"/>
        </w:rPr>
        <w:t>9</w:t>
      </w:r>
      <w:r w:rsidR="007B4891" w:rsidRPr="007B4891">
        <w:rPr>
          <w:sz w:val="22"/>
          <w:szCs w:val="22"/>
        </w:rPr>
        <w:t>г.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17952"/>
    <w:rsid w:val="002616CF"/>
    <w:rsid w:val="00303AB8"/>
    <w:rsid w:val="00524836"/>
    <w:rsid w:val="007B4891"/>
    <w:rsid w:val="00837D5A"/>
    <w:rsid w:val="009545AA"/>
    <w:rsid w:val="00C90F7A"/>
    <w:rsid w:val="00DC72A5"/>
    <w:rsid w:val="00E5473A"/>
    <w:rsid w:val="00E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Поликарпова Анна Михайловна</cp:lastModifiedBy>
  <cp:revision>2</cp:revision>
  <dcterms:created xsi:type="dcterms:W3CDTF">2019-10-09T13:09:00Z</dcterms:created>
  <dcterms:modified xsi:type="dcterms:W3CDTF">2019-10-09T13:09:00Z</dcterms:modified>
</cp:coreProperties>
</file>