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6753"/>
        <w:gridCol w:w="892"/>
      </w:tblGrid>
      <w:tr w:rsidR="004B5895" w:rsidRPr="00BC70E6" w:rsidTr="004F6126">
        <w:tc>
          <w:tcPr>
            <w:tcW w:w="4520" w:type="pct"/>
            <w:gridSpan w:val="2"/>
            <w:shd w:val="clear" w:color="auto" w:fill="auto"/>
            <w:vAlign w:val="center"/>
          </w:tcPr>
          <w:p w:rsidR="004B5895" w:rsidRPr="00BC70E6" w:rsidRDefault="004B5895" w:rsidP="004F6126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480" w:type="pct"/>
            <w:vMerge w:val="restart"/>
            <w:vAlign w:val="center"/>
          </w:tcPr>
          <w:p w:rsidR="004B5895" w:rsidRPr="00BC70E6" w:rsidRDefault="004B5895" w:rsidP="004F6126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4B5895" w:rsidRPr="00BC70E6" w:rsidTr="004F6126">
        <w:tc>
          <w:tcPr>
            <w:tcW w:w="978" w:type="pct"/>
            <w:shd w:val="clear" w:color="auto" w:fill="auto"/>
            <w:vAlign w:val="center"/>
          </w:tcPr>
          <w:p w:rsidR="004B5895" w:rsidRPr="00BC70E6" w:rsidRDefault="004B5895" w:rsidP="004F6126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42" w:type="pct"/>
            <w:shd w:val="clear" w:color="auto" w:fill="auto"/>
            <w:vAlign w:val="center"/>
          </w:tcPr>
          <w:p w:rsidR="004B5895" w:rsidRPr="00BC70E6" w:rsidRDefault="004B5895" w:rsidP="004F6126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480" w:type="pct"/>
            <w:vMerge/>
          </w:tcPr>
          <w:p w:rsidR="004B5895" w:rsidRPr="00BC70E6" w:rsidRDefault="004B5895" w:rsidP="004F6126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95" w:rsidRPr="00BC70E6" w:rsidTr="004F6126">
        <w:tc>
          <w:tcPr>
            <w:tcW w:w="978" w:type="pct"/>
            <w:shd w:val="clear" w:color="auto" w:fill="auto"/>
          </w:tcPr>
          <w:p w:rsidR="004B5895" w:rsidRPr="004B5895" w:rsidRDefault="004B5895" w:rsidP="004B5895">
            <w:pPr>
              <w:spacing w:after="0"/>
              <w:ind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Абсорбирующее белье (впитывающие пеленки)</w:t>
            </w:r>
          </w:p>
        </w:tc>
        <w:tc>
          <w:tcPr>
            <w:tcW w:w="3542" w:type="pct"/>
            <w:shd w:val="clear" w:color="auto" w:fill="auto"/>
          </w:tcPr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Абсорбирующее белье должно быть изготовлено по </w:t>
            </w: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4B58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B5895">
              <w:rPr>
                <w:rFonts w:ascii="Times New Roman" w:hAnsi="Times New Roman"/>
                <w:b/>
                <w:sz w:val="24"/>
                <w:szCs w:val="24"/>
              </w:rPr>
              <w:t xml:space="preserve"> 57762-2017 «Бельё абсорбирующее для инвалидов. Общие технические условия».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Впитывающие пеленки представляют собой многослойное изделие, предназначенное для впитывания и удерживания мочи и/или </w:t>
            </w:r>
            <w:proofErr w:type="spellStart"/>
            <w:r w:rsidRPr="004B5895">
              <w:rPr>
                <w:rFonts w:ascii="Times New Roman" w:hAnsi="Times New Roman"/>
                <w:sz w:val="24"/>
                <w:szCs w:val="24"/>
              </w:rPr>
              <w:t>жидкокала</w:t>
            </w:r>
            <w:proofErr w:type="spellEnd"/>
            <w:r w:rsidRPr="004B5895">
              <w:rPr>
                <w:rFonts w:ascii="Times New Roman" w:hAnsi="Times New Roman"/>
                <w:sz w:val="24"/>
                <w:szCs w:val="24"/>
              </w:rPr>
              <w:t>, используемого для ухода за больными, страдающими недержанием мочи легкой, средней и тяжелой степени.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Бельё должно состоять из следующих слоев: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 xml:space="preserve">Верхний покровный слой. 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 xml:space="preserve">Абсорбирующий 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>Наружный покровный.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Слои белья должны быть скреплены с помощью термообработки, или клеем горячего сплава или иным способом, обеспечивающим прочность склейки слоев (швов) белья. Швы должны быть непрерывными.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Абсорбирующее белье (впитывающие пеленки) размер не менее  90 х 60 см. впитываемость от 1200 до 1900 мл,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Абсорбирующее белье (впитывающие пеленки) размер не менее  60 х 60 см. впитываемость от 800 до 1200 мл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Обратная сорбция должна быть не более 5г.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Функциональным предназначением впитывающей пеленки является обеспечение впитывания мочи и защиты постели и сиденья от протекания. Рабочая поверхность простыни остается сухой на протяжении всего периода использования пеленки, впитанная жидкость не выделяется наружу. 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4B5895">
              <w:rPr>
                <w:rFonts w:ascii="Times New Roman" w:hAnsi="Times New Roman"/>
                <w:sz w:val="24"/>
                <w:szCs w:val="24"/>
              </w:rPr>
              <w:t>отмарывание</w:t>
            </w:r>
            <w:proofErr w:type="spell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краски не допускается.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Маркировка на потребительской упаковке белья должна содержать: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наименование предприятия-изготовителя и/или его товарный знак: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страны-изготовителя;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местонахождение производителя/изготовителя (продавца, поставщика),    товарный знак (при наличии);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наименование белья;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товарную марку (при наличии),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 вид белья в зависимости от назначения (степени недержания мочи), размеры белья, цвет, номер белья (при наличии);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правила по применению белья (в виде рисунков или текста);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наименование материал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589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589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информацию о наличии специальных ингредиентов;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отличительные характеристики белья в соответствии с 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техническим исполнением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(в виде рисунков и/или текста);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номер артикула (при наличии):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количество белья в упаковке: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номер партии (серии);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слова «Для однократного применения»;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слово «Нестерильно»;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слово «Нетоксично»: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дату (месяц, год) изготовления;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срок годности, устанавливаемый изготовителем: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штриховой код (при наличии);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обозначение стандартов и/или технической документации (технических условий);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номер и дату регистрационного удостоверения.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Допускается использовать необходимые международные символы по ГОСТ 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ИСО 15223-1.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Не допускается наносить информацию о специальных свойствах белья, например: «защищает кожу от раздражения», «поглощает запах», «воздухопроницаемый», «экологически чистый» и т. п. без соответствующего документального подтверждения.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Маркировка должна быть нанесена на русском языке. Маркировка продукции, поставляемой на экспорт, может быть </w:t>
            </w:r>
            <w:r w:rsidRPr="004B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нанесена на иностранном языке заказчика (поставщика, продавца и т. д.) и соответствовать ГОСТ 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50444.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Маркировка грузовых мест (транспортной тары) — по ГОСТ 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50444 и ГОСТ 14192 с нанесением манипуляционного знака «Беречь от влаги».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0"/>
            <w:r w:rsidRPr="004B5895"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  <w:bookmarkEnd w:id="0"/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>Потребительская упаковка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Белье в </w:t>
            </w:r>
            <w:proofErr w:type="gramStart"/>
            <w:r w:rsidRPr="004B5895">
              <w:rPr>
                <w:rFonts w:ascii="Times New Roman" w:hAnsi="Times New Roman"/>
                <w:sz w:val="24"/>
                <w:szCs w:val="24"/>
              </w:rPr>
              <w:t>количестве, определяемом предприятием-изготовителем упаковывают</w:t>
            </w:r>
            <w:proofErr w:type="gramEnd"/>
            <w:r w:rsidRPr="004B5895">
              <w:rPr>
                <w:rFonts w:ascii="Times New Roman" w:hAnsi="Times New Roman"/>
                <w:sz w:val="24"/>
                <w:szCs w:val="24"/>
              </w:rPr>
              <w:t xml:space="preserve"> в пакеты из полимерной пленки или пачки по ГОСТ 33781. или коробки по ГОСТ 33781. или другую потребительскую упаковку, обеспечивающую сохранность белья при транспортировании и хранении.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4B5895">
              <w:rPr>
                <w:rFonts w:ascii="Times New Roman" w:hAnsi="Times New Roman"/>
                <w:b/>
                <w:sz w:val="24"/>
                <w:szCs w:val="24"/>
              </w:rPr>
              <w:t>Транспортная упаковка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В каждую транспортную тару должен быть вложен упаковочный лист, в котором должно быть указано: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наименование предприятия-изготовителя или его товарный знак;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число потребительских упаковок;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условный номер упаковщика и контролера;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дата упаковывания.</w:t>
            </w: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4B5895" w:rsidRPr="004B5895" w:rsidRDefault="004B5895" w:rsidP="004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Pr="004B5895" w:rsidRDefault="004B5895" w:rsidP="004B5895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4B5895">
              <w:rPr>
                <w:rFonts w:ascii="Times New Roman" w:hAnsi="Times New Roman"/>
                <w:sz w:val="24"/>
                <w:szCs w:val="24"/>
              </w:rPr>
              <w:t xml:space="preserve">   Наличие регистрационного удостоверения на </w:t>
            </w:r>
            <w:r w:rsidRPr="004B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абсорбирующее белье (пеленки) обязательно. </w:t>
            </w:r>
          </w:p>
        </w:tc>
        <w:tc>
          <w:tcPr>
            <w:tcW w:w="480" w:type="pct"/>
          </w:tcPr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Default="004B5895" w:rsidP="004B5895">
            <w:pPr>
              <w:keepNext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  <w:p w:rsidR="004B5895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895" w:rsidRPr="00BC70E6" w:rsidRDefault="004B5895" w:rsidP="004B5895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</w:tr>
    </w:tbl>
    <w:p w:rsidR="001D0938" w:rsidRDefault="001D0938"/>
    <w:sectPr w:rsidR="001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9"/>
    <w:rsid w:val="001D0938"/>
    <w:rsid w:val="004B5895"/>
    <w:rsid w:val="007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9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4B58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9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4B58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2019-11-28T14:31:00Z</dcterms:created>
  <dcterms:modified xsi:type="dcterms:W3CDTF">2019-11-28T14:33:00Z</dcterms:modified>
</cp:coreProperties>
</file>