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774" w:rsidRPr="00C17581" w:rsidRDefault="00715774" w:rsidP="00FF2513">
      <w:pPr>
        <w:widowControl w:val="0"/>
        <w:jc w:val="both"/>
        <w:rPr>
          <w:b/>
        </w:rPr>
      </w:pPr>
    </w:p>
    <w:p w:rsidR="00BD7236" w:rsidRPr="00C17581" w:rsidRDefault="00BD7236" w:rsidP="00BD7236">
      <w:pPr>
        <w:widowControl w:val="0"/>
        <w:ind w:firstLine="720"/>
        <w:jc w:val="center"/>
        <w:rPr>
          <w:b/>
          <w:color w:val="000000"/>
          <w:spacing w:val="-4"/>
        </w:rPr>
      </w:pPr>
      <w:r w:rsidRPr="00C17581">
        <w:rPr>
          <w:b/>
          <w:color w:val="000000"/>
          <w:spacing w:val="-4"/>
        </w:rPr>
        <w:t>Описание объекта закупки (Техническое задание)</w:t>
      </w:r>
    </w:p>
    <w:p w:rsidR="00BD7236" w:rsidRPr="00C17581" w:rsidRDefault="00BD7236" w:rsidP="00BD7236">
      <w:pPr>
        <w:widowControl w:val="0"/>
        <w:ind w:firstLine="720"/>
        <w:jc w:val="center"/>
        <w:rPr>
          <w:b/>
          <w:color w:val="000000"/>
          <w:spacing w:val="-4"/>
        </w:rPr>
      </w:pPr>
    </w:p>
    <w:p w:rsidR="00BD7236" w:rsidRPr="00C17581" w:rsidRDefault="00BD7236" w:rsidP="00C17581">
      <w:pPr>
        <w:suppressAutoHyphens/>
        <w:ind w:firstLine="709"/>
        <w:contextualSpacing/>
        <w:jc w:val="both"/>
        <w:rPr>
          <w:b/>
          <w:bCs/>
        </w:rPr>
      </w:pPr>
      <w:r w:rsidRPr="00C17581">
        <w:rPr>
          <w:b/>
        </w:rPr>
        <w:t xml:space="preserve">1. Наименование </w:t>
      </w:r>
      <w:r w:rsidR="007D021C">
        <w:rPr>
          <w:b/>
        </w:rPr>
        <w:t>объекта закупки</w:t>
      </w:r>
      <w:r w:rsidRPr="00C17581">
        <w:rPr>
          <w:b/>
        </w:rPr>
        <w:t xml:space="preserve">: </w:t>
      </w:r>
      <w:r w:rsidR="00A1553D" w:rsidRPr="00A1553D">
        <w:t>выполнение работ по ремонту</w:t>
      </w:r>
      <w:r w:rsidR="00A1553D">
        <w:t xml:space="preserve"> протез</w:t>
      </w:r>
      <w:r w:rsidR="00F37ED4">
        <w:t>ов</w:t>
      </w:r>
      <w:r w:rsidR="007D021C">
        <w:t xml:space="preserve"> нижних</w:t>
      </w:r>
      <w:r w:rsidR="007350CF">
        <w:t xml:space="preserve"> и верхних</w:t>
      </w:r>
      <w:r w:rsidR="007D021C">
        <w:t xml:space="preserve"> конечностей</w:t>
      </w:r>
      <w:r w:rsidR="0092383F">
        <w:t>, протезно-ортопедических изделий</w:t>
      </w:r>
      <w:r w:rsidR="007D021C">
        <w:t xml:space="preserve"> в 20</w:t>
      </w:r>
      <w:r w:rsidR="00F37ED4">
        <w:t>20</w:t>
      </w:r>
      <w:r w:rsidR="007D021C">
        <w:t xml:space="preserve"> год</w:t>
      </w:r>
      <w:r w:rsidR="007350CF">
        <w:t>у</w:t>
      </w:r>
      <w:r w:rsidR="007D021C">
        <w:t xml:space="preserve"> для инвалидов</w:t>
      </w:r>
      <w:r w:rsidR="00A1553D">
        <w:t>.</w:t>
      </w:r>
    </w:p>
    <w:p w:rsidR="008319CB" w:rsidRDefault="00BD7236" w:rsidP="000F085D">
      <w:pPr>
        <w:widowControl w:val="0"/>
        <w:suppressAutoHyphens/>
        <w:ind w:firstLine="709"/>
        <w:contextualSpacing/>
        <w:jc w:val="both"/>
        <w:rPr>
          <w:bCs/>
          <w:color w:val="000000"/>
          <w:spacing w:val="3"/>
        </w:rPr>
      </w:pPr>
      <w:r w:rsidRPr="00C17581">
        <w:rPr>
          <w:b/>
        </w:rPr>
        <w:t>2.</w:t>
      </w:r>
      <w:r w:rsidRPr="00C17581">
        <w:rPr>
          <w:b/>
          <w:bCs/>
          <w:color w:val="000000"/>
          <w:spacing w:val="3"/>
        </w:rPr>
        <w:t xml:space="preserve"> </w:t>
      </w:r>
      <w:r w:rsidR="000F085D">
        <w:rPr>
          <w:b/>
          <w:bCs/>
          <w:color w:val="000000"/>
          <w:spacing w:val="3"/>
        </w:rPr>
        <w:t>Место</w:t>
      </w:r>
      <w:r w:rsidR="00B76C73" w:rsidRPr="00C17581">
        <w:rPr>
          <w:b/>
          <w:bCs/>
          <w:color w:val="000000"/>
          <w:spacing w:val="3"/>
        </w:rPr>
        <w:t xml:space="preserve"> </w:t>
      </w:r>
      <w:r w:rsidR="007D021C">
        <w:rPr>
          <w:b/>
          <w:bCs/>
          <w:color w:val="000000"/>
          <w:spacing w:val="3"/>
        </w:rPr>
        <w:t>выполнения работ</w:t>
      </w:r>
      <w:r w:rsidRPr="00C17581">
        <w:rPr>
          <w:b/>
          <w:bCs/>
          <w:color w:val="000000"/>
          <w:spacing w:val="3"/>
        </w:rPr>
        <w:t>:</w:t>
      </w:r>
      <w:r w:rsidRPr="00C17581">
        <w:rPr>
          <w:bCs/>
          <w:color w:val="000000"/>
          <w:spacing w:val="3"/>
        </w:rPr>
        <w:t xml:space="preserve"> </w:t>
      </w:r>
      <w:r w:rsidR="008319CB">
        <w:rPr>
          <w:bCs/>
          <w:color w:val="000000"/>
          <w:spacing w:val="3"/>
        </w:rPr>
        <w:t xml:space="preserve">Российская Федерация, Тюменская область, </w:t>
      </w:r>
      <w:r w:rsidR="000F085D">
        <w:rPr>
          <w:bCs/>
          <w:color w:val="000000"/>
          <w:spacing w:val="3"/>
        </w:rPr>
        <w:t>г</w:t>
      </w:r>
      <w:r w:rsidR="007D021C">
        <w:rPr>
          <w:bCs/>
          <w:color w:val="000000"/>
          <w:spacing w:val="3"/>
        </w:rPr>
        <w:t>. Тюмень</w:t>
      </w:r>
      <w:r w:rsidR="008319CB">
        <w:rPr>
          <w:bCs/>
          <w:color w:val="000000"/>
          <w:spacing w:val="3"/>
        </w:rPr>
        <w:t xml:space="preserve">. </w:t>
      </w:r>
    </w:p>
    <w:p w:rsidR="008319CB" w:rsidRDefault="008319CB" w:rsidP="000F085D">
      <w:pPr>
        <w:widowControl w:val="0"/>
        <w:suppressAutoHyphens/>
        <w:ind w:firstLine="709"/>
        <w:contextualSpacing/>
        <w:jc w:val="both"/>
        <w:rPr>
          <w:bCs/>
          <w:color w:val="000000"/>
          <w:spacing w:val="3"/>
        </w:rPr>
      </w:pPr>
      <w:r>
        <w:rPr>
          <w:bCs/>
          <w:color w:val="000000"/>
          <w:spacing w:val="3"/>
        </w:rPr>
        <w:t xml:space="preserve">Осмотр получателя </w:t>
      </w:r>
      <w:r w:rsidR="008048F6">
        <w:rPr>
          <w:bCs/>
          <w:color w:val="000000"/>
          <w:spacing w:val="3"/>
        </w:rPr>
        <w:t>и выбор конструкции протезно-ортопедического изделия производится в условиях специализированного стационара Исполнителя, находящегося по адресу, указанному в лицензии Исполнителя на территории                       г. Тюмени.</w:t>
      </w:r>
    </w:p>
    <w:p w:rsidR="008048F6" w:rsidRDefault="008048F6" w:rsidP="000F085D">
      <w:pPr>
        <w:widowControl w:val="0"/>
        <w:suppressAutoHyphens/>
        <w:ind w:firstLine="709"/>
        <w:contextualSpacing/>
        <w:jc w:val="both"/>
        <w:rPr>
          <w:bCs/>
          <w:color w:val="000000"/>
          <w:spacing w:val="3"/>
        </w:rPr>
      </w:pPr>
      <w:r>
        <w:rPr>
          <w:bCs/>
          <w:color w:val="000000"/>
          <w:spacing w:val="3"/>
        </w:rPr>
        <w:t>Исполнитель обеспечивает соответствие помещений, в которых производится прием Получателей (в том числе снятие мерок, слепков, примерки и выдача готовых изделий), требованиям, установленным нормативно-правовыми актами в части доступности объектов социальной инфраструктуры для инвалидов.</w:t>
      </w:r>
    </w:p>
    <w:p w:rsidR="008048F6" w:rsidRPr="0025534D" w:rsidRDefault="008048F6" w:rsidP="008048F6">
      <w:pPr>
        <w:widowControl w:val="0"/>
        <w:ind w:firstLine="708"/>
        <w:jc w:val="both"/>
      </w:pPr>
      <w:r w:rsidRPr="0025534D">
        <w:t xml:space="preserve">Помещения, в которых выполняются работы, должны соответствовать условиям для беспрепятственного доступа к ним инвалидов в соответствии с требованиями, установленными ст. 15 Федерального закона от 24.11.1995 № 181-ФЗ «О социальной защите инвалидов в Российской Федерации», </w:t>
      </w:r>
      <w:r w:rsidRPr="004F73BD">
        <w:t>Постановление Правительства РФ от 29.03.2019 N 363 "Об утверждении государственной программы Российской Федерации "Доступная среда",</w:t>
      </w:r>
      <w:r>
        <w:t xml:space="preserve"> </w:t>
      </w:r>
      <w:r w:rsidRPr="0025534D">
        <w:t>Приказа Минздрава России от 12.11.2015 № 802н «Об утверждении Порядка обеспечения условий доступности для инвалидов объектов инфраструктуры государственной, муниципальной и частной систем здравоохранения и предоставляемых услуг в сфере охраны здоровья, а также оказания им при этом необходимой помощи».</w:t>
      </w:r>
    </w:p>
    <w:p w:rsidR="007F752A" w:rsidRPr="00C17581" w:rsidRDefault="007F752A" w:rsidP="00C17581">
      <w:pPr>
        <w:widowControl w:val="0"/>
        <w:suppressAutoHyphens/>
        <w:ind w:firstLine="709"/>
        <w:contextualSpacing/>
        <w:jc w:val="both"/>
        <w:rPr>
          <w:lang w:eastAsia="ar-SA"/>
        </w:rPr>
      </w:pPr>
      <w:r w:rsidRPr="00C17581">
        <w:rPr>
          <w:b/>
        </w:rPr>
        <w:t>3.</w:t>
      </w:r>
      <w:r w:rsidRPr="00C17581">
        <w:rPr>
          <w:b/>
          <w:bCs/>
          <w:color w:val="000000"/>
          <w:spacing w:val="3"/>
        </w:rPr>
        <w:t xml:space="preserve"> Срок </w:t>
      </w:r>
      <w:r w:rsidR="007D021C">
        <w:rPr>
          <w:b/>
          <w:bCs/>
          <w:color w:val="000000"/>
          <w:spacing w:val="3"/>
        </w:rPr>
        <w:t>выполнения работ</w:t>
      </w:r>
      <w:r w:rsidRPr="00C17581">
        <w:rPr>
          <w:b/>
          <w:bCs/>
          <w:color w:val="000000"/>
          <w:spacing w:val="3"/>
        </w:rPr>
        <w:t>:</w:t>
      </w:r>
      <w:r w:rsidR="008E3E20">
        <w:rPr>
          <w:b/>
          <w:bCs/>
          <w:color w:val="000000"/>
          <w:spacing w:val="3"/>
        </w:rPr>
        <w:t xml:space="preserve"> </w:t>
      </w:r>
      <w:r w:rsidR="008E3E20" w:rsidRPr="008E3E20">
        <w:rPr>
          <w:bCs/>
          <w:color w:val="000000"/>
          <w:spacing w:val="3"/>
        </w:rPr>
        <w:t xml:space="preserve">Работы по ремонту </w:t>
      </w:r>
      <w:r w:rsidR="00C240CD">
        <w:rPr>
          <w:bCs/>
          <w:color w:val="000000"/>
          <w:spacing w:val="3"/>
        </w:rPr>
        <w:t>протезно-ортопедических изделий</w:t>
      </w:r>
      <w:r w:rsidR="008E3E20">
        <w:rPr>
          <w:bCs/>
          <w:color w:val="000000"/>
          <w:spacing w:val="3"/>
        </w:rPr>
        <w:t xml:space="preserve"> должны быть начат</w:t>
      </w:r>
      <w:r w:rsidR="008C3E78">
        <w:rPr>
          <w:bCs/>
          <w:color w:val="000000"/>
          <w:spacing w:val="3"/>
        </w:rPr>
        <w:t xml:space="preserve">ься не позднее </w:t>
      </w:r>
      <w:r w:rsidR="008E3E20">
        <w:rPr>
          <w:bCs/>
          <w:color w:val="000000"/>
          <w:spacing w:val="3"/>
        </w:rPr>
        <w:t xml:space="preserve">рабочего дня, следующего за днем обращения инвалида к исполнителю, и </w:t>
      </w:r>
      <w:r w:rsidR="008C3E78">
        <w:rPr>
          <w:bCs/>
          <w:color w:val="000000"/>
          <w:spacing w:val="3"/>
        </w:rPr>
        <w:t>закончится</w:t>
      </w:r>
      <w:r w:rsidR="008E3E20">
        <w:rPr>
          <w:bCs/>
          <w:color w:val="000000"/>
          <w:spacing w:val="3"/>
        </w:rPr>
        <w:t xml:space="preserve"> в </w:t>
      </w:r>
      <w:r w:rsidRPr="00C17581">
        <w:t>течени</w:t>
      </w:r>
      <w:r w:rsidR="008C3E78">
        <w:t>и</w:t>
      </w:r>
      <w:r w:rsidRPr="00C17581">
        <w:t xml:space="preserve"> </w:t>
      </w:r>
      <w:r w:rsidR="008C3E78">
        <w:t>6</w:t>
      </w:r>
      <w:r w:rsidR="008E3E20">
        <w:t>0</w:t>
      </w:r>
      <w:r w:rsidRPr="00C17581">
        <w:t xml:space="preserve"> (</w:t>
      </w:r>
      <w:r w:rsidR="008C3E78">
        <w:t>Шестидеся</w:t>
      </w:r>
      <w:r w:rsidR="002A148F">
        <w:t>т</w:t>
      </w:r>
      <w:r w:rsidR="008E3E20">
        <w:t>и</w:t>
      </w:r>
      <w:r w:rsidRPr="00C17581">
        <w:t xml:space="preserve">) календарных дней со дня </w:t>
      </w:r>
      <w:r w:rsidR="004859C2">
        <w:t xml:space="preserve">начало </w:t>
      </w:r>
      <w:r w:rsidR="008C3E78">
        <w:t>р</w:t>
      </w:r>
      <w:r w:rsidR="004859C2">
        <w:t xml:space="preserve">абот, но не позднее </w:t>
      </w:r>
      <w:r w:rsidR="008C3E78">
        <w:t>11</w:t>
      </w:r>
      <w:r w:rsidR="008048F6">
        <w:t xml:space="preserve"> </w:t>
      </w:r>
      <w:r w:rsidR="008048F6">
        <w:rPr>
          <w:lang w:eastAsia="ar-SA"/>
        </w:rPr>
        <w:t>декабря 2020</w:t>
      </w:r>
      <w:r w:rsidR="002D0D20">
        <w:rPr>
          <w:lang w:eastAsia="ar-SA"/>
        </w:rPr>
        <w:t xml:space="preserve"> года.</w:t>
      </w:r>
    </w:p>
    <w:p w:rsidR="002169A9" w:rsidRPr="002169A9" w:rsidRDefault="002169A9" w:rsidP="00C17581">
      <w:pPr>
        <w:keepNext/>
        <w:shd w:val="clear" w:color="auto" w:fill="FFFFFF"/>
        <w:tabs>
          <w:tab w:val="left" w:pos="567"/>
        </w:tabs>
        <w:ind w:firstLine="709"/>
        <w:contextualSpacing/>
        <w:jc w:val="both"/>
        <w:rPr>
          <w:lang w:eastAsia="ar-SA"/>
        </w:rPr>
      </w:pPr>
      <w:r>
        <w:rPr>
          <w:b/>
        </w:rPr>
        <w:t>4</w:t>
      </w:r>
      <w:r w:rsidRPr="002169A9">
        <w:rPr>
          <w:b/>
        </w:rPr>
        <w:t xml:space="preserve">. </w:t>
      </w:r>
      <w:r>
        <w:rPr>
          <w:b/>
        </w:rPr>
        <w:t xml:space="preserve">Объем </w:t>
      </w:r>
      <w:r w:rsidR="00E53039">
        <w:rPr>
          <w:b/>
        </w:rPr>
        <w:t>выполняемых работ</w:t>
      </w:r>
      <w:r>
        <w:rPr>
          <w:b/>
        </w:rPr>
        <w:t xml:space="preserve">: </w:t>
      </w:r>
      <w:r w:rsidR="008048F6" w:rsidRPr="008048F6">
        <w:t>объем работ определить не возможно</w:t>
      </w:r>
      <w:r w:rsidR="008048F6">
        <w:t>. Выполнение работ по ремонту протезов нижних и верхних конечностей</w:t>
      </w:r>
      <w:r w:rsidR="005C4D74">
        <w:t>, протезно-ортопедических изделий</w:t>
      </w:r>
      <w:r w:rsidR="008048F6">
        <w:t xml:space="preserve"> </w:t>
      </w:r>
      <w:r w:rsidRPr="002169A9">
        <w:t>соответств</w:t>
      </w:r>
      <w:r w:rsidR="008C3E78">
        <w:t>ует</w:t>
      </w:r>
      <w:r w:rsidRPr="002169A9">
        <w:t xml:space="preserve"> </w:t>
      </w:r>
      <w:r w:rsidR="008C3E78">
        <w:t>спецификации.</w:t>
      </w:r>
    </w:p>
    <w:p w:rsidR="00E53039" w:rsidRDefault="00E53039" w:rsidP="00C57594">
      <w:pPr>
        <w:pStyle w:val="afe"/>
        <w:numPr>
          <w:ilvl w:val="0"/>
          <w:numId w:val="18"/>
        </w:numPr>
        <w:jc w:val="both"/>
        <w:rPr>
          <w:b/>
        </w:rPr>
      </w:pPr>
      <w:r w:rsidRPr="00C57594">
        <w:rPr>
          <w:b/>
        </w:rPr>
        <w:t>Условия выполнения работ</w:t>
      </w:r>
      <w:r w:rsidR="007F752A" w:rsidRPr="00C57594">
        <w:rPr>
          <w:b/>
        </w:rPr>
        <w:t xml:space="preserve">: </w:t>
      </w:r>
    </w:p>
    <w:p w:rsidR="008C3E78" w:rsidRPr="00A57FAB" w:rsidRDefault="008C3E78" w:rsidP="004A24AB">
      <w:pPr>
        <w:widowControl w:val="0"/>
        <w:shd w:val="clear" w:color="auto" w:fill="FFFFFF"/>
        <w:spacing w:before="120"/>
        <w:ind w:right="6" w:firstLine="708"/>
        <w:jc w:val="both"/>
      </w:pPr>
      <w:r w:rsidRPr="00A57FAB">
        <w:t>Ремонт изделия, предоставленного инвалиду в соответствии с действующим законодательством Российской Федерации, требующего по заявлению инвалида ремонта и подлежащего ремонту по заключению медико-технической экспертизы.</w:t>
      </w:r>
    </w:p>
    <w:p w:rsidR="008C3E78" w:rsidRPr="00A57FAB" w:rsidRDefault="008C3E78" w:rsidP="008C3E78">
      <w:pPr>
        <w:widowControl w:val="0"/>
        <w:ind w:firstLine="709"/>
        <w:jc w:val="both"/>
      </w:pPr>
      <w:r w:rsidRPr="00A57FAB">
        <w:t xml:space="preserve">Работы по ремонту протезно-ортопедических изделий, которые прекратили удовлетворять необходимым медико-техническим характеристикам ввиду изменения медико-социальных показателей пациента, либо выхода из строя узлов/деталей изделия (существенного снижения их рабочих способностей), направлены на устранение выявленных в ходе эксплуатации изделия дефектов, не являющихся недостатками, в отношении которых изготовитель осуществляет гарантийное обслуживание. В зависимости от причин возникновения дефектов изделия, недостатки классифицируются как технические (поломка, либо снижение несущей способности изделия, либо его узлов, частей), так и медико-социальные (изменение </w:t>
      </w:r>
      <w:r>
        <w:t xml:space="preserve">параметров </w:t>
      </w:r>
      <w:r w:rsidRPr="00A57FAB">
        <w:t>культи инвалида, характера двигательных функций). Отремонтированный функциональный узел протеза обеспечивает выполнение заданной опорно-двигательной функции и имеет конструктивно-технологическую завершенность.</w:t>
      </w:r>
    </w:p>
    <w:p w:rsidR="008C3E78" w:rsidRPr="00E1100E" w:rsidRDefault="008C3E78" w:rsidP="008C3E78">
      <w:pPr>
        <w:shd w:val="clear" w:color="auto" w:fill="FFFFFF"/>
        <w:ind w:right="6" w:firstLine="708"/>
        <w:jc w:val="both"/>
      </w:pPr>
      <w:r w:rsidRPr="00E1100E">
        <w:rPr>
          <w:lang w:eastAsia="en-US"/>
        </w:rPr>
        <w:lastRenderedPageBreak/>
        <w:t>В случае изготовления изделия в амбулаторных условиях, расходы на проживание инвалида (ветерана, сопровождающего лица) оплачиваются Исполнителем (п. 15 Постановления от 07.04.2008 № 240 «</w:t>
      </w:r>
      <w:r w:rsidRPr="00E1100E">
        <w:t>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p>
    <w:p w:rsidR="00C57594" w:rsidRDefault="00E53039" w:rsidP="00C57594">
      <w:pPr>
        <w:pStyle w:val="afe"/>
        <w:numPr>
          <w:ilvl w:val="0"/>
          <w:numId w:val="18"/>
        </w:numPr>
        <w:jc w:val="both"/>
      </w:pPr>
      <w:r w:rsidRPr="00C57594">
        <w:rPr>
          <w:b/>
        </w:rPr>
        <w:t>Требования к техническим и функциональным характеристикам выполнения работ:</w:t>
      </w:r>
      <w:r>
        <w:t xml:space="preserve"> </w:t>
      </w:r>
    </w:p>
    <w:p w:rsidR="008C3E78" w:rsidRPr="00CE0796" w:rsidRDefault="008C3E78" w:rsidP="008C3E78">
      <w:pPr>
        <w:widowControl w:val="0"/>
        <w:ind w:firstLine="708"/>
        <w:jc w:val="both"/>
      </w:pPr>
      <w:r>
        <w:t>При выполнении работ И</w:t>
      </w:r>
      <w:r w:rsidRPr="00CE0796">
        <w:t>сполнитель соблюдает требования следующих нормативных технических документов: ГОСТ Р ИСО 9999-2014; ГОСТ Р 51632-2014</w:t>
      </w:r>
      <w:r w:rsidRPr="0092383F">
        <w:t>; ГОСТ Р 51191-2007</w:t>
      </w:r>
      <w:r w:rsidRPr="00CE0796">
        <w:t>; ГОСТ Р 51819-2017</w:t>
      </w:r>
      <w:r w:rsidR="0092383F">
        <w:t>,</w:t>
      </w:r>
      <w:r w:rsidR="0092383F" w:rsidRPr="00716506">
        <w:t xml:space="preserve"> ГОСТ Р ИСО 22523-2007; </w:t>
      </w:r>
      <w:r w:rsidR="0092383F">
        <w:t>ГОСТ Р 52878-2007;</w:t>
      </w:r>
      <w:r w:rsidR="0092383F" w:rsidRPr="00716506">
        <w:t xml:space="preserve"> ГОСТ Р ИСО 13404-2010; ГОСТ Р 56137-2014</w:t>
      </w:r>
      <w:r w:rsidR="0092383F">
        <w:t>.</w:t>
      </w:r>
    </w:p>
    <w:p w:rsidR="008C3E78" w:rsidRPr="006139A5" w:rsidRDefault="008C3E78" w:rsidP="008C3E78">
      <w:pPr>
        <w:widowControl w:val="0"/>
        <w:ind w:firstLine="708"/>
        <w:jc w:val="both"/>
      </w:pPr>
      <w:r w:rsidRPr="006139A5">
        <w:t xml:space="preserve">Материалы, используемые для производства работ и контактирующие с телом получателя, обладают биосовместимостью с кожными покровами человека, не вызывают у него токсических и аллергических реакций в соответствии с требованиями ГОСТ </w:t>
      </w:r>
      <w:r w:rsidRPr="008C3E78">
        <w:rPr>
          <w:lang w:val="en-US"/>
        </w:rPr>
        <w:t>ISO</w:t>
      </w:r>
      <w:r w:rsidRPr="006139A5">
        <w:t xml:space="preserve"> 10993-1-2011, ГОСТ ISO 10993-5-2011, ГОСТ ISO 10993-10-2011, ГОСТ Р 52770-2016.</w:t>
      </w:r>
    </w:p>
    <w:p w:rsidR="008C3E78" w:rsidRPr="006139A5" w:rsidRDefault="008C3E78" w:rsidP="008C3E78">
      <w:pPr>
        <w:widowControl w:val="0"/>
        <w:ind w:firstLine="708"/>
        <w:jc w:val="both"/>
      </w:pPr>
      <w:r w:rsidRPr="006139A5">
        <w:t>Качество работ обеспечивается, в том числе, наличием у Исполнителя действующей медицинской лицензии по профилю: организации здравоохранения и общественному здоровью, травматологии и ортопедии, согласно Перечню работ (услуг), составляющих медицинскую деятельность, утвержденному Постановлением Правительства РФ № 291 от 16.04.2012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BD7236" w:rsidRPr="002169A9" w:rsidRDefault="0062580A" w:rsidP="002169A9">
      <w:pPr>
        <w:pStyle w:val="afe"/>
        <w:numPr>
          <w:ilvl w:val="0"/>
          <w:numId w:val="16"/>
        </w:numPr>
        <w:jc w:val="both"/>
        <w:rPr>
          <w:rFonts w:eastAsia="Calibri"/>
          <w:b/>
          <w:lang w:eastAsia="en-US"/>
        </w:rPr>
      </w:pPr>
      <w:r>
        <w:rPr>
          <w:b/>
          <w:bCs/>
          <w:color w:val="000000"/>
        </w:rPr>
        <w:t>Г</w:t>
      </w:r>
      <w:r w:rsidR="00AE0028" w:rsidRPr="002169A9">
        <w:rPr>
          <w:b/>
          <w:bCs/>
          <w:color w:val="000000"/>
        </w:rPr>
        <w:t>аранти</w:t>
      </w:r>
      <w:r>
        <w:rPr>
          <w:b/>
          <w:bCs/>
          <w:color w:val="000000"/>
        </w:rPr>
        <w:t>йный срок</w:t>
      </w:r>
      <w:r w:rsidR="00BD7236" w:rsidRPr="002169A9">
        <w:rPr>
          <w:b/>
          <w:bCs/>
          <w:color w:val="000000"/>
        </w:rPr>
        <w:t>:</w:t>
      </w:r>
    </w:p>
    <w:p w:rsidR="00435DEA" w:rsidRDefault="00AE0028" w:rsidP="00FD4D4A">
      <w:pPr>
        <w:ind w:firstLine="708"/>
        <w:contextualSpacing/>
        <w:jc w:val="both"/>
      </w:pPr>
      <w:r w:rsidRPr="002E2384">
        <w:t xml:space="preserve">Гарантийный срок на </w:t>
      </w:r>
      <w:r>
        <w:t xml:space="preserve">результат выполненных работ </w:t>
      </w:r>
      <w:r w:rsidRPr="001A54EF">
        <w:t>указан в спецификации</w:t>
      </w:r>
      <w:r>
        <w:t>,</w:t>
      </w:r>
      <w:r w:rsidRPr="002E2384">
        <w:t xml:space="preserve"> при условии правильной эксплуатации протезно-ортопедического изделия</w:t>
      </w:r>
      <w:r>
        <w:t xml:space="preserve"> инвалидом,</w:t>
      </w:r>
      <w:r w:rsidRPr="002E2384">
        <w:t xml:space="preserve"> и </w:t>
      </w:r>
      <w:r>
        <w:t>начинает исчисляться</w:t>
      </w:r>
      <w:r w:rsidRPr="002E2384">
        <w:t xml:space="preserve"> </w:t>
      </w:r>
      <w:r w:rsidRPr="00CE7277">
        <w:t>с</w:t>
      </w:r>
      <w:r>
        <w:t>о</w:t>
      </w:r>
      <w:r w:rsidRPr="00CE7277">
        <w:t xml:space="preserve"> д</w:t>
      </w:r>
      <w:r>
        <w:t>ня, следующего за днем выдачи отремонтированного изделия инвалиду.</w:t>
      </w:r>
    </w:p>
    <w:p w:rsidR="008C3E78" w:rsidRPr="0025534D" w:rsidRDefault="008C3E78" w:rsidP="008C3E78">
      <w:pPr>
        <w:ind w:firstLine="567"/>
        <w:jc w:val="both"/>
        <w:rPr>
          <w:bCs/>
        </w:rPr>
      </w:pPr>
      <w:r w:rsidRPr="0025534D">
        <w:rPr>
          <w:bCs/>
        </w:rPr>
        <w:t>Гарантийный срок на силиконовые чехлы, косметические оболочки – должен быть не менее 6 месяцев, полимерные наколенники – не менее 3 месяцев со дня выдачи Получателю.</w:t>
      </w:r>
    </w:p>
    <w:p w:rsidR="00FD4D4A" w:rsidRDefault="00FD4D4A" w:rsidP="00FD4D4A">
      <w:pPr>
        <w:pStyle w:val="afe"/>
        <w:numPr>
          <w:ilvl w:val="0"/>
          <w:numId w:val="16"/>
        </w:numPr>
        <w:jc w:val="both"/>
      </w:pPr>
      <w:r w:rsidRPr="00FD4D4A">
        <w:rPr>
          <w:b/>
        </w:rPr>
        <w:t>Требования к гарантии:</w:t>
      </w:r>
      <w:r>
        <w:t xml:space="preserve"> </w:t>
      </w:r>
    </w:p>
    <w:p w:rsidR="00FD4D4A" w:rsidRDefault="00FD4D4A" w:rsidP="00FD4D4A">
      <w:pPr>
        <w:ind w:firstLine="708"/>
        <w:jc w:val="both"/>
      </w:pPr>
      <w:r>
        <w:t xml:space="preserve">Исполнитель гарантирует, что результаты </w:t>
      </w:r>
      <w:r w:rsidR="00C518A7">
        <w:t>Р</w:t>
      </w:r>
      <w:r>
        <w:t>абот будут выполнены с надлежащим качеством, не иметь дефектов, связанных с разработкой,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w:t>
      </w:r>
    </w:p>
    <w:p w:rsidR="00FD4D4A" w:rsidRDefault="00FD4D4A" w:rsidP="00FD4D4A">
      <w:pPr>
        <w:ind w:firstLine="708"/>
        <w:jc w:val="both"/>
      </w:pPr>
      <w:r>
        <w:t xml:space="preserve">Гарантия действительна после подписания Бланка-заказа (в течение гарантийного срока). Текущее обслуживание результата </w:t>
      </w:r>
      <w:r w:rsidR="00C518A7">
        <w:t>Р</w:t>
      </w:r>
      <w:r>
        <w:t xml:space="preserve">абот производится Получателем в соответствии с инструкцией по эксплуатации. </w:t>
      </w:r>
      <w:r w:rsidR="00C518A7">
        <w:t>Если результат Р</w:t>
      </w:r>
      <w:r>
        <w:t>абот выходит из строя в течение гарантийного срока по вине Получателя</w:t>
      </w:r>
      <w:r w:rsidR="00260AE9">
        <w:t xml:space="preserve"> (несоблюдение эксплуатационных правил, указанных в инструкции по эксплуатации), то возможность его дальнейшего использования определяется Исполнителем.</w:t>
      </w:r>
    </w:p>
    <w:p w:rsidR="008C3E78" w:rsidRDefault="008C3E78" w:rsidP="008C3E78">
      <w:pPr>
        <w:spacing w:before="120"/>
        <w:ind w:firstLine="709"/>
        <w:jc w:val="both"/>
        <w:rPr>
          <w:rFonts w:eastAsia="Calibri"/>
          <w:b/>
          <w:bCs/>
          <w:color w:val="000000"/>
          <w:lang w:eastAsia="en-US"/>
        </w:rPr>
      </w:pPr>
    </w:p>
    <w:p w:rsidR="008C3E78" w:rsidRPr="00A57FAB" w:rsidRDefault="008C3E78" w:rsidP="008C3E78">
      <w:pPr>
        <w:spacing w:before="120"/>
        <w:ind w:firstLine="709"/>
        <w:jc w:val="both"/>
        <w:rPr>
          <w:rFonts w:eastAsia="Calibri"/>
          <w:bCs/>
          <w:lang w:eastAsia="en-US"/>
        </w:rPr>
      </w:pPr>
      <w:r>
        <w:rPr>
          <w:rFonts w:eastAsia="Calibri"/>
          <w:b/>
          <w:bCs/>
          <w:color w:val="000000"/>
          <w:lang w:eastAsia="en-US"/>
        </w:rPr>
        <w:t>7</w:t>
      </w:r>
      <w:r w:rsidRPr="00A57FAB">
        <w:rPr>
          <w:rFonts w:eastAsia="Calibri"/>
          <w:b/>
          <w:bCs/>
          <w:color w:val="000000"/>
          <w:lang w:eastAsia="en-US"/>
        </w:rPr>
        <w:t xml:space="preserve">. Требования к качеству выполнения работ: </w:t>
      </w:r>
      <w:r w:rsidRPr="00A57FAB">
        <w:rPr>
          <w:rFonts w:eastAsia="Calibri"/>
          <w:bCs/>
          <w:lang w:eastAsia="en-US"/>
        </w:rPr>
        <w:t xml:space="preserve">Работы по ремонту протезно-ортопедических изделий </w:t>
      </w:r>
      <w:r w:rsidR="009D4C5B">
        <w:rPr>
          <w:rFonts w:eastAsia="Calibri"/>
          <w:bCs/>
          <w:lang w:eastAsia="en-US"/>
        </w:rPr>
        <w:t>и протезов</w:t>
      </w:r>
      <w:r w:rsidRPr="00A57FAB">
        <w:rPr>
          <w:rFonts w:eastAsia="Calibri"/>
          <w:bCs/>
          <w:lang w:eastAsia="en-US"/>
        </w:rPr>
        <w:t xml:space="preserve"> для инвалидов считаются надлежащим образом исполненными, если у инвалида восстановлена двигательная, опорная и/или </w:t>
      </w:r>
      <w:r w:rsidRPr="00A57FAB">
        <w:rPr>
          <w:rFonts w:eastAsia="Calibri"/>
          <w:bCs/>
          <w:lang w:eastAsia="en-US"/>
        </w:rPr>
        <w:lastRenderedPageBreak/>
        <w:t xml:space="preserve">косметическая функции конечности, созданы условия для предупреждения развития деформации или благоприятного течения болезни. </w:t>
      </w:r>
    </w:p>
    <w:p w:rsidR="002169A9" w:rsidRDefault="002169A9" w:rsidP="007E75F1">
      <w:pPr>
        <w:widowControl w:val="0"/>
        <w:jc w:val="center"/>
        <w:rPr>
          <w:b/>
          <w:bCs/>
          <w:color w:val="000000"/>
          <w:spacing w:val="-2"/>
          <w:sz w:val="26"/>
          <w:szCs w:val="26"/>
        </w:rPr>
      </w:pPr>
    </w:p>
    <w:p w:rsidR="00475500" w:rsidRDefault="00475500" w:rsidP="00475500">
      <w:pPr>
        <w:widowControl w:val="0"/>
        <w:jc w:val="center"/>
        <w:rPr>
          <w:b/>
        </w:rPr>
      </w:pPr>
      <w:r w:rsidRPr="002E2384">
        <w:rPr>
          <w:b/>
        </w:rPr>
        <w:t xml:space="preserve">Спецификация </w:t>
      </w:r>
    </w:p>
    <w:p w:rsidR="00475500" w:rsidRPr="002E2384" w:rsidRDefault="00475500" w:rsidP="00475500">
      <w:pPr>
        <w:widowControl w:val="0"/>
        <w:jc w:val="center"/>
        <w:rPr>
          <w:b/>
        </w:rPr>
      </w:pPr>
    </w:p>
    <w:tbl>
      <w:tblPr>
        <w:tblW w:w="12464" w:type="dxa"/>
        <w:tblLook w:val="04A0" w:firstRow="1" w:lastRow="0" w:firstColumn="1" w:lastColumn="0" w:noHBand="0" w:noVBand="1"/>
      </w:tblPr>
      <w:tblGrid>
        <w:gridCol w:w="535"/>
        <w:gridCol w:w="1266"/>
        <w:gridCol w:w="1707"/>
        <w:gridCol w:w="6445"/>
        <w:gridCol w:w="1062"/>
        <w:gridCol w:w="1449"/>
      </w:tblGrid>
      <w:tr w:rsidR="0046654B" w:rsidTr="0046654B">
        <w:trPr>
          <w:trHeight w:val="1245"/>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rsidR="0046654B" w:rsidRDefault="0046654B">
            <w:pPr>
              <w:jc w:val="center"/>
              <w:rPr>
                <w:b/>
                <w:bCs/>
                <w:sz w:val="20"/>
                <w:szCs w:val="20"/>
              </w:rPr>
            </w:pPr>
            <w:r>
              <w:rPr>
                <w:b/>
                <w:bCs/>
                <w:sz w:val="20"/>
                <w:szCs w:val="20"/>
              </w:rPr>
              <w:t>№ п/п</w:t>
            </w:r>
          </w:p>
        </w:tc>
        <w:tc>
          <w:tcPr>
            <w:tcW w:w="1266" w:type="dxa"/>
            <w:tcBorders>
              <w:top w:val="single" w:sz="4" w:space="0" w:color="auto"/>
              <w:left w:val="nil"/>
              <w:bottom w:val="single" w:sz="4" w:space="0" w:color="auto"/>
              <w:right w:val="single" w:sz="4" w:space="0" w:color="auto"/>
            </w:tcBorders>
            <w:shd w:val="clear" w:color="auto" w:fill="auto"/>
            <w:hideMark/>
          </w:tcPr>
          <w:p w:rsidR="0046654B" w:rsidRDefault="0046654B">
            <w:pPr>
              <w:jc w:val="center"/>
              <w:rPr>
                <w:b/>
                <w:bCs/>
                <w:sz w:val="20"/>
                <w:szCs w:val="20"/>
              </w:rPr>
            </w:pPr>
            <w:r>
              <w:rPr>
                <w:b/>
                <w:bCs/>
                <w:sz w:val="20"/>
                <w:szCs w:val="20"/>
              </w:rPr>
              <w:t>ОКПД-2 по ОК 034-2014</w:t>
            </w:r>
          </w:p>
        </w:tc>
        <w:tc>
          <w:tcPr>
            <w:tcW w:w="1707" w:type="dxa"/>
            <w:tcBorders>
              <w:top w:val="single" w:sz="4" w:space="0" w:color="auto"/>
              <w:left w:val="nil"/>
              <w:bottom w:val="single" w:sz="4" w:space="0" w:color="auto"/>
              <w:right w:val="single" w:sz="4" w:space="0" w:color="auto"/>
            </w:tcBorders>
            <w:shd w:val="clear" w:color="auto" w:fill="auto"/>
            <w:hideMark/>
          </w:tcPr>
          <w:p w:rsidR="0046654B" w:rsidRDefault="0046654B">
            <w:pPr>
              <w:jc w:val="center"/>
              <w:rPr>
                <w:b/>
                <w:bCs/>
                <w:sz w:val="20"/>
                <w:szCs w:val="20"/>
              </w:rPr>
            </w:pPr>
            <w:r>
              <w:rPr>
                <w:b/>
                <w:bCs/>
                <w:sz w:val="20"/>
                <w:szCs w:val="20"/>
              </w:rPr>
              <w:t xml:space="preserve">Наименование изделий </w:t>
            </w:r>
          </w:p>
        </w:tc>
        <w:tc>
          <w:tcPr>
            <w:tcW w:w="6445" w:type="dxa"/>
            <w:tcBorders>
              <w:top w:val="single" w:sz="4" w:space="0" w:color="auto"/>
              <w:left w:val="nil"/>
              <w:bottom w:val="single" w:sz="4" w:space="0" w:color="auto"/>
              <w:right w:val="single" w:sz="4" w:space="0" w:color="auto"/>
            </w:tcBorders>
            <w:shd w:val="clear" w:color="auto" w:fill="auto"/>
            <w:hideMark/>
          </w:tcPr>
          <w:p w:rsidR="0046654B" w:rsidRDefault="0046654B">
            <w:pPr>
              <w:jc w:val="center"/>
              <w:rPr>
                <w:b/>
                <w:bCs/>
                <w:sz w:val="20"/>
                <w:szCs w:val="20"/>
              </w:rPr>
            </w:pPr>
            <w:r>
              <w:rPr>
                <w:b/>
                <w:bCs/>
                <w:sz w:val="20"/>
                <w:szCs w:val="20"/>
              </w:rPr>
              <w:t>Описание работ</w:t>
            </w:r>
          </w:p>
        </w:tc>
        <w:tc>
          <w:tcPr>
            <w:tcW w:w="1062" w:type="dxa"/>
            <w:tcBorders>
              <w:top w:val="single" w:sz="4" w:space="0" w:color="auto"/>
              <w:left w:val="nil"/>
              <w:bottom w:val="single" w:sz="4" w:space="0" w:color="auto"/>
              <w:right w:val="single" w:sz="4" w:space="0" w:color="auto"/>
            </w:tcBorders>
            <w:shd w:val="clear" w:color="auto" w:fill="auto"/>
            <w:hideMark/>
          </w:tcPr>
          <w:p w:rsidR="0046654B" w:rsidRDefault="0046654B">
            <w:pPr>
              <w:jc w:val="center"/>
              <w:rPr>
                <w:b/>
                <w:bCs/>
                <w:sz w:val="20"/>
                <w:szCs w:val="20"/>
              </w:rPr>
            </w:pPr>
            <w:r>
              <w:rPr>
                <w:b/>
                <w:bCs/>
                <w:sz w:val="20"/>
                <w:szCs w:val="20"/>
              </w:rPr>
              <w:t>Срок гарантии</w:t>
            </w:r>
          </w:p>
        </w:tc>
        <w:tc>
          <w:tcPr>
            <w:tcW w:w="1449" w:type="dxa"/>
            <w:tcBorders>
              <w:top w:val="single" w:sz="4" w:space="0" w:color="auto"/>
              <w:left w:val="nil"/>
              <w:bottom w:val="single" w:sz="4" w:space="0" w:color="auto"/>
              <w:right w:val="single" w:sz="4" w:space="0" w:color="auto"/>
            </w:tcBorders>
            <w:shd w:val="clear" w:color="000000" w:fill="FFFFFF"/>
            <w:hideMark/>
          </w:tcPr>
          <w:p w:rsidR="0046654B" w:rsidRDefault="0046654B">
            <w:pPr>
              <w:jc w:val="center"/>
              <w:rPr>
                <w:b/>
                <w:bCs/>
                <w:sz w:val="20"/>
                <w:szCs w:val="20"/>
              </w:rPr>
            </w:pPr>
            <w:r>
              <w:rPr>
                <w:b/>
                <w:bCs/>
                <w:sz w:val="20"/>
                <w:szCs w:val="20"/>
              </w:rPr>
              <w:t>Срок изготовления</w:t>
            </w:r>
          </w:p>
        </w:tc>
      </w:tr>
      <w:tr w:rsidR="0046654B" w:rsidTr="0046654B">
        <w:trPr>
          <w:trHeight w:val="2925"/>
        </w:trPr>
        <w:tc>
          <w:tcPr>
            <w:tcW w:w="535" w:type="dxa"/>
            <w:tcBorders>
              <w:top w:val="nil"/>
              <w:left w:val="single" w:sz="4" w:space="0" w:color="auto"/>
              <w:bottom w:val="single" w:sz="4" w:space="0" w:color="auto"/>
              <w:right w:val="single" w:sz="4" w:space="0" w:color="auto"/>
            </w:tcBorders>
            <w:shd w:val="clear" w:color="auto" w:fill="auto"/>
            <w:hideMark/>
          </w:tcPr>
          <w:p w:rsidR="0046654B" w:rsidRDefault="0046654B" w:rsidP="00EB53CA">
            <w:pPr>
              <w:jc w:val="center"/>
              <w:rPr>
                <w:sz w:val="20"/>
                <w:szCs w:val="20"/>
              </w:rPr>
            </w:pPr>
            <w:r>
              <w:rPr>
                <w:sz w:val="20"/>
                <w:szCs w:val="20"/>
              </w:rPr>
              <w:t>1</w:t>
            </w:r>
          </w:p>
        </w:tc>
        <w:tc>
          <w:tcPr>
            <w:tcW w:w="1266" w:type="dxa"/>
            <w:tcBorders>
              <w:top w:val="nil"/>
              <w:left w:val="nil"/>
              <w:bottom w:val="single" w:sz="4" w:space="0" w:color="auto"/>
              <w:right w:val="single" w:sz="4" w:space="0" w:color="auto"/>
            </w:tcBorders>
            <w:shd w:val="clear" w:color="000000" w:fill="FFFFFF"/>
            <w:hideMark/>
          </w:tcPr>
          <w:p w:rsidR="0046654B" w:rsidRDefault="0046654B" w:rsidP="00EB53CA">
            <w:pPr>
              <w:rPr>
                <w:sz w:val="20"/>
                <w:szCs w:val="20"/>
              </w:rPr>
            </w:pPr>
            <w:r>
              <w:rPr>
                <w:sz w:val="20"/>
                <w:szCs w:val="20"/>
              </w:rPr>
              <w:t>32.50.22.190</w:t>
            </w:r>
          </w:p>
        </w:tc>
        <w:tc>
          <w:tcPr>
            <w:tcW w:w="1707" w:type="dxa"/>
            <w:tcBorders>
              <w:top w:val="nil"/>
              <w:left w:val="nil"/>
              <w:bottom w:val="single" w:sz="4" w:space="0" w:color="auto"/>
              <w:right w:val="single" w:sz="4" w:space="0" w:color="auto"/>
            </w:tcBorders>
            <w:shd w:val="clear" w:color="000000" w:fill="FFFFFF"/>
            <w:hideMark/>
          </w:tcPr>
          <w:p w:rsidR="0046654B" w:rsidRDefault="0046654B" w:rsidP="00EB53CA">
            <w:pPr>
              <w:rPr>
                <w:sz w:val="20"/>
                <w:szCs w:val="20"/>
              </w:rPr>
            </w:pPr>
            <w:r>
              <w:rPr>
                <w:sz w:val="20"/>
                <w:szCs w:val="20"/>
              </w:rPr>
              <w:t>Протез голени – смена гильзы</w:t>
            </w:r>
          </w:p>
        </w:tc>
        <w:tc>
          <w:tcPr>
            <w:tcW w:w="6445" w:type="dxa"/>
            <w:tcBorders>
              <w:top w:val="nil"/>
              <w:left w:val="nil"/>
              <w:bottom w:val="single" w:sz="4" w:space="0" w:color="auto"/>
              <w:right w:val="single" w:sz="4" w:space="0" w:color="auto"/>
            </w:tcBorders>
            <w:shd w:val="clear" w:color="auto" w:fill="auto"/>
          </w:tcPr>
          <w:p w:rsidR="0046654B" w:rsidRPr="00904E74" w:rsidRDefault="0046654B" w:rsidP="00EB53CA">
            <w:r w:rsidRPr="00904E74">
              <w:t>Демонтаж культеприемной гильзы протеза голени, монтаж примерочной приемной гильзы, пробная носка. Изготовление постоянной приемной гильзы, монтаж постоянной приемной гильзы, изготовление косметической оболочки, выдача.  Гильза протеза голени с креплением полимерным чехлом с замком индивидуальная по гипсовому слепку с культи пациента, с изготовлением тестовой гильзы. Материал примерочной приемной гильзы – высокотемпературный моделируемый термопласт. Материал постоянной приемной гильзы -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из вспененных материалов. Косметическая оболочка съемная, выполнена из бесшовного вспененного материала, соответствующая геометрическим параметрам сохраненной конечности, закрыта съемным косметическим чулком.</w:t>
            </w:r>
          </w:p>
        </w:tc>
        <w:tc>
          <w:tcPr>
            <w:tcW w:w="1062" w:type="dxa"/>
            <w:tcBorders>
              <w:top w:val="nil"/>
              <w:left w:val="nil"/>
              <w:bottom w:val="single" w:sz="4" w:space="0" w:color="auto"/>
              <w:right w:val="single" w:sz="4" w:space="0" w:color="auto"/>
            </w:tcBorders>
            <w:shd w:val="clear" w:color="000000" w:fill="FFFFFF"/>
            <w:noWrap/>
            <w:hideMark/>
          </w:tcPr>
          <w:p w:rsidR="0046654B" w:rsidRDefault="0046654B" w:rsidP="00EB53CA">
            <w:pPr>
              <w:jc w:val="center"/>
              <w:rPr>
                <w:sz w:val="20"/>
                <w:szCs w:val="20"/>
              </w:rPr>
            </w:pPr>
            <w:r>
              <w:rPr>
                <w:sz w:val="20"/>
                <w:szCs w:val="20"/>
              </w:rPr>
              <w:t>4 мес.</w:t>
            </w:r>
          </w:p>
        </w:tc>
        <w:tc>
          <w:tcPr>
            <w:tcW w:w="1449" w:type="dxa"/>
            <w:tcBorders>
              <w:top w:val="nil"/>
              <w:left w:val="nil"/>
              <w:bottom w:val="single" w:sz="4" w:space="0" w:color="auto"/>
              <w:right w:val="single" w:sz="4" w:space="0" w:color="auto"/>
            </w:tcBorders>
            <w:shd w:val="clear" w:color="000000" w:fill="FFFFFF"/>
            <w:noWrap/>
            <w:hideMark/>
          </w:tcPr>
          <w:p w:rsidR="0046654B" w:rsidRDefault="0046654B" w:rsidP="00EB53CA">
            <w:pPr>
              <w:jc w:val="center"/>
              <w:rPr>
                <w:sz w:val="20"/>
                <w:szCs w:val="20"/>
              </w:rPr>
            </w:pPr>
            <w:r>
              <w:rPr>
                <w:sz w:val="20"/>
                <w:szCs w:val="20"/>
              </w:rPr>
              <w:t>60 дней</w:t>
            </w:r>
          </w:p>
        </w:tc>
      </w:tr>
      <w:tr w:rsidR="0046654B" w:rsidTr="0046654B">
        <w:trPr>
          <w:trHeight w:val="2895"/>
        </w:trPr>
        <w:tc>
          <w:tcPr>
            <w:tcW w:w="535" w:type="dxa"/>
            <w:tcBorders>
              <w:top w:val="nil"/>
              <w:left w:val="single" w:sz="4" w:space="0" w:color="auto"/>
              <w:bottom w:val="single" w:sz="4" w:space="0" w:color="auto"/>
              <w:right w:val="single" w:sz="4" w:space="0" w:color="auto"/>
            </w:tcBorders>
            <w:shd w:val="clear" w:color="auto" w:fill="auto"/>
            <w:hideMark/>
          </w:tcPr>
          <w:p w:rsidR="0046654B" w:rsidRDefault="0046654B" w:rsidP="00EB53CA">
            <w:pPr>
              <w:jc w:val="center"/>
              <w:rPr>
                <w:sz w:val="20"/>
                <w:szCs w:val="20"/>
              </w:rPr>
            </w:pPr>
            <w:r>
              <w:rPr>
                <w:sz w:val="20"/>
                <w:szCs w:val="20"/>
              </w:rPr>
              <w:lastRenderedPageBreak/>
              <w:t>2</w:t>
            </w:r>
          </w:p>
        </w:tc>
        <w:tc>
          <w:tcPr>
            <w:tcW w:w="1266" w:type="dxa"/>
            <w:tcBorders>
              <w:top w:val="nil"/>
              <w:left w:val="nil"/>
              <w:bottom w:val="single" w:sz="4" w:space="0" w:color="auto"/>
              <w:right w:val="single" w:sz="4" w:space="0" w:color="auto"/>
            </w:tcBorders>
            <w:shd w:val="clear" w:color="000000" w:fill="FFFFFF"/>
            <w:hideMark/>
          </w:tcPr>
          <w:p w:rsidR="0046654B" w:rsidRDefault="0046654B" w:rsidP="00EB53CA">
            <w:pPr>
              <w:rPr>
                <w:sz w:val="20"/>
                <w:szCs w:val="20"/>
              </w:rPr>
            </w:pPr>
            <w:r>
              <w:rPr>
                <w:sz w:val="20"/>
                <w:szCs w:val="20"/>
              </w:rPr>
              <w:t>32.50.22.190</w:t>
            </w:r>
          </w:p>
        </w:tc>
        <w:tc>
          <w:tcPr>
            <w:tcW w:w="1707" w:type="dxa"/>
            <w:tcBorders>
              <w:top w:val="nil"/>
              <w:left w:val="nil"/>
              <w:bottom w:val="single" w:sz="4" w:space="0" w:color="auto"/>
              <w:right w:val="single" w:sz="4" w:space="0" w:color="auto"/>
            </w:tcBorders>
            <w:shd w:val="clear" w:color="000000" w:fill="FFFFFF"/>
            <w:hideMark/>
          </w:tcPr>
          <w:p w:rsidR="0046654B" w:rsidRDefault="0046654B" w:rsidP="00EB53CA">
            <w:pPr>
              <w:rPr>
                <w:sz w:val="20"/>
                <w:szCs w:val="20"/>
              </w:rPr>
            </w:pPr>
            <w:r>
              <w:rPr>
                <w:sz w:val="20"/>
                <w:szCs w:val="20"/>
              </w:rPr>
              <w:t>Протез голени – смена гильзы</w:t>
            </w:r>
          </w:p>
        </w:tc>
        <w:tc>
          <w:tcPr>
            <w:tcW w:w="6445" w:type="dxa"/>
            <w:tcBorders>
              <w:top w:val="nil"/>
              <w:left w:val="nil"/>
              <w:bottom w:val="single" w:sz="4" w:space="0" w:color="auto"/>
              <w:right w:val="single" w:sz="4" w:space="0" w:color="auto"/>
            </w:tcBorders>
            <w:shd w:val="clear" w:color="auto" w:fill="auto"/>
          </w:tcPr>
          <w:p w:rsidR="0046654B" w:rsidRPr="00904E74" w:rsidRDefault="0046654B" w:rsidP="006E6A47">
            <w:r w:rsidRPr="00904E74">
              <w:t>Демонтаж культеприемной гильзы протеза голени, монтаж примерочной приемной гильзы, пробная носка. Изготовление постоянной приемной гильзы, монтаж постоянной приемной гильзы, изготовление косметической оболочки, выдача. Гильза протеза голени с креплением полимерным наколенником, индивидуальная по гипсовому слепку с культи пациента, с изготовлением тестовой гильзы. Материал примерочной приемной гильзы – высокотемпературный моделируемый термопласт. Материал постоянной приемной гильзы -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из вспененных материалов. Косметическая оболочка съемная, выполнена из бесшовного вспененного материала, соответствующая геометрическим параметрам сохраненной конечности, закрыта косметическим чулком.</w:t>
            </w:r>
          </w:p>
        </w:tc>
        <w:tc>
          <w:tcPr>
            <w:tcW w:w="1062" w:type="dxa"/>
            <w:tcBorders>
              <w:top w:val="nil"/>
              <w:left w:val="nil"/>
              <w:bottom w:val="single" w:sz="4" w:space="0" w:color="auto"/>
              <w:right w:val="single" w:sz="4" w:space="0" w:color="auto"/>
            </w:tcBorders>
            <w:shd w:val="clear" w:color="000000" w:fill="FFFFFF"/>
            <w:noWrap/>
            <w:hideMark/>
          </w:tcPr>
          <w:p w:rsidR="0046654B" w:rsidRDefault="0046654B" w:rsidP="00EB53CA">
            <w:pPr>
              <w:jc w:val="center"/>
              <w:rPr>
                <w:sz w:val="20"/>
                <w:szCs w:val="20"/>
              </w:rPr>
            </w:pPr>
            <w:r>
              <w:rPr>
                <w:sz w:val="20"/>
                <w:szCs w:val="20"/>
              </w:rPr>
              <w:t>4 мес.</w:t>
            </w:r>
          </w:p>
        </w:tc>
        <w:tc>
          <w:tcPr>
            <w:tcW w:w="1449" w:type="dxa"/>
            <w:tcBorders>
              <w:top w:val="nil"/>
              <w:left w:val="nil"/>
              <w:bottom w:val="single" w:sz="4" w:space="0" w:color="auto"/>
              <w:right w:val="single" w:sz="4" w:space="0" w:color="auto"/>
            </w:tcBorders>
            <w:shd w:val="clear" w:color="000000" w:fill="FFFFFF"/>
            <w:noWrap/>
            <w:hideMark/>
          </w:tcPr>
          <w:p w:rsidR="0046654B" w:rsidRDefault="0046654B" w:rsidP="00EB53CA">
            <w:pPr>
              <w:jc w:val="center"/>
              <w:rPr>
                <w:sz w:val="20"/>
                <w:szCs w:val="20"/>
              </w:rPr>
            </w:pPr>
            <w:r>
              <w:rPr>
                <w:sz w:val="20"/>
                <w:szCs w:val="20"/>
              </w:rPr>
              <w:t>60 дней</w:t>
            </w:r>
          </w:p>
        </w:tc>
      </w:tr>
      <w:tr w:rsidR="0046654B" w:rsidTr="0046654B">
        <w:trPr>
          <w:trHeight w:val="2910"/>
        </w:trPr>
        <w:tc>
          <w:tcPr>
            <w:tcW w:w="535" w:type="dxa"/>
            <w:tcBorders>
              <w:top w:val="nil"/>
              <w:left w:val="single" w:sz="4" w:space="0" w:color="auto"/>
              <w:bottom w:val="single" w:sz="4" w:space="0" w:color="auto"/>
              <w:right w:val="single" w:sz="4" w:space="0" w:color="auto"/>
            </w:tcBorders>
            <w:shd w:val="clear" w:color="auto" w:fill="auto"/>
            <w:hideMark/>
          </w:tcPr>
          <w:p w:rsidR="0046654B" w:rsidRDefault="0046654B" w:rsidP="00EB53CA">
            <w:pPr>
              <w:jc w:val="center"/>
              <w:rPr>
                <w:sz w:val="20"/>
                <w:szCs w:val="20"/>
              </w:rPr>
            </w:pPr>
            <w:r>
              <w:rPr>
                <w:sz w:val="20"/>
                <w:szCs w:val="20"/>
              </w:rPr>
              <w:t>3</w:t>
            </w:r>
          </w:p>
        </w:tc>
        <w:tc>
          <w:tcPr>
            <w:tcW w:w="1266" w:type="dxa"/>
            <w:tcBorders>
              <w:top w:val="nil"/>
              <w:left w:val="nil"/>
              <w:bottom w:val="single" w:sz="4" w:space="0" w:color="auto"/>
              <w:right w:val="single" w:sz="4" w:space="0" w:color="auto"/>
            </w:tcBorders>
            <w:shd w:val="clear" w:color="000000" w:fill="FFFFFF"/>
            <w:hideMark/>
          </w:tcPr>
          <w:p w:rsidR="0046654B" w:rsidRDefault="0046654B" w:rsidP="00EB53CA">
            <w:pPr>
              <w:rPr>
                <w:sz w:val="20"/>
                <w:szCs w:val="20"/>
              </w:rPr>
            </w:pPr>
            <w:r>
              <w:rPr>
                <w:sz w:val="20"/>
                <w:szCs w:val="20"/>
              </w:rPr>
              <w:t>32.50.22.190</w:t>
            </w:r>
          </w:p>
        </w:tc>
        <w:tc>
          <w:tcPr>
            <w:tcW w:w="1707" w:type="dxa"/>
            <w:tcBorders>
              <w:top w:val="nil"/>
              <w:left w:val="nil"/>
              <w:bottom w:val="single" w:sz="4" w:space="0" w:color="auto"/>
              <w:right w:val="single" w:sz="4" w:space="0" w:color="auto"/>
            </w:tcBorders>
            <w:shd w:val="clear" w:color="000000" w:fill="FFFFFF"/>
            <w:hideMark/>
          </w:tcPr>
          <w:p w:rsidR="0046654B" w:rsidRDefault="0046654B" w:rsidP="00EB53CA">
            <w:pPr>
              <w:rPr>
                <w:sz w:val="20"/>
                <w:szCs w:val="20"/>
              </w:rPr>
            </w:pPr>
            <w:r>
              <w:rPr>
                <w:sz w:val="20"/>
                <w:szCs w:val="20"/>
              </w:rPr>
              <w:t xml:space="preserve">Протез бедра - смена гильзы </w:t>
            </w:r>
          </w:p>
        </w:tc>
        <w:tc>
          <w:tcPr>
            <w:tcW w:w="6445" w:type="dxa"/>
            <w:tcBorders>
              <w:top w:val="nil"/>
              <w:left w:val="nil"/>
              <w:bottom w:val="single" w:sz="4" w:space="0" w:color="auto"/>
              <w:right w:val="single" w:sz="4" w:space="0" w:color="auto"/>
            </w:tcBorders>
            <w:shd w:val="clear" w:color="auto" w:fill="auto"/>
          </w:tcPr>
          <w:p w:rsidR="0046654B" w:rsidRPr="00904E74" w:rsidRDefault="0046654B" w:rsidP="00EB53CA">
            <w:r w:rsidRPr="00904E74">
              <w:t>Демонтаж культеприемной гильзы протеза бедра, монтаж примерочной приемной гильзы, пробная носка. Изготовление постоянной приемной гильзы, монтаж постоянной приемной гильзы, изготовление косметической оболочки, выдача. Гильза протеза бедра с креплением полимерным чехлом с замком индивидуальная по гипсовому слепку с культи пациента, с изготовлением тестовой гильзы. Материал примерочной приемной гильзы – высокотемпературный моделируемый термопласт. Материал постоянной приемной гильзы -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из эластичного термопласта. Косметическая оболочка съемная, выполнена из бесшовного вспененного материала, соответствующая геометрическим параметрам сохраненной конечности, закрыта съемным косметическим чулком.</w:t>
            </w:r>
          </w:p>
        </w:tc>
        <w:tc>
          <w:tcPr>
            <w:tcW w:w="1062" w:type="dxa"/>
            <w:tcBorders>
              <w:top w:val="nil"/>
              <w:left w:val="nil"/>
              <w:bottom w:val="single" w:sz="4" w:space="0" w:color="auto"/>
              <w:right w:val="single" w:sz="4" w:space="0" w:color="auto"/>
            </w:tcBorders>
            <w:shd w:val="clear" w:color="000000" w:fill="FFFFFF"/>
            <w:noWrap/>
            <w:hideMark/>
          </w:tcPr>
          <w:p w:rsidR="0046654B" w:rsidRDefault="0046654B" w:rsidP="00EB53CA">
            <w:pPr>
              <w:jc w:val="center"/>
              <w:rPr>
                <w:sz w:val="20"/>
                <w:szCs w:val="20"/>
              </w:rPr>
            </w:pPr>
            <w:r>
              <w:rPr>
                <w:sz w:val="20"/>
                <w:szCs w:val="20"/>
              </w:rPr>
              <w:t>4 мес.</w:t>
            </w:r>
          </w:p>
        </w:tc>
        <w:tc>
          <w:tcPr>
            <w:tcW w:w="1449" w:type="dxa"/>
            <w:tcBorders>
              <w:top w:val="nil"/>
              <w:left w:val="nil"/>
              <w:bottom w:val="single" w:sz="4" w:space="0" w:color="auto"/>
              <w:right w:val="single" w:sz="4" w:space="0" w:color="auto"/>
            </w:tcBorders>
            <w:shd w:val="clear" w:color="000000" w:fill="FFFFFF"/>
            <w:noWrap/>
            <w:hideMark/>
          </w:tcPr>
          <w:p w:rsidR="0046654B" w:rsidRDefault="0046654B" w:rsidP="00EB53CA">
            <w:pPr>
              <w:jc w:val="center"/>
              <w:rPr>
                <w:sz w:val="20"/>
                <w:szCs w:val="20"/>
              </w:rPr>
            </w:pPr>
            <w:r>
              <w:rPr>
                <w:sz w:val="20"/>
                <w:szCs w:val="20"/>
              </w:rPr>
              <w:t>60 дней</w:t>
            </w:r>
          </w:p>
        </w:tc>
      </w:tr>
      <w:tr w:rsidR="0046654B" w:rsidTr="0046654B">
        <w:trPr>
          <w:trHeight w:val="2940"/>
        </w:trPr>
        <w:tc>
          <w:tcPr>
            <w:tcW w:w="535" w:type="dxa"/>
            <w:tcBorders>
              <w:top w:val="nil"/>
              <w:left w:val="single" w:sz="4" w:space="0" w:color="auto"/>
              <w:bottom w:val="single" w:sz="4" w:space="0" w:color="auto"/>
              <w:right w:val="single" w:sz="4" w:space="0" w:color="auto"/>
            </w:tcBorders>
            <w:shd w:val="clear" w:color="auto" w:fill="auto"/>
            <w:hideMark/>
          </w:tcPr>
          <w:p w:rsidR="0046654B" w:rsidRDefault="0046654B" w:rsidP="00EB53CA">
            <w:pPr>
              <w:jc w:val="center"/>
              <w:rPr>
                <w:sz w:val="20"/>
                <w:szCs w:val="20"/>
              </w:rPr>
            </w:pPr>
            <w:r>
              <w:rPr>
                <w:sz w:val="20"/>
                <w:szCs w:val="20"/>
              </w:rPr>
              <w:lastRenderedPageBreak/>
              <w:t>4</w:t>
            </w:r>
          </w:p>
        </w:tc>
        <w:tc>
          <w:tcPr>
            <w:tcW w:w="1266" w:type="dxa"/>
            <w:tcBorders>
              <w:top w:val="nil"/>
              <w:left w:val="nil"/>
              <w:bottom w:val="single" w:sz="4" w:space="0" w:color="auto"/>
              <w:right w:val="single" w:sz="4" w:space="0" w:color="auto"/>
            </w:tcBorders>
            <w:shd w:val="clear" w:color="000000" w:fill="FFFFFF"/>
            <w:hideMark/>
          </w:tcPr>
          <w:p w:rsidR="0046654B" w:rsidRDefault="0046654B" w:rsidP="00EB53CA">
            <w:pPr>
              <w:rPr>
                <w:sz w:val="20"/>
                <w:szCs w:val="20"/>
              </w:rPr>
            </w:pPr>
            <w:r>
              <w:rPr>
                <w:sz w:val="20"/>
                <w:szCs w:val="20"/>
              </w:rPr>
              <w:t>32.50.22.190</w:t>
            </w:r>
          </w:p>
        </w:tc>
        <w:tc>
          <w:tcPr>
            <w:tcW w:w="1707" w:type="dxa"/>
            <w:tcBorders>
              <w:top w:val="nil"/>
              <w:left w:val="nil"/>
              <w:bottom w:val="single" w:sz="4" w:space="0" w:color="auto"/>
              <w:right w:val="single" w:sz="4" w:space="0" w:color="auto"/>
            </w:tcBorders>
            <w:shd w:val="clear" w:color="000000" w:fill="FFFFFF"/>
            <w:hideMark/>
          </w:tcPr>
          <w:p w:rsidR="0046654B" w:rsidRDefault="0046654B" w:rsidP="00EB53CA">
            <w:pPr>
              <w:rPr>
                <w:sz w:val="20"/>
                <w:szCs w:val="20"/>
              </w:rPr>
            </w:pPr>
            <w:r>
              <w:rPr>
                <w:sz w:val="20"/>
                <w:szCs w:val="20"/>
              </w:rPr>
              <w:t xml:space="preserve">Протез бедра - смена гильзы </w:t>
            </w:r>
          </w:p>
        </w:tc>
        <w:tc>
          <w:tcPr>
            <w:tcW w:w="6445" w:type="dxa"/>
            <w:tcBorders>
              <w:top w:val="nil"/>
              <w:left w:val="nil"/>
              <w:bottom w:val="single" w:sz="4" w:space="0" w:color="auto"/>
              <w:right w:val="single" w:sz="4" w:space="0" w:color="auto"/>
            </w:tcBorders>
            <w:shd w:val="clear" w:color="auto" w:fill="auto"/>
          </w:tcPr>
          <w:p w:rsidR="0046654B" w:rsidRPr="00904E74" w:rsidRDefault="0046654B" w:rsidP="00EB53CA">
            <w:r w:rsidRPr="00904E74">
              <w:t>Демонтаж культеприемной гильзы протеза бедра, монтаж примерочной приемной гильзы, пробная носка. Изготовление постоянной приемной гильзы, монтаж постоянной приемной гильзы, изготовление косметической оболочки, выдача. Гильза протеза бедра с креплением за счет анатомической формы культи, индивидуальная по гипсовому слепку с культи пациента, с изготовлением тестовой гильзы. Материал примерочной приемной гильзы – высокотемпературный моделируемый термопласт. Материал постоянной приемной гильзы - литьевой слоистый пластик на основе полимерных смол, с силовыми элементами из углеродного волокна или литьевой пластик с силовым</w:t>
            </w:r>
            <w:r>
              <w:t xml:space="preserve">и элементами из стекловолокна, </w:t>
            </w:r>
            <w:r w:rsidRPr="00904E74">
              <w:t>вкладная гильза постоянного протеза из эластичного термопласта. Косметическая оболочка съемная, выполнена из бесшовного вспененного материала, соответствующая геометрическим параметрам сохраненной конечности, закрыта косметическим чулком.</w:t>
            </w:r>
          </w:p>
        </w:tc>
        <w:tc>
          <w:tcPr>
            <w:tcW w:w="1062" w:type="dxa"/>
            <w:tcBorders>
              <w:top w:val="nil"/>
              <w:left w:val="nil"/>
              <w:bottom w:val="single" w:sz="4" w:space="0" w:color="auto"/>
              <w:right w:val="single" w:sz="4" w:space="0" w:color="auto"/>
            </w:tcBorders>
            <w:shd w:val="clear" w:color="000000" w:fill="FFFFFF"/>
            <w:noWrap/>
            <w:hideMark/>
          </w:tcPr>
          <w:p w:rsidR="0046654B" w:rsidRDefault="0046654B" w:rsidP="00EB53CA">
            <w:pPr>
              <w:jc w:val="center"/>
              <w:rPr>
                <w:sz w:val="20"/>
                <w:szCs w:val="20"/>
              </w:rPr>
            </w:pPr>
            <w:r>
              <w:rPr>
                <w:sz w:val="20"/>
                <w:szCs w:val="20"/>
              </w:rPr>
              <w:t>4 мес.</w:t>
            </w:r>
          </w:p>
        </w:tc>
        <w:tc>
          <w:tcPr>
            <w:tcW w:w="1449" w:type="dxa"/>
            <w:tcBorders>
              <w:top w:val="nil"/>
              <w:left w:val="nil"/>
              <w:bottom w:val="single" w:sz="4" w:space="0" w:color="auto"/>
              <w:right w:val="single" w:sz="4" w:space="0" w:color="auto"/>
            </w:tcBorders>
            <w:shd w:val="clear" w:color="000000" w:fill="FFFFFF"/>
            <w:noWrap/>
            <w:hideMark/>
          </w:tcPr>
          <w:p w:rsidR="0046654B" w:rsidRDefault="0046654B" w:rsidP="00EB53CA">
            <w:pPr>
              <w:jc w:val="center"/>
              <w:rPr>
                <w:sz w:val="20"/>
                <w:szCs w:val="20"/>
              </w:rPr>
            </w:pPr>
            <w:r>
              <w:rPr>
                <w:sz w:val="20"/>
                <w:szCs w:val="20"/>
              </w:rPr>
              <w:t>60 дней</w:t>
            </w:r>
          </w:p>
        </w:tc>
      </w:tr>
      <w:tr w:rsidR="0046654B" w:rsidTr="0046654B">
        <w:trPr>
          <w:trHeight w:val="1845"/>
        </w:trPr>
        <w:tc>
          <w:tcPr>
            <w:tcW w:w="535" w:type="dxa"/>
            <w:tcBorders>
              <w:top w:val="nil"/>
              <w:left w:val="single" w:sz="4" w:space="0" w:color="auto"/>
              <w:bottom w:val="single" w:sz="4" w:space="0" w:color="auto"/>
              <w:right w:val="single" w:sz="4" w:space="0" w:color="auto"/>
            </w:tcBorders>
            <w:shd w:val="clear" w:color="auto" w:fill="auto"/>
            <w:hideMark/>
          </w:tcPr>
          <w:p w:rsidR="0046654B" w:rsidRDefault="0046654B" w:rsidP="00EB53CA">
            <w:pPr>
              <w:jc w:val="center"/>
              <w:rPr>
                <w:sz w:val="20"/>
                <w:szCs w:val="20"/>
              </w:rPr>
            </w:pPr>
            <w:r>
              <w:rPr>
                <w:sz w:val="20"/>
                <w:szCs w:val="20"/>
              </w:rPr>
              <w:t>5</w:t>
            </w:r>
          </w:p>
        </w:tc>
        <w:tc>
          <w:tcPr>
            <w:tcW w:w="1266" w:type="dxa"/>
            <w:tcBorders>
              <w:top w:val="nil"/>
              <w:left w:val="nil"/>
              <w:bottom w:val="single" w:sz="4" w:space="0" w:color="auto"/>
              <w:right w:val="single" w:sz="4" w:space="0" w:color="auto"/>
            </w:tcBorders>
            <w:shd w:val="clear" w:color="000000" w:fill="FFFFFF"/>
            <w:hideMark/>
          </w:tcPr>
          <w:p w:rsidR="0046654B" w:rsidRDefault="0046654B" w:rsidP="00EB53CA">
            <w:pPr>
              <w:rPr>
                <w:sz w:val="20"/>
                <w:szCs w:val="20"/>
              </w:rPr>
            </w:pPr>
            <w:r>
              <w:rPr>
                <w:sz w:val="20"/>
                <w:szCs w:val="20"/>
              </w:rPr>
              <w:t>32.50.22.190</w:t>
            </w:r>
          </w:p>
        </w:tc>
        <w:tc>
          <w:tcPr>
            <w:tcW w:w="1707" w:type="dxa"/>
            <w:tcBorders>
              <w:top w:val="nil"/>
              <w:left w:val="nil"/>
              <w:bottom w:val="single" w:sz="4" w:space="0" w:color="auto"/>
              <w:right w:val="single" w:sz="4" w:space="0" w:color="auto"/>
            </w:tcBorders>
            <w:shd w:val="clear" w:color="000000" w:fill="FFFFFF"/>
            <w:hideMark/>
          </w:tcPr>
          <w:p w:rsidR="0046654B" w:rsidRDefault="0046654B" w:rsidP="00EB53CA">
            <w:pPr>
              <w:rPr>
                <w:sz w:val="20"/>
                <w:szCs w:val="20"/>
              </w:rPr>
            </w:pPr>
            <w:r>
              <w:rPr>
                <w:sz w:val="20"/>
                <w:szCs w:val="20"/>
              </w:rPr>
              <w:t>Протез при вычленении бедра - смена гильзы</w:t>
            </w:r>
          </w:p>
        </w:tc>
        <w:tc>
          <w:tcPr>
            <w:tcW w:w="6445" w:type="dxa"/>
            <w:tcBorders>
              <w:top w:val="nil"/>
              <w:left w:val="nil"/>
              <w:bottom w:val="single" w:sz="4" w:space="0" w:color="auto"/>
              <w:right w:val="single" w:sz="4" w:space="0" w:color="auto"/>
            </w:tcBorders>
            <w:shd w:val="clear" w:color="auto" w:fill="auto"/>
          </w:tcPr>
          <w:p w:rsidR="0046654B" w:rsidRPr="00904E74" w:rsidRDefault="0046654B" w:rsidP="00EB53CA">
            <w:r w:rsidRPr="00904E74">
              <w:t>Демонтаж культеприемной гильзы протеза при вычленении бедра, изготовление, монтаж приемной гильзы, пробная носка, изготовление косметической оболочки, выдача. Приемная гильза при вычленении бедра индивидуальная по слепку с культи пациента, из многослойных пластиков с закладными силовыми элементами (из алюминия или стали), со смягчающим вкладным элементом из вспененных материалов. Косметическая оболочка съемная, выполнена из бесшовного вспененного материала, соответствующая геометрическим параметрам сохраненной конечности, закрыта съемным косметическим чулком.</w:t>
            </w:r>
          </w:p>
        </w:tc>
        <w:tc>
          <w:tcPr>
            <w:tcW w:w="1062" w:type="dxa"/>
            <w:tcBorders>
              <w:top w:val="nil"/>
              <w:left w:val="nil"/>
              <w:bottom w:val="single" w:sz="4" w:space="0" w:color="auto"/>
              <w:right w:val="single" w:sz="4" w:space="0" w:color="auto"/>
            </w:tcBorders>
            <w:shd w:val="clear" w:color="000000" w:fill="FFFFFF"/>
            <w:noWrap/>
            <w:hideMark/>
          </w:tcPr>
          <w:p w:rsidR="0046654B" w:rsidRDefault="0046654B" w:rsidP="00EB53CA">
            <w:pPr>
              <w:jc w:val="center"/>
              <w:rPr>
                <w:sz w:val="20"/>
                <w:szCs w:val="20"/>
              </w:rPr>
            </w:pPr>
            <w:r>
              <w:rPr>
                <w:sz w:val="20"/>
                <w:szCs w:val="20"/>
              </w:rPr>
              <w:t>4 мес.</w:t>
            </w:r>
          </w:p>
        </w:tc>
        <w:tc>
          <w:tcPr>
            <w:tcW w:w="1449" w:type="dxa"/>
            <w:tcBorders>
              <w:top w:val="nil"/>
              <w:left w:val="nil"/>
              <w:bottom w:val="single" w:sz="4" w:space="0" w:color="auto"/>
              <w:right w:val="single" w:sz="4" w:space="0" w:color="auto"/>
            </w:tcBorders>
            <w:shd w:val="clear" w:color="000000" w:fill="FFFFFF"/>
            <w:noWrap/>
            <w:hideMark/>
          </w:tcPr>
          <w:p w:rsidR="0046654B" w:rsidRDefault="0046654B" w:rsidP="00EB53CA">
            <w:pPr>
              <w:jc w:val="center"/>
              <w:rPr>
                <w:sz w:val="20"/>
                <w:szCs w:val="20"/>
              </w:rPr>
            </w:pPr>
            <w:r>
              <w:rPr>
                <w:sz w:val="20"/>
                <w:szCs w:val="20"/>
              </w:rPr>
              <w:t>60 дней</w:t>
            </w:r>
          </w:p>
        </w:tc>
      </w:tr>
      <w:tr w:rsidR="0046654B" w:rsidTr="0046654B">
        <w:trPr>
          <w:trHeight w:val="1125"/>
        </w:trPr>
        <w:tc>
          <w:tcPr>
            <w:tcW w:w="535" w:type="dxa"/>
            <w:tcBorders>
              <w:top w:val="nil"/>
              <w:left w:val="single" w:sz="4" w:space="0" w:color="auto"/>
              <w:bottom w:val="single" w:sz="4" w:space="0" w:color="auto"/>
              <w:right w:val="single" w:sz="4" w:space="0" w:color="auto"/>
            </w:tcBorders>
            <w:shd w:val="clear" w:color="000000" w:fill="FFFFFF"/>
            <w:hideMark/>
          </w:tcPr>
          <w:p w:rsidR="0046654B" w:rsidRDefault="0046654B" w:rsidP="00EB53CA">
            <w:pPr>
              <w:jc w:val="center"/>
              <w:rPr>
                <w:sz w:val="20"/>
                <w:szCs w:val="20"/>
              </w:rPr>
            </w:pPr>
            <w:r>
              <w:rPr>
                <w:sz w:val="20"/>
                <w:szCs w:val="20"/>
              </w:rPr>
              <w:t>6</w:t>
            </w:r>
          </w:p>
        </w:tc>
        <w:tc>
          <w:tcPr>
            <w:tcW w:w="1266" w:type="dxa"/>
            <w:tcBorders>
              <w:top w:val="nil"/>
              <w:left w:val="nil"/>
              <w:bottom w:val="single" w:sz="4" w:space="0" w:color="auto"/>
              <w:right w:val="single" w:sz="4" w:space="0" w:color="auto"/>
            </w:tcBorders>
            <w:shd w:val="clear" w:color="000000" w:fill="FFFFFF"/>
            <w:hideMark/>
          </w:tcPr>
          <w:p w:rsidR="0046654B" w:rsidRDefault="0046654B" w:rsidP="00EB53CA">
            <w:pPr>
              <w:rPr>
                <w:color w:val="000000"/>
                <w:sz w:val="20"/>
                <w:szCs w:val="20"/>
              </w:rPr>
            </w:pPr>
            <w:r>
              <w:rPr>
                <w:color w:val="000000"/>
                <w:sz w:val="20"/>
                <w:szCs w:val="20"/>
              </w:rPr>
              <w:t>32.50.22.190</w:t>
            </w:r>
          </w:p>
        </w:tc>
        <w:tc>
          <w:tcPr>
            <w:tcW w:w="1707" w:type="dxa"/>
            <w:tcBorders>
              <w:top w:val="nil"/>
              <w:left w:val="single" w:sz="4" w:space="0" w:color="auto"/>
              <w:bottom w:val="single" w:sz="4" w:space="0" w:color="auto"/>
              <w:right w:val="single" w:sz="4" w:space="0" w:color="auto"/>
            </w:tcBorders>
            <w:shd w:val="clear" w:color="000000" w:fill="FFFFFF"/>
            <w:hideMark/>
          </w:tcPr>
          <w:p w:rsidR="0046654B" w:rsidRDefault="0046654B" w:rsidP="00EB53CA">
            <w:pPr>
              <w:rPr>
                <w:sz w:val="20"/>
                <w:szCs w:val="20"/>
              </w:rPr>
            </w:pPr>
            <w:r>
              <w:rPr>
                <w:sz w:val="20"/>
                <w:szCs w:val="20"/>
              </w:rPr>
              <w:t>Протез предплечья - смена гильзы</w:t>
            </w:r>
          </w:p>
        </w:tc>
        <w:tc>
          <w:tcPr>
            <w:tcW w:w="6445" w:type="dxa"/>
            <w:tcBorders>
              <w:top w:val="nil"/>
              <w:left w:val="nil"/>
              <w:bottom w:val="single" w:sz="4" w:space="0" w:color="auto"/>
              <w:right w:val="single" w:sz="4" w:space="0" w:color="auto"/>
            </w:tcBorders>
            <w:shd w:val="clear" w:color="000000" w:fill="FFFFFF"/>
          </w:tcPr>
          <w:p w:rsidR="0046654B" w:rsidRPr="00904E74" w:rsidRDefault="0046654B" w:rsidP="00EB53CA">
            <w:r w:rsidRPr="00904E74">
              <w:t xml:space="preserve">Демонтаж культеприемной гильзы протеза предплечья, монтаж примерочной приемной гильзы, пробная носка. Изготовление постоянной приемной гильзы, монтаж постоянной приемной гильзы, выдача. Приемная гильза протеза предплечья из литьевого слоистого пластика с применением в качестве основы материала из полиамидных или карбоновых волокон, индивидуальная по гипсовому </w:t>
            </w:r>
            <w:r w:rsidRPr="00904E74">
              <w:lastRenderedPageBreak/>
              <w:t>слепку с культи пациента, с изготовлением тестовой приемной гильзы из высокотемпературного пластика, крепление протеза за счет анатомического рельефа.</w:t>
            </w:r>
          </w:p>
        </w:tc>
        <w:tc>
          <w:tcPr>
            <w:tcW w:w="1062" w:type="dxa"/>
            <w:tcBorders>
              <w:top w:val="nil"/>
              <w:left w:val="nil"/>
              <w:bottom w:val="single" w:sz="4" w:space="0" w:color="auto"/>
              <w:right w:val="single" w:sz="4" w:space="0" w:color="auto"/>
            </w:tcBorders>
            <w:shd w:val="clear" w:color="000000" w:fill="FFFFFF"/>
            <w:noWrap/>
            <w:hideMark/>
          </w:tcPr>
          <w:p w:rsidR="0046654B" w:rsidRDefault="0046654B" w:rsidP="00EB53CA">
            <w:pPr>
              <w:jc w:val="center"/>
              <w:rPr>
                <w:sz w:val="20"/>
                <w:szCs w:val="20"/>
              </w:rPr>
            </w:pPr>
            <w:r>
              <w:rPr>
                <w:sz w:val="20"/>
                <w:szCs w:val="20"/>
              </w:rPr>
              <w:lastRenderedPageBreak/>
              <w:t>4 мес.</w:t>
            </w:r>
          </w:p>
        </w:tc>
        <w:tc>
          <w:tcPr>
            <w:tcW w:w="1449" w:type="dxa"/>
            <w:tcBorders>
              <w:top w:val="nil"/>
              <w:left w:val="nil"/>
              <w:bottom w:val="single" w:sz="4" w:space="0" w:color="auto"/>
              <w:right w:val="single" w:sz="4" w:space="0" w:color="auto"/>
            </w:tcBorders>
            <w:shd w:val="clear" w:color="000000" w:fill="FFFFFF"/>
            <w:noWrap/>
            <w:hideMark/>
          </w:tcPr>
          <w:p w:rsidR="0046654B" w:rsidRDefault="0046654B" w:rsidP="00EB53CA">
            <w:pPr>
              <w:jc w:val="center"/>
              <w:rPr>
                <w:sz w:val="20"/>
                <w:szCs w:val="20"/>
              </w:rPr>
            </w:pPr>
            <w:r>
              <w:rPr>
                <w:sz w:val="20"/>
                <w:szCs w:val="20"/>
              </w:rPr>
              <w:t>60 дней</w:t>
            </w:r>
          </w:p>
        </w:tc>
      </w:tr>
      <w:tr w:rsidR="0046654B" w:rsidTr="0046654B">
        <w:trPr>
          <w:trHeight w:val="1560"/>
        </w:trPr>
        <w:tc>
          <w:tcPr>
            <w:tcW w:w="535" w:type="dxa"/>
            <w:tcBorders>
              <w:top w:val="nil"/>
              <w:left w:val="single" w:sz="4" w:space="0" w:color="auto"/>
              <w:bottom w:val="single" w:sz="4" w:space="0" w:color="auto"/>
              <w:right w:val="single" w:sz="4" w:space="0" w:color="auto"/>
            </w:tcBorders>
            <w:shd w:val="clear" w:color="000000" w:fill="FFFFFF"/>
            <w:hideMark/>
          </w:tcPr>
          <w:p w:rsidR="0046654B" w:rsidRDefault="0046654B" w:rsidP="00EB53CA">
            <w:pPr>
              <w:jc w:val="center"/>
              <w:rPr>
                <w:sz w:val="20"/>
                <w:szCs w:val="20"/>
              </w:rPr>
            </w:pPr>
            <w:r>
              <w:rPr>
                <w:sz w:val="20"/>
                <w:szCs w:val="20"/>
              </w:rPr>
              <w:lastRenderedPageBreak/>
              <w:t>7</w:t>
            </w:r>
          </w:p>
        </w:tc>
        <w:tc>
          <w:tcPr>
            <w:tcW w:w="1266" w:type="dxa"/>
            <w:tcBorders>
              <w:top w:val="nil"/>
              <w:left w:val="nil"/>
              <w:bottom w:val="single" w:sz="4" w:space="0" w:color="auto"/>
              <w:right w:val="single" w:sz="4" w:space="0" w:color="auto"/>
            </w:tcBorders>
            <w:shd w:val="clear" w:color="000000" w:fill="FFFFFF"/>
            <w:hideMark/>
          </w:tcPr>
          <w:p w:rsidR="0046654B" w:rsidRDefault="0046654B" w:rsidP="00EB53CA">
            <w:pPr>
              <w:rPr>
                <w:color w:val="000000"/>
                <w:sz w:val="20"/>
                <w:szCs w:val="20"/>
              </w:rPr>
            </w:pPr>
            <w:r>
              <w:rPr>
                <w:color w:val="000000"/>
                <w:sz w:val="20"/>
                <w:szCs w:val="20"/>
              </w:rPr>
              <w:t>32.50.22.190</w:t>
            </w:r>
          </w:p>
        </w:tc>
        <w:tc>
          <w:tcPr>
            <w:tcW w:w="1707" w:type="dxa"/>
            <w:tcBorders>
              <w:top w:val="nil"/>
              <w:left w:val="nil"/>
              <w:bottom w:val="single" w:sz="4" w:space="0" w:color="auto"/>
              <w:right w:val="single" w:sz="4" w:space="0" w:color="auto"/>
            </w:tcBorders>
            <w:shd w:val="clear" w:color="000000" w:fill="FFFFFF"/>
            <w:hideMark/>
          </w:tcPr>
          <w:p w:rsidR="0046654B" w:rsidRDefault="0046654B" w:rsidP="00EB53CA">
            <w:pPr>
              <w:rPr>
                <w:sz w:val="20"/>
                <w:szCs w:val="20"/>
              </w:rPr>
            </w:pPr>
            <w:r>
              <w:rPr>
                <w:sz w:val="20"/>
                <w:szCs w:val="20"/>
              </w:rPr>
              <w:t xml:space="preserve">Протез плеча - смена гильзы </w:t>
            </w:r>
          </w:p>
        </w:tc>
        <w:tc>
          <w:tcPr>
            <w:tcW w:w="6445" w:type="dxa"/>
            <w:tcBorders>
              <w:top w:val="nil"/>
              <w:left w:val="nil"/>
              <w:bottom w:val="single" w:sz="4" w:space="0" w:color="auto"/>
              <w:right w:val="single" w:sz="4" w:space="0" w:color="auto"/>
            </w:tcBorders>
            <w:shd w:val="clear" w:color="000000" w:fill="FFFFFF"/>
          </w:tcPr>
          <w:p w:rsidR="0046654B" w:rsidRPr="00904E74" w:rsidRDefault="0046654B" w:rsidP="00EB53CA">
            <w:r w:rsidRPr="00904E74">
              <w:t>Демонтаж культеприемной гильзы протеза плеча, монтаж примерочной приемной гильзы, пробная носка. Изготовление постоянной приемной гильзы, монтаж постоянной приемной гильзы, выдача. Приемная гильза протеза плеча из литьевого слоистого пластика с применением в качестве основы материала из полиамидных или карбоновых волокон, индивидуальная по гипсовому слепку с культи пациента, с изготовлением тестовой приемной гильзы из высокотемпературного пластика, крепление протеза за счет анатомического рельефа и бандажа.</w:t>
            </w:r>
          </w:p>
        </w:tc>
        <w:tc>
          <w:tcPr>
            <w:tcW w:w="1062" w:type="dxa"/>
            <w:tcBorders>
              <w:top w:val="nil"/>
              <w:left w:val="nil"/>
              <w:bottom w:val="single" w:sz="4" w:space="0" w:color="auto"/>
              <w:right w:val="single" w:sz="4" w:space="0" w:color="auto"/>
            </w:tcBorders>
            <w:shd w:val="clear" w:color="000000" w:fill="FFFFFF"/>
            <w:noWrap/>
            <w:hideMark/>
          </w:tcPr>
          <w:p w:rsidR="0046654B" w:rsidRDefault="0046654B" w:rsidP="00EB53CA">
            <w:pPr>
              <w:jc w:val="center"/>
              <w:rPr>
                <w:sz w:val="20"/>
                <w:szCs w:val="20"/>
              </w:rPr>
            </w:pPr>
            <w:r>
              <w:rPr>
                <w:sz w:val="20"/>
                <w:szCs w:val="20"/>
              </w:rPr>
              <w:t>4 мес.</w:t>
            </w:r>
          </w:p>
        </w:tc>
        <w:tc>
          <w:tcPr>
            <w:tcW w:w="1449" w:type="dxa"/>
            <w:tcBorders>
              <w:top w:val="nil"/>
              <w:left w:val="nil"/>
              <w:bottom w:val="single" w:sz="4" w:space="0" w:color="auto"/>
              <w:right w:val="single" w:sz="4" w:space="0" w:color="auto"/>
            </w:tcBorders>
            <w:shd w:val="clear" w:color="000000" w:fill="FFFFFF"/>
            <w:noWrap/>
            <w:hideMark/>
          </w:tcPr>
          <w:p w:rsidR="0046654B" w:rsidRDefault="0046654B" w:rsidP="00EB53CA">
            <w:pPr>
              <w:jc w:val="center"/>
              <w:rPr>
                <w:sz w:val="20"/>
                <w:szCs w:val="20"/>
              </w:rPr>
            </w:pPr>
            <w:r>
              <w:rPr>
                <w:sz w:val="20"/>
                <w:szCs w:val="20"/>
              </w:rPr>
              <w:t>60 дней</w:t>
            </w:r>
          </w:p>
        </w:tc>
      </w:tr>
      <w:tr w:rsidR="0046654B" w:rsidTr="0046654B">
        <w:trPr>
          <w:trHeight w:val="1470"/>
        </w:trPr>
        <w:tc>
          <w:tcPr>
            <w:tcW w:w="535" w:type="dxa"/>
            <w:tcBorders>
              <w:top w:val="nil"/>
              <w:left w:val="single" w:sz="4" w:space="0" w:color="auto"/>
              <w:bottom w:val="single" w:sz="4" w:space="0" w:color="auto"/>
              <w:right w:val="single" w:sz="4" w:space="0" w:color="auto"/>
            </w:tcBorders>
            <w:shd w:val="clear" w:color="auto" w:fill="auto"/>
            <w:hideMark/>
          </w:tcPr>
          <w:p w:rsidR="0046654B" w:rsidRDefault="0046654B" w:rsidP="00EB53CA">
            <w:pPr>
              <w:jc w:val="center"/>
              <w:rPr>
                <w:sz w:val="20"/>
                <w:szCs w:val="20"/>
              </w:rPr>
            </w:pPr>
            <w:r>
              <w:rPr>
                <w:sz w:val="20"/>
                <w:szCs w:val="20"/>
              </w:rPr>
              <w:t>8</w:t>
            </w:r>
          </w:p>
        </w:tc>
        <w:tc>
          <w:tcPr>
            <w:tcW w:w="1266" w:type="dxa"/>
            <w:tcBorders>
              <w:top w:val="nil"/>
              <w:left w:val="nil"/>
              <w:bottom w:val="single" w:sz="4" w:space="0" w:color="auto"/>
              <w:right w:val="single" w:sz="4" w:space="0" w:color="auto"/>
            </w:tcBorders>
            <w:shd w:val="clear" w:color="auto" w:fill="auto"/>
            <w:hideMark/>
          </w:tcPr>
          <w:p w:rsidR="0046654B" w:rsidRDefault="0046654B" w:rsidP="00EB53CA">
            <w:pPr>
              <w:rPr>
                <w:sz w:val="20"/>
                <w:szCs w:val="20"/>
              </w:rPr>
            </w:pPr>
            <w:r>
              <w:rPr>
                <w:sz w:val="20"/>
                <w:szCs w:val="20"/>
              </w:rPr>
              <w:t>32.50.22.126</w:t>
            </w:r>
          </w:p>
        </w:tc>
        <w:tc>
          <w:tcPr>
            <w:tcW w:w="1707" w:type="dxa"/>
            <w:tcBorders>
              <w:top w:val="nil"/>
              <w:left w:val="nil"/>
              <w:bottom w:val="single" w:sz="4" w:space="0" w:color="auto"/>
              <w:right w:val="single" w:sz="4" w:space="0" w:color="auto"/>
            </w:tcBorders>
            <w:shd w:val="clear" w:color="auto" w:fill="auto"/>
            <w:hideMark/>
          </w:tcPr>
          <w:p w:rsidR="0046654B" w:rsidRDefault="0046654B" w:rsidP="00EB53CA">
            <w:pPr>
              <w:rPr>
                <w:sz w:val="20"/>
                <w:szCs w:val="20"/>
              </w:rPr>
            </w:pPr>
            <w:r>
              <w:rPr>
                <w:sz w:val="20"/>
                <w:szCs w:val="20"/>
              </w:rPr>
              <w:t>Чехол на культю голени из полимерного материала (силиконовый)</w:t>
            </w:r>
          </w:p>
        </w:tc>
        <w:tc>
          <w:tcPr>
            <w:tcW w:w="6445" w:type="dxa"/>
            <w:tcBorders>
              <w:top w:val="nil"/>
              <w:left w:val="nil"/>
              <w:bottom w:val="single" w:sz="4" w:space="0" w:color="auto"/>
              <w:right w:val="single" w:sz="4" w:space="0" w:color="auto"/>
            </w:tcBorders>
            <w:shd w:val="clear" w:color="auto" w:fill="auto"/>
          </w:tcPr>
          <w:p w:rsidR="0046654B" w:rsidRPr="00904E74" w:rsidRDefault="0046654B" w:rsidP="00EB53CA">
            <w:r w:rsidRPr="00904E74">
              <w:t>Подбор чехла из полимерного материала на культю голени по конструкции и типоразмеру, демонтаж, сборка, пробное пользование протезом и выдача. Чехол на культю голени из полимерного материала: силикон; полиуретан; гель (в зависимо</w:t>
            </w:r>
            <w:r>
              <w:t>сти от потребности получателя);</w:t>
            </w:r>
            <w:r w:rsidRPr="00904E74">
              <w:t xml:space="preserve"> с дистальным креплением; без крепления (в зависимости от потребности получателя), с интегрированной текстильной матрицей; без матрицы (в зависимости от потребности получателя).</w:t>
            </w:r>
          </w:p>
        </w:tc>
        <w:tc>
          <w:tcPr>
            <w:tcW w:w="1062" w:type="dxa"/>
            <w:tcBorders>
              <w:top w:val="nil"/>
              <w:left w:val="nil"/>
              <w:bottom w:val="single" w:sz="4" w:space="0" w:color="auto"/>
              <w:right w:val="single" w:sz="4" w:space="0" w:color="auto"/>
            </w:tcBorders>
            <w:shd w:val="clear" w:color="auto" w:fill="auto"/>
            <w:noWrap/>
            <w:hideMark/>
          </w:tcPr>
          <w:p w:rsidR="0046654B" w:rsidRDefault="0046654B" w:rsidP="00EB53CA">
            <w:pPr>
              <w:jc w:val="center"/>
              <w:rPr>
                <w:sz w:val="20"/>
                <w:szCs w:val="20"/>
              </w:rPr>
            </w:pPr>
            <w:r>
              <w:rPr>
                <w:sz w:val="20"/>
                <w:szCs w:val="20"/>
              </w:rPr>
              <w:t>6 мес.</w:t>
            </w:r>
          </w:p>
        </w:tc>
        <w:tc>
          <w:tcPr>
            <w:tcW w:w="1449" w:type="dxa"/>
            <w:tcBorders>
              <w:top w:val="nil"/>
              <w:left w:val="nil"/>
              <w:bottom w:val="single" w:sz="4" w:space="0" w:color="auto"/>
              <w:right w:val="single" w:sz="4" w:space="0" w:color="auto"/>
            </w:tcBorders>
            <w:shd w:val="clear" w:color="auto" w:fill="auto"/>
            <w:noWrap/>
            <w:hideMark/>
          </w:tcPr>
          <w:p w:rsidR="0046654B" w:rsidRDefault="0046654B" w:rsidP="00EB53CA">
            <w:pPr>
              <w:jc w:val="center"/>
              <w:rPr>
                <w:sz w:val="20"/>
                <w:szCs w:val="20"/>
              </w:rPr>
            </w:pPr>
            <w:r>
              <w:rPr>
                <w:sz w:val="20"/>
                <w:szCs w:val="20"/>
              </w:rPr>
              <w:t>30 дней</w:t>
            </w:r>
          </w:p>
        </w:tc>
      </w:tr>
      <w:tr w:rsidR="0046654B" w:rsidTr="0046654B">
        <w:trPr>
          <w:trHeight w:val="1455"/>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rsidR="0046654B" w:rsidRDefault="0046654B" w:rsidP="00EB53CA">
            <w:pPr>
              <w:jc w:val="center"/>
              <w:rPr>
                <w:sz w:val="20"/>
                <w:szCs w:val="20"/>
              </w:rPr>
            </w:pPr>
            <w:r>
              <w:rPr>
                <w:sz w:val="20"/>
                <w:szCs w:val="20"/>
              </w:rPr>
              <w:t>9</w:t>
            </w:r>
          </w:p>
        </w:tc>
        <w:tc>
          <w:tcPr>
            <w:tcW w:w="1266" w:type="dxa"/>
            <w:tcBorders>
              <w:top w:val="single" w:sz="4" w:space="0" w:color="auto"/>
              <w:left w:val="single" w:sz="4" w:space="0" w:color="auto"/>
              <w:bottom w:val="single" w:sz="4" w:space="0" w:color="auto"/>
              <w:right w:val="single" w:sz="4" w:space="0" w:color="auto"/>
            </w:tcBorders>
            <w:shd w:val="clear" w:color="auto" w:fill="auto"/>
            <w:hideMark/>
          </w:tcPr>
          <w:p w:rsidR="0046654B" w:rsidRDefault="0046654B" w:rsidP="00EB53CA">
            <w:pPr>
              <w:rPr>
                <w:sz w:val="20"/>
                <w:szCs w:val="20"/>
              </w:rPr>
            </w:pPr>
            <w:r>
              <w:rPr>
                <w:sz w:val="20"/>
                <w:szCs w:val="20"/>
              </w:rPr>
              <w:t>32.50.22.126</w:t>
            </w:r>
          </w:p>
        </w:tc>
        <w:tc>
          <w:tcPr>
            <w:tcW w:w="1707" w:type="dxa"/>
            <w:tcBorders>
              <w:top w:val="single" w:sz="4" w:space="0" w:color="auto"/>
              <w:left w:val="single" w:sz="4" w:space="0" w:color="auto"/>
              <w:bottom w:val="single" w:sz="4" w:space="0" w:color="auto"/>
              <w:right w:val="single" w:sz="4" w:space="0" w:color="auto"/>
            </w:tcBorders>
            <w:shd w:val="clear" w:color="auto" w:fill="auto"/>
            <w:hideMark/>
          </w:tcPr>
          <w:p w:rsidR="0046654B" w:rsidRDefault="0046654B" w:rsidP="00EB53CA">
            <w:pPr>
              <w:rPr>
                <w:sz w:val="20"/>
                <w:szCs w:val="20"/>
              </w:rPr>
            </w:pPr>
            <w:r>
              <w:rPr>
                <w:sz w:val="20"/>
                <w:szCs w:val="20"/>
              </w:rPr>
              <w:t>Чехол на культю бедра из полимерного материала (силиконовый)</w:t>
            </w:r>
          </w:p>
        </w:tc>
        <w:tc>
          <w:tcPr>
            <w:tcW w:w="6445" w:type="dxa"/>
            <w:tcBorders>
              <w:top w:val="single" w:sz="4" w:space="0" w:color="auto"/>
              <w:left w:val="single" w:sz="4" w:space="0" w:color="auto"/>
              <w:bottom w:val="single" w:sz="4" w:space="0" w:color="auto"/>
              <w:right w:val="single" w:sz="4" w:space="0" w:color="auto"/>
            </w:tcBorders>
            <w:shd w:val="clear" w:color="auto" w:fill="auto"/>
          </w:tcPr>
          <w:p w:rsidR="0046654B" w:rsidRPr="00904E74" w:rsidRDefault="0046654B" w:rsidP="00EB53CA">
            <w:r w:rsidRPr="00904E74">
              <w:t>Подбор чехла из полимерного материала на культю бедра по конструкции и типоразмеру, демонтаж, сборка, пробное пользование протезом и выдача. Чехол на культю бедра из полимерного материала: силикон; полиуретан; гель (в зависимо</w:t>
            </w:r>
            <w:r>
              <w:t>сти от потребности получателя);</w:t>
            </w:r>
            <w:r w:rsidRPr="00904E74">
              <w:t xml:space="preserve"> с дистальным креплением; без крепления (в зависимости от потребности получателя), с интегрированной текстильной матрицей; без матрицы (в зависимости от потребности получателя).</w:t>
            </w:r>
          </w:p>
        </w:tc>
        <w:tc>
          <w:tcPr>
            <w:tcW w:w="1062" w:type="dxa"/>
            <w:tcBorders>
              <w:top w:val="single" w:sz="4" w:space="0" w:color="auto"/>
              <w:left w:val="single" w:sz="4" w:space="0" w:color="auto"/>
              <w:bottom w:val="single" w:sz="4" w:space="0" w:color="auto"/>
              <w:right w:val="single" w:sz="4" w:space="0" w:color="auto"/>
            </w:tcBorders>
            <w:shd w:val="clear" w:color="auto" w:fill="auto"/>
            <w:noWrap/>
            <w:hideMark/>
          </w:tcPr>
          <w:p w:rsidR="0046654B" w:rsidRDefault="0046654B" w:rsidP="00EB53CA">
            <w:pPr>
              <w:jc w:val="center"/>
              <w:rPr>
                <w:sz w:val="20"/>
                <w:szCs w:val="20"/>
              </w:rPr>
            </w:pPr>
            <w:r>
              <w:rPr>
                <w:sz w:val="20"/>
                <w:szCs w:val="20"/>
              </w:rPr>
              <w:t>6 мес.</w:t>
            </w:r>
          </w:p>
        </w:tc>
        <w:tc>
          <w:tcPr>
            <w:tcW w:w="1449" w:type="dxa"/>
            <w:tcBorders>
              <w:top w:val="single" w:sz="4" w:space="0" w:color="auto"/>
              <w:left w:val="single" w:sz="4" w:space="0" w:color="auto"/>
              <w:bottom w:val="single" w:sz="4" w:space="0" w:color="auto"/>
              <w:right w:val="single" w:sz="4" w:space="0" w:color="auto"/>
            </w:tcBorders>
            <w:shd w:val="clear" w:color="auto" w:fill="auto"/>
            <w:noWrap/>
            <w:hideMark/>
          </w:tcPr>
          <w:p w:rsidR="0046654B" w:rsidRDefault="0046654B" w:rsidP="00EB53CA">
            <w:pPr>
              <w:jc w:val="center"/>
              <w:rPr>
                <w:sz w:val="20"/>
                <w:szCs w:val="20"/>
              </w:rPr>
            </w:pPr>
            <w:r>
              <w:rPr>
                <w:sz w:val="20"/>
                <w:szCs w:val="20"/>
              </w:rPr>
              <w:t>30 дней</w:t>
            </w:r>
          </w:p>
        </w:tc>
      </w:tr>
      <w:tr w:rsidR="0046654B" w:rsidTr="0046654B">
        <w:trPr>
          <w:trHeight w:val="1665"/>
        </w:trPr>
        <w:tc>
          <w:tcPr>
            <w:tcW w:w="535" w:type="dxa"/>
            <w:tcBorders>
              <w:top w:val="single" w:sz="4" w:space="0" w:color="auto"/>
              <w:left w:val="single" w:sz="4" w:space="0" w:color="auto"/>
              <w:bottom w:val="single" w:sz="4" w:space="0" w:color="auto"/>
              <w:right w:val="single" w:sz="4" w:space="0" w:color="auto"/>
            </w:tcBorders>
            <w:shd w:val="clear" w:color="000000" w:fill="FFFFFF"/>
            <w:hideMark/>
          </w:tcPr>
          <w:p w:rsidR="0046654B" w:rsidRDefault="0046654B" w:rsidP="00EB53CA">
            <w:pPr>
              <w:jc w:val="center"/>
              <w:rPr>
                <w:sz w:val="20"/>
                <w:szCs w:val="20"/>
              </w:rPr>
            </w:pPr>
            <w:r>
              <w:rPr>
                <w:sz w:val="20"/>
                <w:szCs w:val="20"/>
              </w:rPr>
              <w:lastRenderedPageBreak/>
              <w:t>10</w:t>
            </w:r>
          </w:p>
        </w:tc>
        <w:tc>
          <w:tcPr>
            <w:tcW w:w="1266" w:type="dxa"/>
            <w:tcBorders>
              <w:top w:val="single" w:sz="4" w:space="0" w:color="auto"/>
              <w:left w:val="nil"/>
              <w:bottom w:val="single" w:sz="4" w:space="0" w:color="auto"/>
              <w:right w:val="single" w:sz="4" w:space="0" w:color="auto"/>
            </w:tcBorders>
            <w:shd w:val="clear" w:color="auto" w:fill="auto"/>
            <w:hideMark/>
          </w:tcPr>
          <w:p w:rsidR="0046654B" w:rsidRDefault="0046654B" w:rsidP="00EB53CA">
            <w:pPr>
              <w:rPr>
                <w:sz w:val="20"/>
                <w:szCs w:val="20"/>
              </w:rPr>
            </w:pPr>
            <w:r>
              <w:rPr>
                <w:sz w:val="20"/>
                <w:szCs w:val="20"/>
              </w:rPr>
              <w:t>32.50.22.126</w:t>
            </w:r>
          </w:p>
        </w:tc>
        <w:tc>
          <w:tcPr>
            <w:tcW w:w="1707" w:type="dxa"/>
            <w:tcBorders>
              <w:top w:val="single" w:sz="4" w:space="0" w:color="auto"/>
              <w:left w:val="nil"/>
              <w:bottom w:val="single" w:sz="4" w:space="0" w:color="auto"/>
              <w:right w:val="single" w:sz="4" w:space="0" w:color="auto"/>
            </w:tcBorders>
            <w:shd w:val="clear" w:color="000000" w:fill="FFFFFF"/>
            <w:hideMark/>
          </w:tcPr>
          <w:p w:rsidR="0046654B" w:rsidRDefault="0046654B" w:rsidP="00EB53CA">
            <w:pPr>
              <w:rPr>
                <w:sz w:val="20"/>
                <w:szCs w:val="20"/>
              </w:rPr>
            </w:pPr>
            <w:r>
              <w:rPr>
                <w:sz w:val="20"/>
                <w:szCs w:val="20"/>
              </w:rPr>
              <w:t>Чехол на культю верхней конечности из полимерного материала (силиконовый)</w:t>
            </w:r>
          </w:p>
        </w:tc>
        <w:tc>
          <w:tcPr>
            <w:tcW w:w="6445" w:type="dxa"/>
            <w:tcBorders>
              <w:top w:val="single" w:sz="4" w:space="0" w:color="auto"/>
              <w:left w:val="nil"/>
              <w:bottom w:val="single" w:sz="4" w:space="0" w:color="auto"/>
              <w:right w:val="single" w:sz="4" w:space="0" w:color="auto"/>
            </w:tcBorders>
            <w:shd w:val="clear" w:color="000000" w:fill="FFFFFF"/>
          </w:tcPr>
          <w:p w:rsidR="0046654B" w:rsidRPr="00904E74" w:rsidRDefault="0046654B" w:rsidP="004817EF">
            <w:r w:rsidRPr="00904E74">
              <w:t>Подбор чехла из полимерного материала на культю верхней конечности по конструкции и типоразмеру, демонтаж, сборка, пробное пользование протезом и выдача. Чехол на культю верхней конечности из полимерного материала: силикон; полиуретан; гель (в зависимости от потребности получателя); с дистальным креплением; без крепления (в зависимости от потребности получателя), с интегрированной текстильной матрицей; без матрицы (в зависимости от потребности получателя).</w:t>
            </w:r>
          </w:p>
        </w:tc>
        <w:tc>
          <w:tcPr>
            <w:tcW w:w="1062" w:type="dxa"/>
            <w:tcBorders>
              <w:top w:val="single" w:sz="4" w:space="0" w:color="auto"/>
              <w:left w:val="nil"/>
              <w:bottom w:val="single" w:sz="4" w:space="0" w:color="auto"/>
              <w:right w:val="single" w:sz="4" w:space="0" w:color="auto"/>
            </w:tcBorders>
            <w:shd w:val="clear" w:color="000000" w:fill="FFFFFF"/>
            <w:hideMark/>
          </w:tcPr>
          <w:p w:rsidR="0046654B" w:rsidRDefault="0046654B" w:rsidP="00EB53CA">
            <w:pPr>
              <w:jc w:val="center"/>
              <w:rPr>
                <w:sz w:val="20"/>
                <w:szCs w:val="20"/>
              </w:rPr>
            </w:pPr>
            <w:r>
              <w:rPr>
                <w:sz w:val="20"/>
                <w:szCs w:val="20"/>
              </w:rPr>
              <w:t>6 мес.</w:t>
            </w:r>
          </w:p>
        </w:tc>
        <w:tc>
          <w:tcPr>
            <w:tcW w:w="1449" w:type="dxa"/>
            <w:tcBorders>
              <w:top w:val="single" w:sz="4" w:space="0" w:color="auto"/>
              <w:left w:val="nil"/>
              <w:bottom w:val="single" w:sz="4" w:space="0" w:color="auto"/>
              <w:right w:val="single" w:sz="4" w:space="0" w:color="auto"/>
            </w:tcBorders>
            <w:shd w:val="clear" w:color="000000" w:fill="FFFFFF"/>
            <w:noWrap/>
            <w:hideMark/>
          </w:tcPr>
          <w:p w:rsidR="0046654B" w:rsidRDefault="0046654B" w:rsidP="00EB53CA">
            <w:pPr>
              <w:jc w:val="center"/>
              <w:rPr>
                <w:sz w:val="20"/>
                <w:szCs w:val="20"/>
              </w:rPr>
            </w:pPr>
            <w:r>
              <w:rPr>
                <w:sz w:val="20"/>
                <w:szCs w:val="20"/>
              </w:rPr>
              <w:t>30 дней</w:t>
            </w:r>
          </w:p>
        </w:tc>
      </w:tr>
      <w:tr w:rsidR="0046654B" w:rsidTr="0046654B">
        <w:trPr>
          <w:trHeight w:val="780"/>
        </w:trPr>
        <w:tc>
          <w:tcPr>
            <w:tcW w:w="535" w:type="dxa"/>
            <w:tcBorders>
              <w:top w:val="nil"/>
              <w:left w:val="single" w:sz="4" w:space="0" w:color="auto"/>
              <w:bottom w:val="single" w:sz="4" w:space="0" w:color="auto"/>
              <w:right w:val="single" w:sz="4" w:space="0" w:color="auto"/>
            </w:tcBorders>
            <w:shd w:val="clear" w:color="000000" w:fill="FFFFFF"/>
            <w:hideMark/>
          </w:tcPr>
          <w:p w:rsidR="0046654B" w:rsidRDefault="0046654B" w:rsidP="00EB53CA">
            <w:pPr>
              <w:jc w:val="center"/>
              <w:rPr>
                <w:sz w:val="20"/>
                <w:szCs w:val="20"/>
              </w:rPr>
            </w:pPr>
            <w:r>
              <w:rPr>
                <w:sz w:val="20"/>
                <w:szCs w:val="20"/>
              </w:rPr>
              <w:t>11</w:t>
            </w:r>
          </w:p>
        </w:tc>
        <w:tc>
          <w:tcPr>
            <w:tcW w:w="1266" w:type="dxa"/>
            <w:tcBorders>
              <w:top w:val="nil"/>
              <w:left w:val="nil"/>
              <w:bottom w:val="single" w:sz="4" w:space="0" w:color="auto"/>
              <w:right w:val="single" w:sz="4" w:space="0" w:color="auto"/>
            </w:tcBorders>
            <w:shd w:val="clear" w:color="auto" w:fill="auto"/>
            <w:hideMark/>
          </w:tcPr>
          <w:p w:rsidR="0046654B" w:rsidRDefault="0046654B" w:rsidP="00EB53CA">
            <w:pPr>
              <w:rPr>
                <w:sz w:val="20"/>
                <w:szCs w:val="20"/>
              </w:rPr>
            </w:pPr>
            <w:r>
              <w:rPr>
                <w:sz w:val="20"/>
                <w:szCs w:val="20"/>
              </w:rPr>
              <w:t>32.50.22.122</w:t>
            </w:r>
          </w:p>
        </w:tc>
        <w:tc>
          <w:tcPr>
            <w:tcW w:w="1707" w:type="dxa"/>
            <w:tcBorders>
              <w:top w:val="nil"/>
              <w:left w:val="nil"/>
              <w:bottom w:val="single" w:sz="4" w:space="0" w:color="auto"/>
              <w:right w:val="single" w:sz="4" w:space="0" w:color="auto"/>
            </w:tcBorders>
            <w:shd w:val="clear" w:color="auto" w:fill="auto"/>
            <w:hideMark/>
          </w:tcPr>
          <w:p w:rsidR="0046654B" w:rsidRDefault="0046654B" w:rsidP="00EB53CA">
            <w:pPr>
              <w:rPr>
                <w:sz w:val="20"/>
                <w:szCs w:val="20"/>
              </w:rPr>
            </w:pPr>
            <w:r>
              <w:rPr>
                <w:sz w:val="20"/>
                <w:szCs w:val="20"/>
              </w:rPr>
              <w:t>Аппарат на всю ногу</w:t>
            </w:r>
          </w:p>
        </w:tc>
        <w:tc>
          <w:tcPr>
            <w:tcW w:w="6445" w:type="dxa"/>
            <w:tcBorders>
              <w:top w:val="nil"/>
              <w:left w:val="nil"/>
              <w:bottom w:val="single" w:sz="4" w:space="0" w:color="auto"/>
              <w:right w:val="single" w:sz="4" w:space="0" w:color="auto"/>
            </w:tcBorders>
            <w:shd w:val="clear" w:color="auto" w:fill="auto"/>
          </w:tcPr>
          <w:p w:rsidR="0046654B" w:rsidRDefault="0046654B" w:rsidP="00EB53CA">
            <w:r w:rsidRPr="00904E74">
              <w:t xml:space="preserve">Демонтаж, замена коленного шарнира, настройка, примерка, выдача. </w:t>
            </w:r>
          </w:p>
        </w:tc>
        <w:tc>
          <w:tcPr>
            <w:tcW w:w="1062" w:type="dxa"/>
            <w:tcBorders>
              <w:top w:val="nil"/>
              <w:left w:val="nil"/>
              <w:bottom w:val="single" w:sz="4" w:space="0" w:color="auto"/>
              <w:right w:val="single" w:sz="4" w:space="0" w:color="auto"/>
            </w:tcBorders>
            <w:shd w:val="clear" w:color="auto" w:fill="auto"/>
            <w:hideMark/>
          </w:tcPr>
          <w:p w:rsidR="0046654B" w:rsidRDefault="0046654B" w:rsidP="00EB53CA">
            <w:pPr>
              <w:jc w:val="center"/>
              <w:rPr>
                <w:sz w:val="20"/>
                <w:szCs w:val="20"/>
              </w:rPr>
            </w:pPr>
            <w:r>
              <w:rPr>
                <w:sz w:val="20"/>
                <w:szCs w:val="20"/>
              </w:rPr>
              <w:t>6 мес.</w:t>
            </w:r>
          </w:p>
        </w:tc>
        <w:tc>
          <w:tcPr>
            <w:tcW w:w="1449" w:type="dxa"/>
            <w:tcBorders>
              <w:top w:val="nil"/>
              <w:left w:val="nil"/>
              <w:bottom w:val="single" w:sz="4" w:space="0" w:color="auto"/>
              <w:right w:val="single" w:sz="4" w:space="0" w:color="auto"/>
            </w:tcBorders>
            <w:shd w:val="clear" w:color="auto" w:fill="auto"/>
            <w:noWrap/>
            <w:hideMark/>
          </w:tcPr>
          <w:p w:rsidR="0046654B" w:rsidRDefault="0046654B" w:rsidP="00EB53CA">
            <w:pPr>
              <w:jc w:val="center"/>
              <w:rPr>
                <w:sz w:val="20"/>
                <w:szCs w:val="20"/>
              </w:rPr>
            </w:pPr>
            <w:r>
              <w:rPr>
                <w:sz w:val="20"/>
                <w:szCs w:val="20"/>
              </w:rPr>
              <w:t>60 дней</w:t>
            </w:r>
          </w:p>
        </w:tc>
      </w:tr>
    </w:tbl>
    <w:p w:rsidR="002169A9" w:rsidRDefault="002169A9" w:rsidP="004771FC">
      <w:pPr>
        <w:pStyle w:val="aff4"/>
        <w:jc w:val="both"/>
      </w:pPr>
    </w:p>
    <w:p w:rsidR="002169A9" w:rsidRDefault="002169A9" w:rsidP="004771FC">
      <w:pPr>
        <w:pStyle w:val="aff4"/>
        <w:jc w:val="both"/>
      </w:pPr>
      <w:bookmarkStart w:id="0" w:name="_GoBack"/>
      <w:bookmarkEnd w:id="0"/>
    </w:p>
    <w:sectPr w:rsidR="002169A9" w:rsidSect="00B71C98">
      <w:headerReference w:type="default" r:id="rId8"/>
      <w:headerReference w:type="first" r:id="rId9"/>
      <w:pgSz w:w="15840" w:h="12240" w:orient="landscape"/>
      <w:pgMar w:top="1134" w:right="1134" w:bottom="900" w:left="993"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D31" w:rsidRDefault="00E83D31">
      <w:r>
        <w:separator/>
      </w:r>
    </w:p>
  </w:endnote>
  <w:endnote w:type="continuationSeparator" w:id="0">
    <w:p w:rsidR="00E83D31" w:rsidRDefault="00E83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D31" w:rsidRDefault="00E83D31">
      <w:r>
        <w:separator/>
      </w:r>
    </w:p>
  </w:footnote>
  <w:footnote w:type="continuationSeparator" w:id="0">
    <w:p w:rsidR="00E83D31" w:rsidRDefault="00E83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737" w:rsidRDefault="0083515B">
    <w:pPr>
      <w:pStyle w:val="ae"/>
      <w:jc w:val="center"/>
    </w:pPr>
    <w:r>
      <w:fldChar w:fldCharType="begin"/>
    </w:r>
    <w:r w:rsidR="00376737">
      <w:instrText>PAGE   \* MERGEFORMAT</w:instrText>
    </w:r>
    <w:r>
      <w:fldChar w:fldCharType="separate"/>
    </w:r>
    <w:r w:rsidR="0046654B">
      <w:rPr>
        <w:noProof/>
      </w:rPr>
      <w:t>2</w:t>
    </w:r>
    <w:r>
      <w:rPr>
        <w:noProof/>
      </w:rPr>
      <w:fldChar w:fldCharType="end"/>
    </w:r>
  </w:p>
  <w:p w:rsidR="00376737" w:rsidRDefault="00376737">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737" w:rsidRDefault="00376737">
    <w:pPr>
      <w:pStyle w:val="ae"/>
      <w:jc w:val="center"/>
    </w:pPr>
  </w:p>
  <w:p w:rsidR="00376737" w:rsidRDefault="00376737">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3"/>
    <w:lvl w:ilvl="0">
      <w:start w:val="1"/>
      <w:numFmt w:val="bullet"/>
      <w:lvlText w:val=""/>
      <w:lvlJc w:val="left"/>
      <w:pPr>
        <w:tabs>
          <w:tab w:val="num" w:pos="708"/>
        </w:tabs>
        <w:ind w:left="900" w:hanging="360"/>
      </w:pPr>
      <w:rPr>
        <w:rFonts w:ascii="Symbol" w:hAnsi="Symbol" w:cs="Symbol" w:hint="default"/>
        <w:sz w:val="16"/>
      </w:rPr>
    </w:lvl>
  </w:abstractNum>
  <w:abstractNum w:abstractNumId="1">
    <w:nsid w:val="00000003"/>
    <w:multiLevelType w:val="singleLevel"/>
    <w:tmpl w:val="00000003"/>
    <w:name w:val="WW8Num15"/>
    <w:lvl w:ilvl="0">
      <w:numFmt w:val="bullet"/>
      <w:lvlText w:val="-"/>
      <w:lvlJc w:val="left"/>
      <w:pPr>
        <w:tabs>
          <w:tab w:val="num" w:pos="720"/>
        </w:tabs>
        <w:ind w:left="720" w:hanging="360"/>
      </w:pPr>
      <w:rPr>
        <w:rFonts w:ascii="StarSymbol" w:hAnsi="StarSymbol"/>
      </w:rPr>
    </w:lvl>
  </w:abstractNum>
  <w:abstractNum w:abstractNumId="2">
    <w:nsid w:val="1A055A27"/>
    <w:multiLevelType w:val="hybridMultilevel"/>
    <w:tmpl w:val="F1CA7790"/>
    <w:lvl w:ilvl="0" w:tplc="BC20CC8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DD5268F"/>
    <w:multiLevelType w:val="hybridMultilevel"/>
    <w:tmpl w:val="581E13D8"/>
    <w:lvl w:ilvl="0" w:tplc="BAC8FF1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pStyle w:val="3"/>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F7A3020"/>
    <w:multiLevelType w:val="hybridMultilevel"/>
    <w:tmpl w:val="F4B8F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2F752A"/>
    <w:multiLevelType w:val="hybridMultilevel"/>
    <w:tmpl w:val="C29C72A4"/>
    <w:lvl w:ilvl="0" w:tplc="0419000F">
      <w:start w:val="6"/>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DD015D"/>
    <w:multiLevelType w:val="hybridMultilevel"/>
    <w:tmpl w:val="3A02D04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523B5D"/>
    <w:multiLevelType w:val="hybridMultilevel"/>
    <w:tmpl w:val="6458DE10"/>
    <w:lvl w:ilvl="0" w:tplc="9D0EB09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741DB0"/>
    <w:multiLevelType w:val="hybridMultilevel"/>
    <w:tmpl w:val="3AD2F152"/>
    <w:lvl w:ilvl="0" w:tplc="79645868">
      <w:start w:val="1"/>
      <w:numFmt w:val="decimal"/>
      <w:lvlText w:val="%1."/>
      <w:lvlJc w:val="left"/>
      <w:pPr>
        <w:tabs>
          <w:tab w:val="num" w:pos="360"/>
        </w:tabs>
        <w:ind w:left="360" w:hanging="360"/>
      </w:pPr>
      <w:rPr>
        <w:rFonts w:hint="default"/>
        <w:b w:val="0"/>
        <w:color w:val="auto"/>
      </w:rPr>
    </w:lvl>
    <w:lvl w:ilvl="1" w:tplc="6C569A50">
      <w:numFmt w:val="none"/>
      <w:lvlText w:val=""/>
      <w:lvlJc w:val="left"/>
      <w:pPr>
        <w:tabs>
          <w:tab w:val="num" w:pos="360"/>
        </w:tabs>
      </w:pPr>
    </w:lvl>
    <w:lvl w:ilvl="2" w:tplc="686EE48A">
      <w:numFmt w:val="none"/>
      <w:pStyle w:val="30"/>
      <w:lvlText w:val=""/>
      <w:lvlJc w:val="left"/>
      <w:pPr>
        <w:tabs>
          <w:tab w:val="num" w:pos="360"/>
        </w:tabs>
      </w:pPr>
    </w:lvl>
    <w:lvl w:ilvl="3" w:tplc="FD1CCBE0">
      <w:numFmt w:val="none"/>
      <w:lvlText w:val=""/>
      <w:lvlJc w:val="left"/>
      <w:pPr>
        <w:tabs>
          <w:tab w:val="num" w:pos="360"/>
        </w:tabs>
      </w:pPr>
    </w:lvl>
    <w:lvl w:ilvl="4" w:tplc="0B3AFFAA">
      <w:numFmt w:val="none"/>
      <w:lvlText w:val=""/>
      <w:lvlJc w:val="left"/>
      <w:pPr>
        <w:tabs>
          <w:tab w:val="num" w:pos="360"/>
        </w:tabs>
      </w:pPr>
    </w:lvl>
    <w:lvl w:ilvl="5" w:tplc="AD24E9DE">
      <w:numFmt w:val="none"/>
      <w:lvlText w:val=""/>
      <w:lvlJc w:val="left"/>
      <w:pPr>
        <w:tabs>
          <w:tab w:val="num" w:pos="360"/>
        </w:tabs>
      </w:pPr>
    </w:lvl>
    <w:lvl w:ilvl="6" w:tplc="885E1D0A">
      <w:numFmt w:val="none"/>
      <w:lvlText w:val=""/>
      <w:lvlJc w:val="left"/>
      <w:pPr>
        <w:tabs>
          <w:tab w:val="num" w:pos="360"/>
        </w:tabs>
      </w:pPr>
    </w:lvl>
    <w:lvl w:ilvl="7" w:tplc="6B10BB62">
      <w:numFmt w:val="none"/>
      <w:lvlText w:val=""/>
      <w:lvlJc w:val="left"/>
      <w:pPr>
        <w:tabs>
          <w:tab w:val="num" w:pos="360"/>
        </w:tabs>
      </w:pPr>
    </w:lvl>
    <w:lvl w:ilvl="8" w:tplc="4704DDE6">
      <w:numFmt w:val="none"/>
      <w:lvlText w:val=""/>
      <w:lvlJc w:val="left"/>
      <w:pPr>
        <w:tabs>
          <w:tab w:val="num" w:pos="360"/>
        </w:tabs>
      </w:pPr>
    </w:lvl>
  </w:abstractNum>
  <w:abstractNum w:abstractNumId="9">
    <w:nsid w:val="3C52494D"/>
    <w:multiLevelType w:val="hybridMultilevel"/>
    <w:tmpl w:val="6F8CF066"/>
    <w:lvl w:ilvl="0" w:tplc="83B4F30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ED23224"/>
    <w:multiLevelType w:val="hybridMultilevel"/>
    <w:tmpl w:val="CB38D21A"/>
    <w:lvl w:ilvl="0" w:tplc="EA509E68">
      <w:start w:val="4"/>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050C06"/>
    <w:multiLevelType w:val="hybridMultilevel"/>
    <w:tmpl w:val="1D521622"/>
    <w:lvl w:ilvl="0" w:tplc="8C787614">
      <w:start w:val="1"/>
      <w:numFmt w:val="decimal"/>
      <w:lvlText w:val="%1."/>
      <w:lvlJc w:val="left"/>
      <w:pPr>
        <w:ind w:left="927" w:hanging="360"/>
      </w:pPr>
      <w:rPr>
        <w:rFonts w:hint="default"/>
        <w:b/>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632CED"/>
    <w:multiLevelType w:val="hybridMultilevel"/>
    <w:tmpl w:val="82AA4C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64F30D20"/>
    <w:multiLevelType w:val="hybridMultilevel"/>
    <w:tmpl w:val="884EB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6C011B5"/>
    <w:multiLevelType w:val="hybridMultilevel"/>
    <w:tmpl w:val="EB943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7835AA1"/>
    <w:multiLevelType w:val="hybridMultilevel"/>
    <w:tmpl w:val="242E4F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67894550"/>
    <w:multiLevelType w:val="hybridMultilevel"/>
    <w:tmpl w:val="7D7222F6"/>
    <w:lvl w:ilvl="0" w:tplc="0A2C9DC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CF70BC1"/>
    <w:multiLevelType w:val="multilevel"/>
    <w:tmpl w:val="5BEABA66"/>
    <w:lvl w:ilvl="0">
      <w:start w:val="1"/>
      <w:numFmt w:val="decimal"/>
      <w:pStyle w:val="1"/>
      <w:lvlText w:val="%1."/>
      <w:lvlJc w:val="left"/>
      <w:pPr>
        <w:tabs>
          <w:tab w:val="num" w:pos="9792"/>
        </w:tabs>
        <w:ind w:left="9792" w:hanging="432"/>
      </w:pPr>
      <w:rPr>
        <w:rFonts w:hint="default"/>
      </w:rPr>
    </w:lvl>
    <w:lvl w:ilvl="1">
      <w:start w:val="1"/>
      <w:numFmt w:val="decimal"/>
      <w:lvlText w:val="%1.%2"/>
      <w:lvlJc w:val="left"/>
      <w:pPr>
        <w:tabs>
          <w:tab w:val="num" w:pos="1956"/>
        </w:tabs>
        <w:ind w:left="1956" w:hanging="576"/>
      </w:pPr>
      <w:rPr>
        <w:rFonts w:hint="default"/>
      </w:rPr>
    </w:lvl>
    <w:lvl w:ilvl="2">
      <w:start w:val="1"/>
      <w:numFmt w:val="decimal"/>
      <w:lvlText w:val="%1.%2.%3"/>
      <w:lvlJc w:val="left"/>
      <w:pPr>
        <w:tabs>
          <w:tab w:val="num" w:pos="1067"/>
        </w:tabs>
        <w:ind w:left="840" w:firstLine="0"/>
      </w:pPr>
      <w:rPr>
        <w:rFonts w:hint="default"/>
      </w:rPr>
    </w:lvl>
    <w:lvl w:ilvl="3">
      <w:start w:val="1"/>
      <w:numFmt w:val="decimal"/>
      <w:lvlText w:val="%1.%2.%3.%4"/>
      <w:lvlJc w:val="left"/>
      <w:pPr>
        <w:tabs>
          <w:tab w:val="num" w:pos="984"/>
        </w:tabs>
        <w:ind w:left="984" w:hanging="864"/>
      </w:pPr>
      <w:rPr>
        <w:rFonts w:hint="default"/>
      </w:rPr>
    </w:lvl>
    <w:lvl w:ilvl="4">
      <w:start w:val="1"/>
      <w:numFmt w:val="decimal"/>
      <w:lvlText w:val="%1.%2.%3.%4.%5"/>
      <w:lvlJc w:val="left"/>
      <w:pPr>
        <w:tabs>
          <w:tab w:val="num" w:pos="1128"/>
        </w:tabs>
        <w:ind w:left="1128" w:hanging="1008"/>
      </w:pPr>
      <w:rPr>
        <w:rFonts w:hint="default"/>
      </w:rPr>
    </w:lvl>
    <w:lvl w:ilvl="5">
      <w:start w:val="1"/>
      <w:numFmt w:val="decimal"/>
      <w:lvlText w:val="%1.%2.%3.%4.%5.%6"/>
      <w:lvlJc w:val="left"/>
      <w:pPr>
        <w:tabs>
          <w:tab w:val="num" w:pos="1272"/>
        </w:tabs>
        <w:ind w:left="1272" w:hanging="1152"/>
      </w:pPr>
      <w:rPr>
        <w:rFonts w:hint="default"/>
      </w:rPr>
    </w:lvl>
    <w:lvl w:ilvl="6">
      <w:start w:val="1"/>
      <w:numFmt w:val="decimal"/>
      <w:lvlText w:val="%1.%2.%3.%4.%5.%6.%7"/>
      <w:lvlJc w:val="left"/>
      <w:pPr>
        <w:tabs>
          <w:tab w:val="num" w:pos="1416"/>
        </w:tabs>
        <w:ind w:left="1416" w:hanging="1296"/>
      </w:pPr>
      <w:rPr>
        <w:rFonts w:hint="default"/>
      </w:rPr>
    </w:lvl>
    <w:lvl w:ilvl="7">
      <w:start w:val="1"/>
      <w:numFmt w:val="decimal"/>
      <w:lvlText w:val="%1.%2.%3.%4.%5.%6.%7.%8"/>
      <w:lvlJc w:val="left"/>
      <w:pPr>
        <w:tabs>
          <w:tab w:val="num" w:pos="1560"/>
        </w:tabs>
        <w:ind w:left="1560" w:hanging="1440"/>
      </w:pPr>
      <w:rPr>
        <w:rFonts w:hint="default"/>
      </w:rPr>
    </w:lvl>
    <w:lvl w:ilvl="8">
      <w:start w:val="1"/>
      <w:numFmt w:val="decimal"/>
      <w:lvlText w:val="%1.%2.%3.%4.%5.%6.%7.%8.%9"/>
      <w:lvlJc w:val="left"/>
      <w:pPr>
        <w:tabs>
          <w:tab w:val="num" w:pos="1704"/>
        </w:tabs>
        <w:ind w:left="1704" w:hanging="1584"/>
      </w:pPr>
      <w:rPr>
        <w:rFonts w:hint="default"/>
      </w:rPr>
    </w:lvl>
  </w:abstractNum>
  <w:abstractNum w:abstractNumId="18">
    <w:nsid w:val="77ED1B26"/>
    <w:multiLevelType w:val="hybridMultilevel"/>
    <w:tmpl w:val="FFCA7F00"/>
    <w:lvl w:ilvl="0" w:tplc="FDE4DCE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B5E198E"/>
    <w:multiLevelType w:val="hybridMultilevel"/>
    <w:tmpl w:val="1612094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7"/>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5"/>
  </w:num>
  <w:num w:numId="6">
    <w:abstractNumId w:val="12"/>
  </w:num>
  <w:num w:numId="7">
    <w:abstractNumId w:val="14"/>
  </w:num>
  <w:num w:numId="8">
    <w:abstractNumId w:val="0"/>
  </w:num>
  <w:num w:numId="9">
    <w:abstractNumId w:val="4"/>
  </w:num>
  <w:num w:numId="10">
    <w:abstractNumId w:val="5"/>
  </w:num>
  <w:num w:numId="11">
    <w:abstractNumId w:val="13"/>
  </w:num>
  <w:num w:numId="12">
    <w:abstractNumId w:val="19"/>
  </w:num>
  <w:num w:numId="13">
    <w:abstractNumId w:val="10"/>
  </w:num>
  <w:num w:numId="14">
    <w:abstractNumId w:val="9"/>
  </w:num>
  <w:num w:numId="15">
    <w:abstractNumId w:val="18"/>
  </w:num>
  <w:num w:numId="16">
    <w:abstractNumId w:val="2"/>
  </w:num>
  <w:num w:numId="17">
    <w:abstractNumId w:val="6"/>
  </w:num>
  <w:num w:numId="18">
    <w:abstractNumId w:val="16"/>
  </w:num>
  <w:num w:numId="19">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2D3"/>
    <w:rsid w:val="00000BF2"/>
    <w:rsid w:val="00006340"/>
    <w:rsid w:val="0001396E"/>
    <w:rsid w:val="000177F2"/>
    <w:rsid w:val="00021EC3"/>
    <w:rsid w:val="000238EF"/>
    <w:rsid w:val="00025482"/>
    <w:rsid w:val="0002667C"/>
    <w:rsid w:val="000271E4"/>
    <w:rsid w:val="00031E4A"/>
    <w:rsid w:val="00032D13"/>
    <w:rsid w:val="00032DFF"/>
    <w:rsid w:val="00037596"/>
    <w:rsid w:val="00043166"/>
    <w:rsid w:val="00044AF3"/>
    <w:rsid w:val="00055085"/>
    <w:rsid w:val="00062C9C"/>
    <w:rsid w:val="000721DA"/>
    <w:rsid w:val="000737AC"/>
    <w:rsid w:val="0007523A"/>
    <w:rsid w:val="00075AE9"/>
    <w:rsid w:val="00082D4B"/>
    <w:rsid w:val="000843FF"/>
    <w:rsid w:val="0008545D"/>
    <w:rsid w:val="00091224"/>
    <w:rsid w:val="00091B53"/>
    <w:rsid w:val="00092017"/>
    <w:rsid w:val="000941A2"/>
    <w:rsid w:val="000A2CBD"/>
    <w:rsid w:val="000A3669"/>
    <w:rsid w:val="000A47EB"/>
    <w:rsid w:val="000A4CA0"/>
    <w:rsid w:val="000A70E5"/>
    <w:rsid w:val="000B4A5D"/>
    <w:rsid w:val="000B6DC5"/>
    <w:rsid w:val="000C0D23"/>
    <w:rsid w:val="000D17EE"/>
    <w:rsid w:val="000E3FA0"/>
    <w:rsid w:val="000E5870"/>
    <w:rsid w:val="000F03B6"/>
    <w:rsid w:val="000F085D"/>
    <w:rsid w:val="000F7BE4"/>
    <w:rsid w:val="00106AC3"/>
    <w:rsid w:val="00107A80"/>
    <w:rsid w:val="001110A7"/>
    <w:rsid w:val="00111958"/>
    <w:rsid w:val="00114F35"/>
    <w:rsid w:val="001163DE"/>
    <w:rsid w:val="00121C3D"/>
    <w:rsid w:val="00126F0B"/>
    <w:rsid w:val="00145D2C"/>
    <w:rsid w:val="00146F9F"/>
    <w:rsid w:val="001549D2"/>
    <w:rsid w:val="001570A2"/>
    <w:rsid w:val="001574D1"/>
    <w:rsid w:val="00181E0B"/>
    <w:rsid w:val="0018680F"/>
    <w:rsid w:val="0018759C"/>
    <w:rsid w:val="00195C07"/>
    <w:rsid w:val="00197699"/>
    <w:rsid w:val="001A155B"/>
    <w:rsid w:val="001A3142"/>
    <w:rsid w:val="001A7088"/>
    <w:rsid w:val="001A7F34"/>
    <w:rsid w:val="001B5504"/>
    <w:rsid w:val="001B606B"/>
    <w:rsid w:val="001C635B"/>
    <w:rsid w:val="001C74D9"/>
    <w:rsid w:val="001D23B2"/>
    <w:rsid w:val="001D2F5A"/>
    <w:rsid w:val="001E0E09"/>
    <w:rsid w:val="001E1E23"/>
    <w:rsid w:val="001E2EE1"/>
    <w:rsid w:val="001E5AB0"/>
    <w:rsid w:val="001F01FD"/>
    <w:rsid w:val="001F0707"/>
    <w:rsid w:val="001F144A"/>
    <w:rsid w:val="001F3865"/>
    <w:rsid w:val="002021A3"/>
    <w:rsid w:val="002042FD"/>
    <w:rsid w:val="00204405"/>
    <w:rsid w:val="00204DA7"/>
    <w:rsid w:val="002104DF"/>
    <w:rsid w:val="00215210"/>
    <w:rsid w:val="002169A9"/>
    <w:rsid w:val="002260C7"/>
    <w:rsid w:val="00231193"/>
    <w:rsid w:val="00231FD2"/>
    <w:rsid w:val="00232A5F"/>
    <w:rsid w:val="00232D9B"/>
    <w:rsid w:val="002367F5"/>
    <w:rsid w:val="0024106C"/>
    <w:rsid w:val="00243EA0"/>
    <w:rsid w:val="00244253"/>
    <w:rsid w:val="00244724"/>
    <w:rsid w:val="002454DD"/>
    <w:rsid w:val="00246CC2"/>
    <w:rsid w:val="002503DE"/>
    <w:rsid w:val="00251BFF"/>
    <w:rsid w:val="002579FB"/>
    <w:rsid w:val="00257B6C"/>
    <w:rsid w:val="00260705"/>
    <w:rsid w:val="00260AE9"/>
    <w:rsid w:val="00265CA0"/>
    <w:rsid w:val="002667B4"/>
    <w:rsid w:val="002748D5"/>
    <w:rsid w:val="002749FF"/>
    <w:rsid w:val="00276D07"/>
    <w:rsid w:val="002837F4"/>
    <w:rsid w:val="00283A29"/>
    <w:rsid w:val="00283B28"/>
    <w:rsid w:val="00290BD9"/>
    <w:rsid w:val="002968E2"/>
    <w:rsid w:val="002A148F"/>
    <w:rsid w:val="002A5E9D"/>
    <w:rsid w:val="002C0226"/>
    <w:rsid w:val="002C4DF6"/>
    <w:rsid w:val="002C5647"/>
    <w:rsid w:val="002D0D0E"/>
    <w:rsid w:val="002D0D20"/>
    <w:rsid w:val="002D13E2"/>
    <w:rsid w:val="002E16D8"/>
    <w:rsid w:val="002E3E85"/>
    <w:rsid w:val="002E67F6"/>
    <w:rsid w:val="002E7E00"/>
    <w:rsid w:val="002F07FB"/>
    <w:rsid w:val="002F2809"/>
    <w:rsid w:val="002F3488"/>
    <w:rsid w:val="002F56D7"/>
    <w:rsid w:val="00301DDA"/>
    <w:rsid w:val="00302BDB"/>
    <w:rsid w:val="00303BAE"/>
    <w:rsid w:val="0030544C"/>
    <w:rsid w:val="00305C54"/>
    <w:rsid w:val="00306D3A"/>
    <w:rsid w:val="00312F23"/>
    <w:rsid w:val="00323A2C"/>
    <w:rsid w:val="00331DE3"/>
    <w:rsid w:val="00332318"/>
    <w:rsid w:val="0033635C"/>
    <w:rsid w:val="0033789A"/>
    <w:rsid w:val="00342A94"/>
    <w:rsid w:val="003472C0"/>
    <w:rsid w:val="003476E5"/>
    <w:rsid w:val="0036069B"/>
    <w:rsid w:val="00362482"/>
    <w:rsid w:val="0036290D"/>
    <w:rsid w:val="00363B46"/>
    <w:rsid w:val="003703BD"/>
    <w:rsid w:val="00374B9E"/>
    <w:rsid w:val="003759BE"/>
    <w:rsid w:val="00376134"/>
    <w:rsid w:val="0037650B"/>
    <w:rsid w:val="00376737"/>
    <w:rsid w:val="00380887"/>
    <w:rsid w:val="0038675D"/>
    <w:rsid w:val="00386862"/>
    <w:rsid w:val="00390350"/>
    <w:rsid w:val="00390FE3"/>
    <w:rsid w:val="00394368"/>
    <w:rsid w:val="003977F0"/>
    <w:rsid w:val="003A7BF5"/>
    <w:rsid w:val="003B0AB1"/>
    <w:rsid w:val="003B3042"/>
    <w:rsid w:val="003B30F0"/>
    <w:rsid w:val="003B7E9A"/>
    <w:rsid w:val="003C0D7E"/>
    <w:rsid w:val="003C0E26"/>
    <w:rsid w:val="003C67DB"/>
    <w:rsid w:val="003D0AE3"/>
    <w:rsid w:val="003D4A2D"/>
    <w:rsid w:val="003D67AE"/>
    <w:rsid w:val="003E6B46"/>
    <w:rsid w:val="003F121D"/>
    <w:rsid w:val="003F1415"/>
    <w:rsid w:val="003F1465"/>
    <w:rsid w:val="003F2820"/>
    <w:rsid w:val="003F7497"/>
    <w:rsid w:val="0040739F"/>
    <w:rsid w:val="00413116"/>
    <w:rsid w:val="00420D50"/>
    <w:rsid w:val="00421993"/>
    <w:rsid w:val="00422DF8"/>
    <w:rsid w:val="0042448A"/>
    <w:rsid w:val="0042497A"/>
    <w:rsid w:val="00433E07"/>
    <w:rsid w:val="00435DEA"/>
    <w:rsid w:val="004361F5"/>
    <w:rsid w:val="00436CE9"/>
    <w:rsid w:val="004416AF"/>
    <w:rsid w:val="00445712"/>
    <w:rsid w:val="00451F29"/>
    <w:rsid w:val="004523B4"/>
    <w:rsid w:val="00457977"/>
    <w:rsid w:val="00457CD2"/>
    <w:rsid w:val="0046654B"/>
    <w:rsid w:val="0046782F"/>
    <w:rsid w:val="00471160"/>
    <w:rsid w:val="00475500"/>
    <w:rsid w:val="004771FC"/>
    <w:rsid w:val="004817EF"/>
    <w:rsid w:val="00481BB0"/>
    <w:rsid w:val="004859C2"/>
    <w:rsid w:val="00490180"/>
    <w:rsid w:val="00491B26"/>
    <w:rsid w:val="00494D36"/>
    <w:rsid w:val="00497D33"/>
    <w:rsid w:val="004A24AB"/>
    <w:rsid w:val="004A24CE"/>
    <w:rsid w:val="004B0ABB"/>
    <w:rsid w:val="004B1B72"/>
    <w:rsid w:val="004B4404"/>
    <w:rsid w:val="004B58AF"/>
    <w:rsid w:val="004B6708"/>
    <w:rsid w:val="004B7330"/>
    <w:rsid w:val="004C24DE"/>
    <w:rsid w:val="004D4CA9"/>
    <w:rsid w:val="004D6B25"/>
    <w:rsid w:val="004E45B2"/>
    <w:rsid w:val="004E6A1A"/>
    <w:rsid w:val="004F15A0"/>
    <w:rsid w:val="004F2EA4"/>
    <w:rsid w:val="0050011B"/>
    <w:rsid w:val="00500371"/>
    <w:rsid w:val="00501197"/>
    <w:rsid w:val="00507571"/>
    <w:rsid w:val="00507EA2"/>
    <w:rsid w:val="00515B60"/>
    <w:rsid w:val="00515E80"/>
    <w:rsid w:val="00516873"/>
    <w:rsid w:val="00516FC1"/>
    <w:rsid w:val="00522EB2"/>
    <w:rsid w:val="00524EBB"/>
    <w:rsid w:val="005265F7"/>
    <w:rsid w:val="00530F57"/>
    <w:rsid w:val="00531C0E"/>
    <w:rsid w:val="005325C9"/>
    <w:rsid w:val="005336FD"/>
    <w:rsid w:val="005352D7"/>
    <w:rsid w:val="00541CC8"/>
    <w:rsid w:val="00560166"/>
    <w:rsid w:val="00561044"/>
    <w:rsid w:val="00573A7E"/>
    <w:rsid w:val="005801FC"/>
    <w:rsid w:val="005834D0"/>
    <w:rsid w:val="00586C4B"/>
    <w:rsid w:val="0059271E"/>
    <w:rsid w:val="0059736E"/>
    <w:rsid w:val="005A2656"/>
    <w:rsid w:val="005A4F24"/>
    <w:rsid w:val="005B1526"/>
    <w:rsid w:val="005B1B03"/>
    <w:rsid w:val="005B64C4"/>
    <w:rsid w:val="005C4D74"/>
    <w:rsid w:val="005C6648"/>
    <w:rsid w:val="005D4796"/>
    <w:rsid w:val="005E4530"/>
    <w:rsid w:val="005F0527"/>
    <w:rsid w:val="005F05A5"/>
    <w:rsid w:val="005F3207"/>
    <w:rsid w:val="005F61DE"/>
    <w:rsid w:val="006067A7"/>
    <w:rsid w:val="00614A7C"/>
    <w:rsid w:val="00614D04"/>
    <w:rsid w:val="00623364"/>
    <w:rsid w:val="0062580A"/>
    <w:rsid w:val="0062585C"/>
    <w:rsid w:val="0062793E"/>
    <w:rsid w:val="006348C0"/>
    <w:rsid w:val="00635316"/>
    <w:rsid w:val="00641313"/>
    <w:rsid w:val="0064185F"/>
    <w:rsid w:val="00646302"/>
    <w:rsid w:val="00655395"/>
    <w:rsid w:val="00656720"/>
    <w:rsid w:val="00657695"/>
    <w:rsid w:val="00660FA3"/>
    <w:rsid w:val="00665BE1"/>
    <w:rsid w:val="00670A52"/>
    <w:rsid w:val="0067523A"/>
    <w:rsid w:val="006762E7"/>
    <w:rsid w:val="00680EDD"/>
    <w:rsid w:val="006811E9"/>
    <w:rsid w:val="00681A47"/>
    <w:rsid w:val="00685E34"/>
    <w:rsid w:val="00693C8B"/>
    <w:rsid w:val="00695228"/>
    <w:rsid w:val="00695A7B"/>
    <w:rsid w:val="006A1413"/>
    <w:rsid w:val="006A14C5"/>
    <w:rsid w:val="006B2A9C"/>
    <w:rsid w:val="006B415B"/>
    <w:rsid w:val="006B658F"/>
    <w:rsid w:val="006C6259"/>
    <w:rsid w:val="006D2B20"/>
    <w:rsid w:val="006D6FEB"/>
    <w:rsid w:val="006D78E8"/>
    <w:rsid w:val="006D7C76"/>
    <w:rsid w:val="006E23A6"/>
    <w:rsid w:val="006E6392"/>
    <w:rsid w:val="006E6A47"/>
    <w:rsid w:val="006E7AC8"/>
    <w:rsid w:val="006F3382"/>
    <w:rsid w:val="006F4D01"/>
    <w:rsid w:val="006F5D1C"/>
    <w:rsid w:val="006F705F"/>
    <w:rsid w:val="0070247B"/>
    <w:rsid w:val="00703F79"/>
    <w:rsid w:val="0070449B"/>
    <w:rsid w:val="0070501A"/>
    <w:rsid w:val="007118D2"/>
    <w:rsid w:val="0071509C"/>
    <w:rsid w:val="00715774"/>
    <w:rsid w:val="00715F4D"/>
    <w:rsid w:val="00720603"/>
    <w:rsid w:val="007264EE"/>
    <w:rsid w:val="00726ADE"/>
    <w:rsid w:val="007350CF"/>
    <w:rsid w:val="007358AC"/>
    <w:rsid w:val="007371DF"/>
    <w:rsid w:val="00737C16"/>
    <w:rsid w:val="00737F1A"/>
    <w:rsid w:val="00747F53"/>
    <w:rsid w:val="007533B3"/>
    <w:rsid w:val="00755118"/>
    <w:rsid w:val="00756795"/>
    <w:rsid w:val="00764050"/>
    <w:rsid w:val="007641BF"/>
    <w:rsid w:val="00773688"/>
    <w:rsid w:val="00776583"/>
    <w:rsid w:val="00786CBB"/>
    <w:rsid w:val="00791CA6"/>
    <w:rsid w:val="00794C30"/>
    <w:rsid w:val="00794F9F"/>
    <w:rsid w:val="00796DDD"/>
    <w:rsid w:val="007A1452"/>
    <w:rsid w:val="007A661A"/>
    <w:rsid w:val="007A7DF5"/>
    <w:rsid w:val="007B4AEB"/>
    <w:rsid w:val="007C4149"/>
    <w:rsid w:val="007C5BC2"/>
    <w:rsid w:val="007C60BE"/>
    <w:rsid w:val="007C62FF"/>
    <w:rsid w:val="007D021C"/>
    <w:rsid w:val="007D5A19"/>
    <w:rsid w:val="007D6423"/>
    <w:rsid w:val="007D7396"/>
    <w:rsid w:val="007D782C"/>
    <w:rsid w:val="007E35B6"/>
    <w:rsid w:val="007E75F1"/>
    <w:rsid w:val="007F1E16"/>
    <w:rsid w:val="007F752A"/>
    <w:rsid w:val="007F7991"/>
    <w:rsid w:val="008005CE"/>
    <w:rsid w:val="00800BAF"/>
    <w:rsid w:val="00803D43"/>
    <w:rsid w:val="008048F6"/>
    <w:rsid w:val="00806242"/>
    <w:rsid w:val="00807122"/>
    <w:rsid w:val="00815B67"/>
    <w:rsid w:val="00821671"/>
    <w:rsid w:val="0082174C"/>
    <w:rsid w:val="008259D6"/>
    <w:rsid w:val="00825D0A"/>
    <w:rsid w:val="00830FDC"/>
    <w:rsid w:val="008319CB"/>
    <w:rsid w:val="0083515B"/>
    <w:rsid w:val="008369F9"/>
    <w:rsid w:val="00840C7D"/>
    <w:rsid w:val="008430B8"/>
    <w:rsid w:val="0084466A"/>
    <w:rsid w:val="008604B4"/>
    <w:rsid w:val="00862C9E"/>
    <w:rsid w:val="00867581"/>
    <w:rsid w:val="00874CCF"/>
    <w:rsid w:val="008751A1"/>
    <w:rsid w:val="008754F4"/>
    <w:rsid w:val="00875B59"/>
    <w:rsid w:val="00875EE1"/>
    <w:rsid w:val="00883EB6"/>
    <w:rsid w:val="00886C9C"/>
    <w:rsid w:val="0089014F"/>
    <w:rsid w:val="00896C9F"/>
    <w:rsid w:val="008B151D"/>
    <w:rsid w:val="008B2FF3"/>
    <w:rsid w:val="008B719E"/>
    <w:rsid w:val="008C3E78"/>
    <w:rsid w:val="008D3A51"/>
    <w:rsid w:val="008D76D0"/>
    <w:rsid w:val="008E1B7F"/>
    <w:rsid w:val="008E3ACF"/>
    <w:rsid w:val="008E3E20"/>
    <w:rsid w:val="008E67F7"/>
    <w:rsid w:val="008F1BA3"/>
    <w:rsid w:val="008F5685"/>
    <w:rsid w:val="008F64DF"/>
    <w:rsid w:val="009019F9"/>
    <w:rsid w:val="009062D3"/>
    <w:rsid w:val="00906A69"/>
    <w:rsid w:val="00912D08"/>
    <w:rsid w:val="009134AA"/>
    <w:rsid w:val="00922711"/>
    <w:rsid w:val="00923164"/>
    <w:rsid w:val="0092383F"/>
    <w:rsid w:val="00932784"/>
    <w:rsid w:val="009373D9"/>
    <w:rsid w:val="00955C4B"/>
    <w:rsid w:val="009567BA"/>
    <w:rsid w:val="009610A1"/>
    <w:rsid w:val="00961F77"/>
    <w:rsid w:val="00962D32"/>
    <w:rsid w:val="00962DCA"/>
    <w:rsid w:val="00962FED"/>
    <w:rsid w:val="009648CF"/>
    <w:rsid w:val="00982A3B"/>
    <w:rsid w:val="00984357"/>
    <w:rsid w:val="009861CC"/>
    <w:rsid w:val="009915F7"/>
    <w:rsid w:val="00992041"/>
    <w:rsid w:val="0099363B"/>
    <w:rsid w:val="0099597B"/>
    <w:rsid w:val="00995F8C"/>
    <w:rsid w:val="009969D1"/>
    <w:rsid w:val="009A78F6"/>
    <w:rsid w:val="009B1518"/>
    <w:rsid w:val="009B68F1"/>
    <w:rsid w:val="009D19A5"/>
    <w:rsid w:val="009D2F03"/>
    <w:rsid w:val="009D4C5B"/>
    <w:rsid w:val="009D78AE"/>
    <w:rsid w:val="009F0283"/>
    <w:rsid w:val="009F0D10"/>
    <w:rsid w:val="009F35DE"/>
    <w:rsid w:val="00A053FF"/>
    <w:rsid w:val="00A1553D"/>
    <w:rsid w:val="00A1593D"/>
    <w:rsid w:val="00A159D9"/>
    <w:rsid w:val="00A249F7"/>
    <w:rsid w:val="00A24D81"/>
    <w:rsid w:val="00A251D1"/>
    <w:rsid w:val="00A30294"/>
    <w:rsid w:val="00A35106"/>
    <w:rsid w:val="00A36D58"/>
    <w:rsid w:val="00A36F7B"/>
    <w:rsid w:val="00A53DB1"/>
    <w:rsid w:val="00A53FA1"/>
    <w:rsid w:val="00A603B6"/>
    <w:rsid w:val="00A721D1"/>
    <w:rsid w:val="00A730A9"/>
    <w:rsid w:val="00A763CE"/>
    <w:rsid w:val="00A775C2"/>
    <w:rsid w:val="00A808DB"/>
    <w:rsid w:val="00A814E7"/>
    <w:rsid w:val="00A829DB"/>
    <w:rsid w:val="00A834E0"/>
    <w:rsid w:val="00A92CD0"/>
    <w:rsid w:val="00A936C4"/>
    <w:rsid w:val="00A95DDF"/>
    <w:rsid w:val="00AA3416"/>
    <w:rsid w:val="00AA5B3E"/>
    <w:rsid w:val="00AA5EE1"/>
    <w:rsid w:val="00AB099E"/>
    <w:rsid w:val="00AB32DD"/>
    <w:rsid w:val="00AB57F7"/>
    <w:rsid w:val="00AB652E"/>
    <w:rsid w:val="00AC2099"/>
    <w:rsid w:val="00AC2654"/>
    <w:rsid w:val="00AC5277"/>
    <w:rsid w:val="00AD25F1"/>
    <w:rsid w:val="00AD49EB"/>
    <w:rsid w:val="00AD55F1"/>
    <w:rsid w:val="00AD5859"/>
    <w:rsid w:val="00AD6E3F"/>
    <w:rsid w:val="00AD7DD4"/>
    <w:rsid w:val="00AE0028"/>
    <w:rsid w:val="00AF1B7D"/>
    <w:rsid w:val="00AF64BF"/>
    <w:rsid w:val="00AF6D33"/>
    <w:rsid w:val="00AF6FC6"/>
    <w:rsid w:val="00B015AC"/>
    <w:rsid w:val="00B0698D"/>
    <w:rsid w:val="00B0748E"/>
    <w:rsid w:val="00B07C4F"/>
    <w:rsid w:val="00B07C9F"/>
    <w:rsid w:val="00B1080A"/>
    <w:rsid w:val="00B1445A"/>
    <w:rsid w:val="00B176C0"/>
    <w:rsid w:val="00B20A30"/>
    <w:rsid w:val="00B30859"/>
    <w:rsid w:val="00B41867"/>
    <w:rsid w:val="00B520D8"/>
    <w:rsid w:val="00B57D39"/>
    <w:rsid w:val="00B60FA5"/>
    <w:rsid w:val="00B64854"/>
    <w:rsid w:val="00B66F6B"/>
    <w:rsid w:val="00B70596"/>
    <w:rsid w:val="00B71C98"/>
    <w:rsid w:val="00B74B99"/>
    <w:rsid w:val="00B74E23"/>
    <w:rsid w:val="00B74E92"/>
    <w:rsid w:val="00B76C73"/>
    <w:rsid w:val="00B8259E"/>
    <w:rsid w:val="00B836AF"/>
    <w:rsid w:val="00B8532D"/>
    <w:rsid w:val="00B9025B"/>
    <w:rsid w:val="00B912ED"/>
    <w:rsid w:val="00B93157"/>
    <w:rsid w:val="00B96170"/>
    <w:rsid w:val="00B97A9B"/>
    <w:rsid w:val="00BA40FF"/>
    <w:rsid w:val="00BB0C38"/>
    <w:rsid w:val="00BB3E52"/>
    <w:rsid w:val="00BB5328"/>
    <w:rsid w:val="00BC1480"/>
    <w:rsid w:val="00BC1B47"/>
    <w:rsid w:val="00BD4243"/>
    <w:rsid w:val="00BD7236"/>
    <w:rsid w:val="00BE113C"/>
    <w:rsid w:val="00BF185F"/>
    <w:rsid w:val="00BF4920"/>
    <w:rsid w:val="00BF496C"/>
    <w:rsid w:val="00BF72BB"/>
    <w:rsid w:val="00C007CF"/>
    <w:rsid w:val="00C17581"/>
    <w:rsid w:val="00C240CD"/>
    <w:rsid w:val="00C2501D"/>
    <w:rsid w:val="00C258EB"/>
    <w:rsid w:val="00C26692"/>
    <w:rsid w:val="00C36819"/>
    <w:rsid w:val="00C456C3"/>
    <w:rsid w:val="00C518A7"/>
    <w:rsid w:val="00C5381F"/>
    <w:rsid w:val="00C57594"/>
    <w:rsid w:val="00C617B4"/>
    <w:rsid w:val="00C6368A"/>
    <w:rsid w:val="00C73D5E"/>
    <w:rsid w:val="00C77B74"/>
    <w:rsid w:val="00C8563C"/>
    <w:rsid w:val="00C87124"/>
    <w:rsid w:val="00C872B4"/>
    <w:rsid w:val="00C9154C"/>
    <w:rsid w:val="00C94522"/>
    <w:rsid w:val="00C94E1D"/>
    <w:rsid w:val="00C95D7F"/>
    <w:rsid w:val="00C97DF9"/>
    <w:rsid w:val="00CA2D47"/>
    <w:rsid w:val="00CB6611"/>
    <w:rsid w:val="00CC3E5F"/>
    <w:rsid w:val="00CC5F2C"/>
    <w:rsid w:val="00CD1C51"/>
    <w:rsid w:val="00CD3137"/>
    <w:rsid w:val="00CD54D5"/>
    <w:rsid w:val="00CD75D4"/>
    <w:rsid w:val="00CE1780"/>
    <w:rsid w:val="00CF7A0D"/>
    <w:rsid w:val="00D00119"/>
    <w:rsid w:val="00D02415"/>
    <w:rsid w:val="00D0401C"/>
    <w:rsid w:val="00D04DBC"/>
    <w:rsid w:val="00D07919"/>
    <w:rsid w:val="00D15D70"/>
    <w:rsid w:val="00D21655"/>
    <w:rsid w:val="00D37F7C"/>
    <w:rsid w:val="00D46A40"/>
    <w:rsid w:val="00D534A8"/>
    <w:rsid w:val="00D53925"/>
    <w:rsid w:val="00D543B2"/>
    <w:rsid w:val="00D65182"/>
    <w:rsid w:val="00D67757"/>
    <w:rsid w:val="00D7436C"/>
    <w:rsid w:val="00D74CC9"/>
    <w:rsid w:val="00D75130"/>
    <w:rsid w:val="00D76843"/>
    <w:rsid w:val="00D7779F"/>
    <w:rsid w:val="00D8096B"/>
    <w:rsid w:val="00D90B72"/>
    <w:rsid w:val="00D9108A"/>
    <w:rsid w:val="00D911E0"/>
    <w:rsid w:val="00D926A1"/>
    <w:rsid w:val="00D96759"/>
    <w:rsid w:val="00DA2298"/>
    <w:rsid w:val="00DA32F2"/>
    <w:rsid w:val="00DA538C"/>
    <w:rsid w:val="00DA6A7B"/>
    <w:rsid w:val="00DB045C"/>
    <w:rsid w:val="00DB15A2"/>
    <w:rsid w:val="00DB2966"/>
    <w:rsid w:val="00DC0F6C"/>
    <w:rsid w:val="00DC3968"/>
    <w:rsid w:val="00DD38C0"/>
    <w:rsid w:val="00DD7446"/>
    <w:rsid w:val="00DE14AF"/>
    <w:rsid w:val="00DE25F9"/>
    <w:rsid w:val="00E00DC1"/>
    <w:rsid w:val="00E0545D"/>
    <w:rsid w:val="00E05772"/>
    <w:rsid w:val="00E064AE"/>
    <w:rsid w:val="00E0668F"/>
    <w:rsid w:val="00E16192"/>
    <w:rsid w:val="00E1647E"/>
    <w:rsid w:val="00E16AB9"/>
    <w:rsid w:val="00E21622"/>
    <w:rsid w:val="00E23B81"/>
    <w:rsid w:val="00E2481A"/>
    <w:rsid w:val="00E267E0"/>
    <w:rsid w:val="00E2702A"/>
    <w:rsid w:val="00E33193"/>
    <w:rsid w:val="00E36EE4"/>
    <w:rsid w:val="00E40B0B"/>
    <w:rsid w:val="00E412CB"/>
    <w:rsid w:val="00E42DA8"/>
    <w:rsid w:val="00E44041"/>
    <w:rsid w:val="00E44F8E"/>
    <w:rsid w:val="00E46A8B"/>
    <w:rsid w:val="00E471B2"/>
    <w:rsid w:val="00E507ED"/>
    <w:rsid w:val="00E50881"/>
    <w:rsid w:val="00E53039"/>
    <w:rsid w:val="00E5741A"/>
    <w:rsid w:val="00E65D5B"/>
    <w:rsid w:val="00E74E48"/>
    <w:rsid w:val="00E7566B"/>
    <w:rsid w:val="00E766FE"/>
    <w:rsid w:val="00E83D31"/>
    <w:rsid w:val="00E85D45"/>
    <w:rsid w:val="00E92260"/>
    <w:rsid w:val="00E93FE7"/>
    <w:rsid w:val="00E94491"/>
    <w:rsid w:val="00E94DB0"/>
    <w:rsid w:val="00E94F63"/>
    <w:rsid w:val="00E95FB6"/>
    <w:rsid w:val="00EA26D7"/>
    <w:rsid w:val="00EA6A40"/>
    <w:rsid w:val="00EB53CA"/>
    <w:rsid w:val="00EB645B"/>
    <w:rsid w:val="00EC1758"/>
    <w:rsid w:val="00EC584C"/>
    <w:rsid w:val="00ED521E"/>
    <w:rsid w:val="00ED74C9"/>
    <w:rsid w:val="00EE4352"/>
    <w:rsid w:val="00EE79A1"/>
    <w:rsid w:val="00EF54AD"/>
    <w:rsid w:val="00EF607E"/>
    <w:rsid w:val="00EF6D99"/>
    <w:rsid w:val="00F00A08"/>
    <w:rsid w:val="00F04A65"/>
    <w:rsid w:val="00F07DEE"/>
    <w:rsid w:val="00F122B1"/>
    <w:rsid w:val="00F13F79"/>
    <w:rsid w:val="00F1535C"/>
    <w:rsid w:val="00F15C8D"/>
    <w:rsid w:val="00F163CE"/>
    <w:rsid w:val="00F2004F"/>
    <w:rsid w:val="00F33211"/>
    <w:rsid w:val="00F33A61"/>
    <w:rsid w:val="00F34E68"/>
    <w:rsid w:val="00F37ED4"/>
    <w:rsid w:val="00F45692"/>
    <w:rsid w:val="00F56B51"/>
    <w:rsid w:val="00F57460"/>
    <w:rsid w:val="00F674AB"/>
    <w:rsid w:val="00F752B2"/>
    <w:rsid w:val="00F831C3"/>
    <w:rsid w:val="00F92678"/>
    <w:rsid w:val="00F97965"/>
    <w:rsid w:val="00FA1D38"/>
    <w:rsid w:val="00FB5785"/>
    <w:rsid w:val="00FC402F"/>
    <w:rsid w:val="00FC5192"/>
    <w:rsid w:val="00FC5B52"/>
    <w:rsid w:val="00FC6CFC"/>
    <w:rsid w:val="00FD4D4A"/>
    <w:rsid w:val="00FD64D9"/>
    <w:rsid w:val="00FE0548"/>
    <w:rsid w:val="00FE12C1"/>
    <w:rsid w:val="00FE4D97"/>
    <w:rsid w:val="00FF2513"/>
    <w:rsid w:val="00FF351B"/>
    <w:rsid w:val="00FF7E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3BF471-FCB4-403D-A341-C48840A0A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2D3"/>
    <w:rPr>
      <w:sz w:val="24"/>
      <w:szCs w:val="24"/>
    </w:rPr>
  </w:style>
  <w:style w:type="paragraph" w:styleId="10">
    <w:name w:val="heading 1"/>
    <w:basedOn w:val="a"/>
    <w:next w:val="a"/>
    <w:link w:val="11"/>
    <w:qFormat/>
    <w:rsid w:val="009062D3"/>
    <w:pPr>
      <w:keepNext/>
      <w:overflowPunct w:val="0"/>
      <w:autoSpaceDE w:val="0"/>
      <w:autoSpaceDN w:val="0"/>
      <w:adjustRightInd w:val="0"/>
      <w:spacing w:before="120" w:after="120" w:line="360" w:lineRule="auto"/>
      <w:textAlignment w:val="baseline"/>
      <w:outlineLvl w:val="0"/>
    </w:pPr>
    <w:rPr>
      <w:b/>
      <w:bCs/>
      <w:kern w:val="28"/>
      <w:sz w:val="32"/>
      <w:szCs w:val="32"/>
    </w:rPr>
  </w:style>
  <w:style w:type="paragraph" w:styleId="2">
    <w:name w:val="heading 2"/>
    <w:aliases w:val="contract,H2,h2,2,Numbered text 3,heading 2"/>
    <w:basedOn w:val="a"/>
    <w:next w:val="a"/>
    <w:link w:val="20"/>
    <w:qFormat/>
    <w:rsid w:val="009062D3"/>
    <w:pPr>
      <w:keepNext/>
      <w:spacing w:before="240" w:after="60"/>
      <w:outlineLvl w:val="1"/>
    </w:pPr>
    <w:rPr>
      <w:rFonts w:ascii="Arial" w:hAnsi="Arial" w:cs="Arial"/>
      <w:b/>
      <w:bCs/>
      <w:i/>
      <w:iCs/>
      <w:sz w:val="28"/>
      <w:szCs w:val="28"/>
    </w:rPr>
  </w:style>
  <w:style w:type="paragraph" w:styleId="31">
    <w:name w:val="heading 3"/>
    <w:basedOn w:val="a"/>
    <w:next w:val="a"/>
    <w:qFormat/>
    <w:rsid w:val="009062D3"/>
    <w:pPr>
      <w:keepNext/>
      <w:shd w:val="clear" w:color="auto" w:fill="FFFFFF"/>
      <w:spacing w:line="254" w:lineRule="exact"/>
      <w:ind w:left="5755"/>
      <w:outlineLvl w:val="2"/>
    </w:pPr>
    <w:rPr>
      <w:b/>
      <w:bCs/>
      <w:color w:val="000000"/>
      <w:spacing w:val="2"/>
      <w:sz w:val="25"/>
      <w:szCs w:val="25"/>
    </w:rPr>
  </w:style>
  <w:style w:type="paragraph" w:styleId="4">
    <w:name w:val="heading 4"/>
    <w:basedOn w:val="a"/>
    <w:next w:val="a"/>
    <w:qFormat/>
    <w:rsid w:val="009062D3"/>
    <w:pPr>
      <w:keepNext/>
      <w:overflowPunct w:val="0"/>
      <w:autoSpaceDE w:val="0"/>
      <w:autoSpaceDN w:val="0"/>
      <w:adjustRightInd w:val="0"/>
      <w:spacing w:before="240" w:after="120"/>
      <w:textAlignment w:val="baseline"/>
      <w:outlineLvl w:val="3"/>
    </w:pPr>
    <w:rPr>
      <w:b/>
      <w:bCs/>
      <w:sz w:val="28"/>
      <w:szCs w:val="28"/>
    </w:rPr>
  </w:style>
  <w:style w:type="paragraph" w:styleId="5">
    <w:name w:val="heading 5"/>
    <w:basedOn w:val="a"/>
    <w:next w:val="a"/>
    <w:qFormat/>
    <w:rsid w:val="009062D3"/>
    <w:pPr>
      <w:keepNext/>
      <w:ind w:firstLine="709"/>
      <w:jc w:val="center"/>
      <w:outlineLvl w:val="4"/>
    </w:pPr>
    <w:rPr>
      <w:b/>
      <w:bCs/>
      <w:i/>
      <w:iCs/>
      <w:sz w:val="26"/>
      <w:szCs w:val="20"/>
    </w:rPr>
  </w:style>
  <w:style w:type="paragraph" w:styleId="6">
    <w:name w:val="heading 6"/>
    <w:basedOn w:val="a"/>
    <w:next w:val="a"/>
    <w:qFormat/>
    <w:rsid w:val="009062D3"/>
    <w:pPr>
      <w:keepNext/>
      <w:overflowPunct w:val="0"/>
      <w:autoSpaceDE w:val="0"/>
      <w:autoSpaceDN w:val="0"/>
      <w:adjustRightInd w:val="0"/>
      <w:textAlignment w:val="baseline"/>
      <w:outlineLvl w:val="5"/>
    </w:pPr>
  </w:style>
  <w:style w:type="paragraph" w:styleId="7">
    <w:name w:val="heading 7"/>
    <w:basedOn w:val="a"/>
    <w:next w:val="a"/>
    <w:qFormat/>
    <w:rsid w:val="009062D3"/>
    <w:pPr>
      <w:keepNext/>
      <w:widowControl w:val="0"/>
      <w:shd w:val="clear" w:color="auto" w:fill="FFFFFF"/>
      <w:jc w:val="both"/>
      <w:outlineLvl w:val="6"/>
    </w:pPr>
    <w:rPr>
      <w:b/>
      <w:bCs/>
      <w:sz w:val="28"/>
    </w:rPr>
  </w:style>
  <w:style w:type="paragraph" w:styleId="8">
    <w:name w:val="heading 8"/>
    <w:basedOn w:val="a"/>
    <w:next w:val="a"/>
    <w:qFormat/>
    <w:rsid w:val="009062D3"/>
    <w:pPr>
      <w:keepNext/>
      <w:overflowPunct w:val="0"/>
      <w:autoSpaceDE w:val="0"/>
      <w:autoSpaceDN w:val="0"/>
      <w:adjustRightInd w:val="0"/>
      <w:jc w:val="center"/>
      <w:textAlignment w:val="baseline"/>
      <w:outlineLvl w:val="7"/>
    </w:pPr>
    <w:rPr>
      <w:b/>
      <w:bCs/>
    </w:rPr>
  </w:style>
  <w:style w:type="paragraph" w:styleId="9">
    <w:name w:val="heading 9"/>
    <w:basedOn w:val="a"/>
    <w:next w:val="a"/>
    <w:qFormat/>
    <w:rsid w:val="009062D3"/>
    <w:pPr>
      <w:keepNext/>
      <w:widowControl w:val="0"/>
      <w:shd w:val="clear" w:color="auto" w:fill="FFFFFF"/>
      <w:jc w:val="both"/>
      <w:outlineLvl w:val="8"/>
    </w:pPr>
    <w:rPr>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9062D3"/>
    <w:rPr>
      <w:b/>
      <w:bCs/>
      <w:kern w:val="28"/>
      <w:sz w:val="32"/>
      <w:szCs w:val="32"/>
      <w:lang w:val="ru-RU" w:eastAsia="ru-RU" w:bidi="ar-SA"/>
    </w:rPr>
  </w:style>
  <w:style w:type="paragraph" w:customStyle="1" w:styleId="a3">
    <w:name w:val="Знак Знак Знак Знак Знак Знак"/>
    <w:basedOn w:val="a"/>
    <w:rsid w:val="009062D3"/>
    <w:pPr>
      <w:spacing w:after="160" w:line="240" w:lineRule="exact"/>
    </w:pPr>
    <w:rPr>
      <w:rFonts w:ascii="Verdana" w:hAnsi="Verdana"/>
      <w:sz w:val="20"/>
      <w:szCs w:val="20"/>
      <w:lang w:val="en-US" w:eastAsia="en-US"/>
    </w:rPr>
  </w:style>
  <w:style w:type="character" w:customStyle="1" w:styleId="20">
    <w:name w:val="Заголовок 2 Знак"/>
    <w:aliases w:val="contract Знак,H2 Знак,h2 Знак,2 Знак,Numbered text 3 Знак,heading 2 Знак"/>
    <w:link w:val="2"/>
    <w:rsid w:val="009062D3"/>
    <w:rPr>
      <w:rFonts w:ascii="Arial" w:hAnsi="Arial" w:cs="Arial"/>
      <w:b/>
      <w:bCs/>
      <w:i/>
      <w:iCs/>
      <w:sz w:val="28"/>
      <w:szCs w:val="28"/>
      <w:lang w:val="ru-RU" w:eastAsia="ru-RU" w:bidi="ar-SA"/>
    </w:rPr>
  </w:style>
  <w:style w:type="paragraph" w:styleId="a4">
    <w:name w:val="Body Text Indent"/>
    <w:aliases w:val="текст"/>
    <w:basedOn w:val="a"/>
    <w:link w:val="a5"/>
    <w:rsid w:val="009062D3"/>
    <w:pPr>
      <w:keepNext/>
      <w:overflowPunct w:val="0"/>
      <w:autoSpaceDE w:val="0"/>
      <w:autoSpaceDN w:val="0"/>
      <w:adjustRightInd w:val="0"/>
      <w:jc w:val="center"/>
      <w:textAlignment w:val="baseline"/>
    </w:pPr>
    <w:rPr>
      <w:b/>
      <w:bCs/>
    </w:rPr>
  </w:style>
  <w:style w:type="character" w:customStyle="1" w:styleId="a5">
    <w:name w:val="Основной текст с отступом Знак"/>
    <w:aliases w:val="текст Знак"/>
    <w:link w:val="a4"/>
    <w:rsid w:val="009062D3"/>
    <w:rPr>
      <w:b/>
      <w:bCs/>
      <w:sz w:val="24"/>
      <w:szCs w:val="24"/>
      <w:lang w:val="ru-RU" w:eastAsia="ru-RU" w:bidi="ar-SA"/>
    </w:rPr>
  </w:style>
  <w:style w:type="character" w:styleId="a6">
    <w:name w:val="Hyperlink"/>
    <w:rsid w:val="009062D3"/>
    <w:rPr>
      <w:color w:val="0000FF"/>
      <w:u w:val="single"/>
    </w:rPr>
  </w:style>
  <w:style w:type="paragraph" w:styleId="32">
    <w:name w:val="Body Text Indent 3"/>
    <w:basedOn w:val="a"/>
    <w:rsid w:val="009062D3"/>
    <w:pPr>
      <w:keepNext/>
      <w:widowControl w:val="0"/>
      <w:shd w:val="clear" w:color="auto" w:fill="FFFFFF"/>
      <w:tabs>
        <w:tab w:val="left" w:pos="811"/>
      </w:tabs>
      <w:ind w:firstLine="709"/>
      <w:jc w:val="both"/>
    </w:pPr>
    <w:rPr>
      <w:sz w:val="26"/>
    </w:rPr>
  </w:style>
  <w:style w:type="paragraph" w:styleId="21">
    <w:name w:val="Body Text Indent 2"/>
    <w:basedOn w:val="a"/>
    <w:rsid w:val="009062D3"/>
    <w:pPr>
      <w:tabs>
        <w:tab w:val="center" w:pos="1134"/>
      </w:tabs>
      <w:overflowPunct w:val="0"/>
      <w:autoSpaceDE w:val="0"/>
      <w:autoSpaceDN w:val="0"/>
      <w:adjustRightInd w:val="0"/>
      <w:ind w:left="360"/>
      <w:jc w:val="both"/>
      <w:textAlignment w:val="baseline"/>
    </w:pPr>
    <w:rPr>
      <w:i/>
      <w:iCs/>
      <w:sz w:val="22"/>
      <w:szCs w:val="22"/>
    </w:rPr>
  </w:style>
  <w:style w:type="paragraph" w:styleId="a7">
    <w:name w:val="Body Text"/>
    <w:aliases w:val="Çàã1,BO,ID,body indent,andrad,EHPT,Body Text2"/>
    <w:basedOn w:val="a"/>
    <w:link w:val="a8"/>
    <w:rsid w:val="009062D3"/>
    <w:pPr>
      <w:keepNext/>
      <w:suppressAutoHyphens/>
      <w:overflowPunct w:val="0"/>
      <w:autoSpaceDE w:val="0"/>
      <w:autoSpaceDN w:val="0"/>
      <w:adjustRightInd w:val="0"/>
      <w:textAlignment w:val="baseline"/>
    </w:pPr>
  </w:style>
  <w:style w:type="character" w:customStyle="1" w:styleId="a8">
    <w:name w:val="Основной текст Знак"/>
    <w:aliases w:val="Çàã1 Знак,BO Знак,ID Знак,body indent Знак,andrad Знак,EHPT Знак,Body Text2 Знак"/>
    <w:link w:val="a7"/>
    <w:rsid w:val="009062D3"/>
    <w:rPr>
      <w:sz w:val="24"/>
      <w:szCs w:val="24"/>
      <w:lang w:val="ru-RU" w:eastAsia="ru-RU" w:bidi="ar-SA"/>
    </w:rPr>
  </w:style>
  <w:style w:type="paragraph" w:styleId="a9">
    <w:name w:val="Subtitle"/>
    <w:basedOn w:val="a"/>
    <w:qFormat/>
    <w:rsid w:val="009062D3"/>
    <w:pPr>
      <w:keepNext/>
      <w:widowControl w:val="0"/>
      <w:tabs>
        <w:tab w:val="left" w:pos="0"/>
      </w:tabs>
      <w:suppressAutoHyphens/>
      <w:jc w:val="right"/>
    </w:pPr>
    <w:rPr>
      <w:i/>
      <w:iCs/>
      <w:sz w:val="26"/>
      <w:szCs w:val="20"/>
    </w:rPr>
  </w:style>
  <w:style w:type="character" w:styleId="aa">
    <w:name w:val="page number"/>
    <w:basedOn w:val="a0"/>
    <w:rsid w:val="009062D3"/>
  </w:style>
  <w:style w:type="paragraph" w:styleId="ab">
    <w:name w:val="footer"/>
    <w:basedOn w:val="a"/>
    <w:link w:val="ac"/>
    <w:uiPriority w:val="99"/>
    <w:rsid w:val="009062D3"/>
    <w:pPr>
      <w:tabs>
        <w:tab w:val="center" w:pos="4153"/>
        <w:tab w:val="right" w:pos="8306"/>
      </w:tabs>
      <w:overflowPunct w:val="0"/>
      <w:autoSpaceDE w:val="0"/>
      <w:autoSpaceDN w:val="0"/>
      <w:adjustRightInd w:val="0"/>
      <w:textAlignment w:val="baseline"/>
    </w:pPr>
    <w:rPr>
      <w:sz w:val="20"/>
      <w:szCs w:val="20"/>
    </w:rPr>
  </w:style>
  <w:style w:type="paragraph" w:styleId="ad">
    <w:name w:val="Title"/>
    <w:basedOn w:val="a"/>
    <w:qFormat/>
    <w:rsid w:val="009062D3"/>
    <w:pPr>
      <w:jc w:val="center"/>
    </w:pPr>
    <w:rPr>
      <w:sz w:val="28"/>
    </w:rPr>
  </w:style>
  <w:style w:type="paragraph" w:customStyle="1" w:styleId="PlainText1">
    <w:name w:val="Plain Text1"/>
    <w:basedOn w:val="a"/>
    <w:rsid w:val="009062D3"/>
    <w:pPr>
      <w:spacing w:line="360" w:lineRule="auto"/>
      <w:ind w:firstLine="720"/>
      <w:jc w:val="both"/>
    </w:pPr>
    <w:rPr>
      <w:sz w:val="28"/>
      <w:szCs w:val="20"/>
    </w:rPr>
  </w:style>
  <w:style w:type="paragraph" w:styleId="22">
    <w:name w:val="Body Text 2"/>
    <w:basedOn w:val="a"/>
    <w:rsid w:val="009062D3"/>
    <w:pPr>
      <w:keepNext/>
      <w:widowControl w:val="0"/>
      <w:shd w:val="clear" w:color="auto" w:fill="FFFFFF"/>
      <w:jc w:val="both"/>
    </w:pPr>
    <w:rPr>
      <w:bCs/>
      <w:sz w:val="28"/>
    </w:rPr>
  </w:style>
  <w:style w:type="paragraph" w:customStyle="1" w:styleId="1">
    <w:name w:val="Обычный1"/>
    <w:rsid w:val="009062D3"/>
    <w:pPr>
      <w:widowControl w:val="0"/>
      <w:numPr>
        <w:numId w:val="1"/>
      </w:numPr>
      <w:spacing w:line="300" w:lineRule="auto"/>
    </w:pPr>
    <w:rPr>
      <w:snapToGrid w:val="0"/>
      <w:sz w:val="22"/>
    </w:rPr>
  </w:style>
  <w:style w:type="paragraph" w:styleId="33">
    <w:name w:val="Body Text 3"/>
    <w:basedOn w:val="a"/>
    <w:rsid w:val="009062D3"/>
    <w:pPr>
      <w:spacing w:after="120"/>
    </w:pPr>
    <w:rPr>
      <w:sz w:val="16"/>
      <w:szCs w:val="16"/>
    </w:rPr>
  </w:style>
  <w:style w:type="paragraph" w:styleId="ae">
    <w:name w:val="header"/>
    <w:basedOn w:val="a"/>
    <w:link w:val="af"/>
    <w:uiPriority w:val="99"/>
    <w:rsid w:val="009062D3"/>
    <w:pPr>
      <w:tabs>
        <w:tab w:val="center" w:pos="4677"/>
        <w:tab w:val="right" w:pos="9355"/>
      </w:tabs>
    </w:pPr>
  </w:style>
  <w:style w:type="paragraph" w:customStyle="1" w:styleId="caaieiaie11">
    <w:name w:val="caaieiaie 11"/>
    <w:basedOn w:val="a"/>
    <w:next w:val="a"/>
    <w:rsid w:val="009062D3"/>
    <w:pPr>
      <w:keepNext/>
      <w:overflowPunct w:val="0"/>
      <w:autoSpaceDE w:val="0"/>
      <w:autoSpaceDN w:val="0"/>
      <w:adjustRightInd w:val="0"/>
      <w:jc w:val="center"/>
      <w:textAlignment w:val="baseline"/>
    </w:pPr>
  </w:style>
  <w:style w:type="paragraph" w:customStyle="1" w:styleId="210">
    <w:name w:val="Основной текст 21"/>
    <w:basedOn w:val="a"/>
    <w:rsid w:val="009062D3"/>
    <w:pPr>
      <w:overflowPunct w:val="0"/>
      <w:autoSpaceDE w:val="0"/>
      <w:autoSpaceDN w:val="0"/>
      <w:adjustRightInd w:val="0"/>
      <w:jc w:val="center"/>
      <w:textAlignment w:val="baseline"/>
    </w:pPr>
    <w:rPr>
      <w:b/>
      <w:sz w:val="28"/>
    </w:rPr>
  </w:style>
  <w:style w:type="paragraph" w:styleId="af0">
    <w:name w:val="footnote text"/>
    <w:basedOn w:val="a"/>
    <w:rsid w:val="009062D3"/>
    <w:rPr>
      <w:sz w:val="20"/>
      <w:szCs w:val="20"/>
    </w:rPr>
  </w:style>
  <w:style w:type="paragraph" w:customStyle="1" w:styleId="ConsPlusNonformat">
    <w:name w:val="ConsPlusNonformat"/>
    <w:rsid w:val="009062D3"/>
    <w:pPr>
      <w:widowControl w:val="0"/>
      <w:autoSpaceDE w:val="0"/>
      <w:autoSpaceDN w:val="0"/>
      <w:adjustRightInd w:val="0"/>
    </w:pPr>
    <w:rPr>
      <w:rFonts w:ascii="Courier New" w:hAnsi="Courier New" w:cs="Courier New"/>
    </w:rPr>
  </w:style>
  <w:style w:type="paragraph" w:customStyle="1" w:styleId="oaenoniinee">
    <w:name w:val="oaeno niinee"/>
    <w:basedOn w:val="a"/>
    <w:rsid w:val="009062D3"/>
    <w:pPr>
      <w:widowControl w:val="0"/>
      <w:overflowPunct w:val="0"/>
      <w:autoSpaceDE w:val="0"/>
      <w:autoSpaceDN w:val="0"/>
      <w:adjustRightInd w:val="0"/>
      <w:textAlignment w:val="baseline"/>
    </w:pPr>
    <w:rPr>
      <w:rFonts w:ascii="Gelvetsky 12pt" w:hAnsi="Gelvetsky 12pt"/>
      <w:lang w:val="en-US"/>
    </w:rPr>
  </w:style>
  <w:style w:type="paragraph" w:customStyle="1" w:styleId="ConsPlusTitle">
    <w:name w:val="ConsPlusTitle"/>
    <w:rsid w:val="009062D3"/>
    <w:pPr>
      <w:autoSpaceDE w:val="0"/>
      <w:autoSpaceDN w:val="0"/>
      <w:adjustRightInd w:val="0"/>
    </w:pPr>
    <w:rPr>
      <w:rFonts w:ascii="Arial" w:hAnsi="Arial" w:cs="Arial"/>
      <w:b/>
      <w:bCs/>
    </w:rPr>
  </w:style>
  <w:style w:type="paragraph" w:styleId="23">
    <w:name w:val="List Continue 2"/>
    <w:basedOn w:val="a"/>
    <w:unhideWhenUsed/>
    <w:rsid w:val="009062D3"/>
    <w:pPr>
      <w:spacing w:after="120"/>
      <w:ind w:left="566"/>
      <w:contextualSpacing/>
    </w:pPr>
  </w:style>
  <w:style w:type="character" w:styleId="af1">
    <w:name w:val="footnote reference"/>
    <w:rsid w:val="009062D3"/>
    <w:rPr>
      <w:vertAlign w:val="superscript"/>
    </w:rPr>
  </w:style>
  <w:style w:type="paragraph" w:customStyle="1" w:styleId="310">
    <w:name w:val="Основной текст с отступом 31"/>
    <w:basedOn w:val="a"/>
    <w:rsid w:val="009062D3"/>
    <w:pPr>
      <w:tabs>
        <w:tab w:val="left" w:pos="0"/>
        <w:tab w:val="left" w:pos="1418"/>
      </w:tabs>
      <w:suppressAutoHyphens/>
      <w:ind w:firstLine="709"/>
      <w:jc w:val="both"/>
    </w:pPr>
    <w:rPr>
      <w:szCs w:val="20"/>
    </w:rPr>
  </w:style>
  <w:style w:type="paragraph" w:styleId="af2">
    <w:name w:val="Plain Text"/>
    <w:basedOn w:val="a"/>
    <w:rsid w:val="009062D3"/>
    <w:rPr>
      <w:rFonts w:ascii="Courier New" w:hAnsi="Courier New" w:cs="Courier New"/>
      <w:sz w:val="20"/>
      <w:szCs w:val="20"/>
    </w:rPr>
  </w:style>
  <w:style w:type="paragraph" w:customStyle="1" w:styleId="3">
    <w:name w:val="Стиль3 Знак"/>
    <w:basedOn w:val="21"/>
    <w:rsid w:val="009062D3"/>
    <w:pPr>
      <w:widowControl w:val="0"/>
      <w:numPr>
        <w:ilvl w:val="2"/>
        <w:numId w:val="3"/>
      </w:numPr>
      <w:overflowPunct/>
      <w:autoSpaceDE/>
      <w:autoSpaceDN/>
    </w:pPr>
    <w:rPr>
      <w:rFonts w:ascii="Arial" w:hAnsi="Arial"/>
      <w:i w:val="0"/>
      <w:iCs w:val="0"/>
      <w:sz w:val="24"/>
      <w:szCs w:val="20"/>
    </w:rPr>
  </w:style>
  <w:style w:type="paragraph" w:styleId="af3">
    <w:name w:val="Normal (Web)"/>
    <w:basedOn w:val="a"/>
    <w:unhideWhenUsed/>
    <w:rsid w:val="009062D3"/>
    <w:pPr>
      <w:spacing w:before="100" w:beforeAutospacing="1" w:after="119"/>
    </w:pPr>
  </w:style>
  <w:style w:type="paragraph" w:customStyle="1" w:styleId="211">
    <w:name w:val="Основной текст 21"/>
    <w:basedOn w:val="a"/>
    <w:rsid w:val="009062D3"/>
    <w:pPr>
      <w:keepNext/>
      <w:widowControl w:val="0"/>
      <w:suppressAutoHyphens/>
      <w:spacing w:line="100" w:lineRule="atLeast"/>
      <w:jc w:val="center"/>
    </w:pPr>
    <w:rPr>
      <w:rFonts w:ascii="Arial" w:eastAsia="Arial Unicode MS" w:hAnsi="Arial"/>
      <w:b/>
      <w:bCs/>
      <w:kern w:val="1"/>
      <w:sz w:val="28"/>
      <w:szCs w:val="28"/>
    </w:rPr>
  </w:style>
  <w:style w:type="paragraph" w:customStyle="1" w:styleId="212">
    <w:name w:val="Продолжение списка 21"/>
    <w:basedOn w:val="a"/>
    <w:rsid w:val="009062D3"/>
    <w:pPr>
      <w:widowControl w:val="0"/>
      <w:suppressAutoHyphens/>
      <w:spacing w:after="120"/>
      <w:ind w:left="566"/>
    </w:pPr>
    <w:rPr>
      <w:rFonts w:ascii="Arial" w:eastAsia="Arial Unicode MS" w:hAnsi="Arial"/>
      <w:kern w:val="1"/>
      <w:sz w:val="20"/>
    </w:rPr>
  </w:style>
  <w:style w:type="paragraph" w:customStyle="1" w:styleId="af4">
    <w:name w:val="Заголовок таблицы"/>
    <w:basedOn w:val="a"/>
    <w:rsid w:val="009062D3"/>
    <w:pPr>
      <w:widowControl w:val="0"/>
      <w:suppressLineNumbers/>
      <w:suppressAutoHyphens/>
      <w:jc w:val="center"/>
    </w:pPr>
    <w:rPr>
      <w:rFonts w:ascii="Arial" w:eastAsia="Arial Unicode MS" w:hAnsi="Arial"/>
      <w:b/>
      <w:bCs/>
      <w:kern w:val="1"/>
      <w:sz w:val="20"/>
    </w:rPr>
  </w:style>
  <w:style w:type="paragraph" w:customStyle="1" w:styleId="12">
    <w:name w:val="Текст1"/>
    <w:basedOn w:val="a"/>
    <w:rsid w:val="009062D3"/>
    <w:pPr>
      <w:widowControl w:val="0"/>
      <w:suppressAutoHyphens/>
    </w:pPr>
    <w:rPr>
      <w:rFonts w:ascii="Courier New" w:eastAsia="Arial Unicode MS" w:hAnsi="Courier New" w:cs="Courier New"/>
      <w:kern w:val="1"/>
      <w:sz w:val="20"/>
      <w:szCs w:val="20"/>
    </w:rPr>
  </w:style>
  <w:style w:type="paragraph" w:customStyle="1" w:styleId="text">
    <w:name w:val="text"/>
    <w:basedOn w:val="a"/>
    <w:rsid w:val="009062D3"/>
    <w:pPr>
      <w:ind w:left="120" w:right="120" w:firstLine="150"/>
    </w:pPr>
    <w:rPr>
      <w:rFonts w:ascii="Tahoma" w:hAnsi="Tahoma" w:cs="Tahoma"/>
      <w:sz w:val="18"/>
      <w:szCs w:val="18"/>
    </w:rPr>
  </w:style>
  <w:style w:type="paragraph" w:customStyle="1" w:styleId="af5">
    <w:name w:val="Знак Знак Знак Знак"/>
    <w:basedOn w:val="a"/>
    <w:rsid w:val="009062D3"/>
    <w:pPr>
      <w:spacing w:after="160" w:line="240" w:lineRule="exact"/>
    </w:pPr>
    <w:rPr>
      <w:rFonts w:ascii="Verdana" w:hAnsi="Verdana"/>
      <w:sz w:val="20"/>
      <w:szCs w:val="20"/>
      <w:lang w:val="en-US" w:eastAsia="en-US"/>
    </w:rPr>
  </w:style>
  <w:style w:type="character" w:styleId="af6">
    <w:name w:val="FollowedHyperlink"/>
    <w:rsid w:val="009062D3"/>
    <w:rPr>
      <w:color w:val="800080"/>
      <w:u w:val="single"/>
    </w:rPr>
  </w:style>
  <w:style w:type="paragraph" w:styleId="24">
    <w:name w:val="List 2"/>
    <w:basedOn w:val="a"/>
    <w:rsid w:val="009062D3"/>
    <w:pPr>
      <w:ind w:left="566" w:hanging="283"/>
    </w:pPr>
    <w:rPr>
      <w:sz w:val="20"/>
      <w:szCs w:val="20"/>
    </w:rPr>
  </w:style>
  <w:style w:type="paragraph" w:styleId="af7">
    <w:name w:val="Block Text"/>
    <w:basedOn w:val="a"/>
    <w:rsid w:val="009062D3"/>
    <w:pPr>
      <w:keepNext/>
      <w:widowControl w:val="0"/>
      <w:numPr>
        <w:ilvl w:val="12"/>
      </w:numPr>
      <w:shd w:val="clear" w:color="auto" w:fill="FFFFFF"/>
      <w:ind w:left="6" w:right="6"/>
      <w:jc w:val="both"/>
    </w:pPr>
    <w:rPr>
      <w:sz w:val="28"/>
      <w:szCs w:val="28"/>
    </w:rPr>
  </w:style>
  <w:style w:type="paragraph" w:customStyle="1" w:styleId="110">
    <w:name w:val="заголовок 11"/>
    <w:basedOn w:val="a"/>
    <w:next w:val="a"/>
    <w:rsid w:val="009062D3"/>
    <w:pPr>
      <w:keepNext/>
      <w:jc w:val="center"/>
    </w:pPr>
  </w:style>
  <w:style w:type="paragraph" w:customStyle="1" w:styleId="30">
    <w:name w:val="Стиль3"/>
    <w:basedOn w:val="21"/>
    <w:rsid w:val="009062D3"/>
    <w:pPr>
      <w:widowControl w:val="0"/>
      <w:numPr>
        <w:ilvl w:val="2"/>
        <w:numId w:val="2"/>
      </w:numPr>
      <w:tabs>
        <w:tab w:val="clear" w:pos="1134"/>
      </w:tabs>
      <w:overflowPunct/>
      <w:autoSpaceDE/>
      <w:autoSpaceDN/>
      <w:textAlignment w:val="auto"/>
    </w:pPr>
    <w:rPr>
      <w:i w:val="0"/>
      <w:iCs w:val="0"/>
      <w:sz w:val="24"/>
      <w:szCs w:val="24"/>
    </w:rPr>
  </w:style>
  <w:style w:type="paragraph" w:customStyle="1" w:styleId="13">
    <w:name w:val="Текст выноски1"/>
    <w:basedOn w:val="a"/>
    <w:rsid w:val="009062D3"/>
    <w:rPr>
      <w:rFonts w:ascii="Tahoma" w:hAnsi="Tahoma" w:cs="Tahoma"/>
      <w:sz w:val="16"/>
      <w:szCs w:val="16"/>
    </w:rPr>
  </w:style>
  <w:style w:type="paragraph" w:customStyle="1" w:styleId="af8">
    <w:name w:val="ë‡žÖ’žŽ"/>
    <w:rsid w:val="009062D3"/>
    <w:pPr>
      <w:widowControl w:val="0"/>
    </w:pPr>
    <w:rPr>
      <w:lang w:val="de-DE"/>
    </w:rPr>
  </w:style>
  <w:style w:type="paragraph" w:customStyle="1" w:styleId="NormalText">
    <w:name w:val="NormalText"/>
    <w:basedOn w:val="a"/>
    <w:rsid w:val="009062D3"/>
    <w:pPr>
      <w:spacing w:after="240"/>
      <w:ind w:left="425" w:hanging="425"/>
      <w:jc w:val="both"/>
    </w:pPr>
    <w:rPr>
      <w:rFonts w:ascii="Arial" w:hAnsi="Arial" w:cs="Arial"/>
      <w:sz w:val="20"/>
      <w:szCs w:val="20"/>
      <w:lang w:val="en-US"/>
    </w:rPr>
  </w:style>
  <w:style w:type="paragraph" w:customStyle="1" w:styleId="ConsNormal">
    <w:name w:val="ConsNormal"/>
    <w:rsid w:val="009062D3"/>
    <w:pPr>
      <w:widowControl w:val="0"/>
      <w:autoSpaceDE w:val="0"/>
      <w:autoSpaceDN w:val="0"/>
      <w:adjustRightInd w:val="0"/>
      <w:ind w:right="19772" w:firstLine="720"/>
    </w:pPr>
    <w:rPr>
      <w:rFonts w:ascii="Arial" w:hAnsi="Arial" w:cs="Arial"/>
    </w:rPr>
  </w:style>
  <w:style w:type="paragraph" w:customStyle="1" w:styleId="ConsPlusNormal">
    <w:name w:val="ConsPlusNormal"/>
    <w:rsid w:val="009062D3"/>
    <w:pPr>
      <w:autoSpaceDE w:val="0"/>
      <w:autoSpaceDN w:val="0"/>
      <w:adjustRightInd w:val="0"/>
      <w:ind w:firstLine="720"/>
    </w:pPr>
    <w:rPr>
      <w:rFonts w:ascii="Arial" w:hAnsi="Arial" w:cs="Arial"/>
    </w:rPr>
  </w:style>
  <w:style w:type="paragraph" w:customStyle="1" w:styleId="Iauiue">
    <w:name w:val="Iau?iue"/>
    <w:rsid w:val="009062D3"/>
    <w:rPr>
      <w:lang w:val="en-US"/>
    </w:rPr>
  </w:style>
  <w:style w:type="paragraph" w:customStyle="1" w:styleId="14">
    <w:name w:val="1 Знак"/>
    <w:basedOn w:val="a"/>
    <w:rsid w:val="009062D3"/>
    <w:pPr>
      <w:spacing w:after="160" w:line="240" w:lineRule="exact"/>
    </w:pPr>
    <w:rPr>
      <w:rFonts w:ascii="Verdana" w:hAnsi="Verdana"/>
      <w:sz w:val="20"/>
      <w:szCs w:val="20"/>
      <w:lang w:val="en-US" w:eastAsia="en-US"/>
    </w:rPr>
  </w:style>
  <w:style w:type="paragraph" w:customStyle="1" w:styleId="FR1">
    <w:name w:val="FR1"/>
    <w:rsid w:val="009062D3"/>
    <w:pPr>
      <w:widowControl w:val="0"/>
      <w:spacing w:before="160" w:line="300" w:lineRule="auto"/>
      <w:jc w:val="center"/>
    </w:pPr>
    <w:rPr>
      <w:rFonts w:ascii="Arial" w:hAnsi="Arial"/>
      <w:snapToGrid w:val="0"/>
      <w:sz w:val="16"/>
    </w:rPr>
  </w:style>
  <w:style w:type="table" w:styleId="af9">
    <w:name w:val="Table Grid"/>
    <w:basedOn w:val="a1"/>
    <w:rsid w:val="009062D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7">
    <w:name w:val="Знак17"/>
    <w:rsid w:val="009062D3"/>
    <w:rPr>
      <w:b/>
      <w:bCs/>
      <w:sz w:val="28"/>
      <w:szCs w:val="28"/>
      <w:lang w:val="ru-RU" w:eastAsia="ru-RU" w:bidi="ar-SA"/>
    </w:rPr>
  </w:style>
  <w:style w:type="paragraph" w:customStyle="1" w:styleId="15">
    <w:name w:val="Знак Знак1"/>
    <w:basedOn w:val="a"/>
    <w:rsid w:val="009062D3"/>
    <w:pPr>
      <w:spacing w:after="160" w:line="240" w:lineRule="exact"/>
    </w:pPr>
    <w:rPr>
      <w:rFonts w:ascii="Verdana" w:hAnsi="Verdana"/>
      <w:sz w:val="20"/>
      <w:szCs w:val="20"/>
      <w:lang w:val="en-US" w:eastAsia="en-US"/>
    </w:rPr>
  </w:style>
  <w:style w:type="paragraph" w:customStyle="1" w:styleId="16">
    <w:name w:val="Знак Знак1 Знак"/>
    <w:basedOn w:val="a"/>
    <w:rsid w:val="009062D3"/>
    <w:pPr>
      <w:spacing w:after="160" w:line="240" w:lineRule="exact"/>
    </w:pPr>
    <w:rPr>
      <w:rFonts w:ascii="Verdana" w:hAnsi="Verdana"/>
      <w:sz w:val="20"/>
      <w:szCs w:val="20"/>
      <w:lang w:val="en-US" w:eastAsia="en-US"/>
    </w:rPr>
  </w:style>
  <w:style w:type="paragraph" w:customStyle="1" w:styleId="afa">
    <w:name w:val="Знак Знак"/>
    <w:basedOn w:val="a"/>
    <w:rsid w:val="00875B59"/>
    <w:pPr>
      <w:spacing w:after="160" w:line="240" w:lineRule="exact"/>
    </w:pPr>
    <w:rPr>
      <w:rFonts w:ascii="Verdana" w:hAnsi="Verdana"/>
      <w:sz w:val="20"/>
      <w:szCs w:val="20"/>
      <w:lang w:val="en-US" w:eastAsia="en-US"/>
    </w:rPr>
  </w:style>
  <w:style w:type="paragraph" w:customStyle="1" w:styleId="afb">
    <w:name w:val="Знак Знак Знак Знак Знак Знак Знак Знак Знак"/>
    <w:basedOn w:val="a"/>
    <w:rsid w:val="00AD6E3F"/>
    <w:pPr>
      <w:spacing w:after="160" w:line="240" w:lineRule="exact"/>
    </w:pPr>
    <w:rPr>
      <w:rFonts w:ascii="Verdana" w:hAnsi="Verdana"/>
      <w:sz w:val="20"/>
      <w:szCs w:val="20"/>
      <w:lang w:val="en-US" w:eastAsia="en-US"/>
    </w:rPr>
  </w:style>
  <w:style w:type="paragraph" w:customStyle="1" w:styleId="18">
    <w:name w:val="Знак Знак Знак1"/>
    <w:basedOn w:val="a"/>
    <w:rsid w:val="008F64DF"/>
    <w:pPr>
      <w:spacing w:after="160" w:line="240" w:lineRule="exact"/>
    </w:pPr>
    <w:rPr>
      <w:rFonts w:ascii="Verdana" w:hAnsi="Verdana"/>
      <w:sz w:val="20"/>
      <w:szCs w:val="20"/>
      <w:lang w:val="en-US" w:eastAsia="en-US"/>
    </w:rPr>
  </w:style>
  <w:style w:type="paragraph" w:styleId="afc">
    <w:name w:val="Balloon Text"/>
    <w:basedOn w:val="a"/>
    <w:link w:val="afd"/>
    <w:uiPriority w:val="99"/>
    <w:semiHidden/>
    <w:unhideWhenUsed/>
    <w:rsid w:val="002C4DF6"/>
    <w:rPr>
      <w:rFonts w:ascii="Tahoma" w:hAnsi="Tahoma"/>
      <w:sz w:val="16"/>
      <w:szCs w:val="16"/>
    </w:rPr>
  </w:style>
  <w:style w:type="character" w:customStyle="1" w:styleId="afd">
    <w:name w:val="Текст выноски Знак"/>
    <w:link w:val="afc"/>
    <w:uiPriority w:val="99"/>
    <w:semiHidden/>
    <w:rsid w:val="002C4DF6"/>
    <w:rPr>
      <w:rFonts w:ascii="Tahoma" w:hAnsi="Tahoma" w:cs="Tahoma"/>
      <w:sz w:val="16"/>
      <w:szCs w:val="16"/>
    </w:rPr>
  </w:style>
  <w:style w:type="paragraph" w:customStyle="1" w:styleId="50">
    <w:name w:val="Знак Знак5"/>
    <w:basedOn w:val="a"/>
    <w:rsid w:val="008B151D"/>
    <w:pPr>
      <w:spacing w:after="160" w:line="240" w:lineRule="exact"/>
    </w:pPr>
    <w:rPr>
      <w:rFonts w:ascii="Verdana" w:hAnsi="Verdana"/>
      <w:sz w:val="20"/>
      <w:szCs w:val="20"/>
      <w:lang w:val="en-US" w:eastAsia="en-US"/>
    </w:rPr>
  </w:style>
  <w:style w:type="character" w:customStyle="1" w:styleId="af">
    <w:name w:val="Верхний колонтитул Знак"/>
    <w:link w:val="ae"/>
    <w:uiPriority w:val="99"/>
    <w:rsid w:val="00394368"/>
    <w:rPr>
      <w:sz w:val="24"/>
      <w:szCs w:val="24"/>
    </w:rPr>
  </w:style>
  <w:style w:type="character" w:customStyle="1" w:styleId="ac">
    <w:name w:val="Нижний колонтитул Знак"/>
    <w:link w:val="ab"/>
    <w:uiPriority w:val="99"/>
    <w:rsid w:val="00E85D45"/>
  </w:style>
  <w:style w:type="paragraph" w:styleId="afe">
    <w:name w:val="List Paragraph"/>
    <w:basedOn w:val="a"/>
    <w:qFormat/>
    <w:rsid w:val="00DB2966"/>
    <w:pPr>
      <w:suppressAutoHyphens/>
      <w:ind w:left="720"/>
      <w:contextualSpacing/>
    </w:pPr>
    <w:rPr>
      <w:lang w:eastAsia="ar-SA"/>
    </w:rPr>
  </w:style>
  <w:style w:type="character" w:styleId="aff">
    <w:name w:val="annotation reference"/>
    <w:uiPriority w:val="99"/>
    <w:semiHidden/>
    <w:unhideWhenUsed/>
    <w:rsid w:val="00114F35"/>
    <w:rPr>
      <w:sz w:val="16"/>
      <w:szCs w:val="16"/>
    </w:rPr>
  </w:style>
  <w:style w:type="paragraph" w:styleId="aff0">
    <w:name w:val="annotation text"/>
    <w:basedOn w:val="a"/>
    <w:link w:val="aff1"/>
    <w:uiPriority w:val="99"/>
    <w:semiHidden/>
    <w:unhideWhenUsed/>
    <w:rsid w:val="00114F35"/>
    <w:rPr>
      <w:sz w:val="20"/>
      <w:szCs w:val="20"/>
    </w:rPr>
  </w:style>
  <w:style w:type="character" w:customStyle="1" w:styleId="aff1">
    <w:name w:val="Текст примечания Знак"/>
    <w:basedOn w:val="a0"/>
    <w:link w:val="aff0"/>
    <w:uiPriority w:val="99"/>
    <w:semiHidden/>
    <w:rsid w:val="00114F35"/>
  </w:style>
  <w:style w:type="paragraph" w:styleId="aff2">
    <w:name w:val="annotation subject"/>
    <w:basedOn w:val="aff0"/>
    <w:next w:val="aff0"/>
    <w:link w:val="aff3"/>
    <w:uiPriority w:val="99"/>
    <w:semiHidden/>
    <w:unhideWhenUsed/>
    <w:rsid w:val="00114F35"/>
    <w:rPr>
      <w:b/>
      <w:bCs/>
    </w:rPr>
  </w:style>
  <w:style w:type="character" w:customStyle="1" w:styleId="aff3">
    <w:name w:val="Тема примечания Знак"/>
    <w:link w:val="aff2"/>
    <w:uiPriority w:val="99"/>
    <w:semiHidden/>
    <w:rsid w:val="00114F35"/>
    <w:rPr>
      <w:b/>
      <w:bCs/>
    </w:rPr>
  </w:style>
  <w:style w:type="paragraph" w:styleId="aff4">
    <w:name w:val="No Spacing"/>
    <w:uiPriority w:val="1"/>
    <w:qFormat/>
    <w:rsid w:val="008675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707">
      <w:bodyDiv w:val="1"/>
      <w:marLeft w:val="0"/>
      <w:marRight w:val="0"/>
      <w:marTop w:val="0"/>
      <w:marBottom w:val="0"/>
      <w:divBdr>
        <w:top w:val="none" w:sz="0" w:space="0" w:color="auto"/>
        <w:left w:val="none" w:sz="0" w:space="0" w:color="auto"/>
        <w:bottom w:val="none" w:sz="0" w:space="0" w:color="auto"/>
        <w:right w:val="none" w:sz="0" w:space="0" w:color="auto"/>
      </w:divBdr>
    </w:div>
    <w:div w:id="68041535">
      <w:bodyDiv w:val="1"/>
      <w:marLeft w:val="0"/>
      <w:marRight w:val="0"/>
      <w:marTop w:val="0"/>
      <w:marBottom w:val="0"/>
      <w:divBdr>
        <w:top w:val="none" w:sz="0" w:space="0" w:color="auto"/>
        <w:left w:val="none" w:sz="0" w:space="0" w:color="auto"/>
        <w:bottom w:val="none" w:sz="0" w:space="0" w:color="auto"/>
        <w:right w:val="none" w:sz="0" w:space="0" w:color="auto"/>
      </w:divBdr>
    </w:div>
    <w:div w:id="204682865">
      <w:bodyDiv w:val="1"/>
      <w:marLeft w:val="0"/>
      <w:marRight w:val="0"/>
      <w:marTop w:val="0"/>
      <w:marBottom w:val="0"/>
      <w:divBdr>
        <w:top w:val="none" w:sz="0" w:space="0" w:color="auto"/>
        <w:left w:val="none" w:sz="0" w:space="0" w:color="auto"/>
        <w:bottom w:val="none" w:sz="0" w:space="0" w:color="auto"/>
        <w:right w:val="none" w:sz="0" w:space="0" w:color="auto"/>
      </w:divBdr>
    </w:div>
    <w:div w:id="205990678">
      <w:bodyDiv w:val="1"/>
      <w:marLeft w:val="0"/>
      <w:marRight w:val="0"/>
      <w:marTop w:val="0"/>
      <w:marBottom w:val="0"/>
      <w:divBdr>
        <w:top w:val="none" w:sz="0" w:space="0" w:color="auto"/>
        <w:left w:val="none" w:sz="0" w:space="0" w:color="auto"/>
        <w:bottom w:val="none" w:sz="0" w:space="0" w:color="auto"/>
        <w:right w:val="none" w:sz="0" w:space="0" w:color="auto"/>
      </w:divBdr>
    </w:div>
    <w:div w:id="281546110">
      <w:bodyDiv w:val="1"/>
      <w:marLeft w:val="0"/>
      <w:marRight w:val="0"/>
      <w:marTop w:val="0"/>
      <w:marBottom w:val="0"/>
      <w:divBdr>
        <w:top w:val="none" w:sz="0" w:space="0" w:color="auto"/>
        <w:left w:val="none" w:sz="0" w:space="0" w:color="auto"/>
        <w:bottom w:val="none" w:sz="0" w:space="0" w:color="auto"/>
        <w:right w:val="none" w:sz="0" w:space="0" w:color="auto"/>
      </w:divBdr>
    </w:div>
    <w:div w:id="454720904">
      <w:bodyDiv w:val="1"/>
      <w:marLeft w:val="0"/>
      <w:marRight w:val="0"/>
      <w:marTop w:val="0"/>
      <w:marBottom w:val="0"/>
      <w:divBdr>
        <w:top w:val="none" w:sz="0" w:space="0" w:color="auto"/>
        <w:left w:val="none" w:sz="0" w:space="0" w:color="auto"/>
        <w:bottom w:val="none" w:sz="0" w:space="0" w:color="auto"/>
        <w:right w:val="none" w:sz="0" w:space="0" w:color="auto"/>
      </w:divBdr>
    </w:div>
    <w:div w:id="625622230">
      <w:bodyDiv w:val="1"/>
      <w:marLeft w:val="0"/>
      <w:marRight w:val="0"/>
      <w:marTop w:val="0"/>
      <w:marBottom w:val="0"/>
      <w:divBdr>
        <w:top w:val="none" w:sz="0" w:space="0" w:color="auto"/>
        <w:left w:val="none" w:sz="0" w:space="0" w:color="auto"/>
        <w:bottom w:val="none" w:sz="0" w:space="0" w:color="auto"/>
        <w:right w:val="none" w:sz="0" w:space="0" w:color="auto"/>
      </w:divBdr>
    </w:div>
    <w:div w:id="782305922">
      <w:bodyDiv w:val="1"/>
      <w:marLeft w:val="0"/>
      <w:marRight w:val="0"/>
      <w:marTop w:val="0"/>
      <w:marBottom w:val="0"/>
      <w:divBdr>
        <w:top w:val="none" w:sz="0" w:space="0" w:color="auto"/>
        <w:left w:val="none" w:sz="0" w:space="0" w:color="auto"/>
        <w:bottom w:val="none" w:sz="0" w:space="0" w:color="auto"/>
        <w:right w:val="none" w:sz="0" w:space="0" w:color="auto"/>
      </w:divBdr>
    </w:div>
    <w:div w:id="889340016">
      <w:bodyDiv w:val="1"/>
      <w:marLeft w:val="0"/>
      <w:marRight w:val="0"/>
      <w:marTop w:val="0"/>
      <w:marBottom w:val="0"/>
      <w:divBdr>
        <w:top w:val="none" w:sz="0" w:space="0" w:color="auto"/>
        <w:left w:val="none" w:sz="0" w:space="0" w:color="auto"/>
        <w:bottom w:val="none" w:sz="0" w:space="0" w:color="auto"/>
        <w:right w:val="none" w:sz="0" w:space="0" w:color="auto"/>
      </w:divBdr>
    </w:div>
    <w:div w:id="973297253">
      <w:bodyDiv w:val="1"/>
      <w:marLeft w:val="0"/>
      <w:marRight w:val="0"/>
      <w:marTop w:val="0"/>
      <w:marBottom w:val="0"/>
      <w:divBdr>
        <w:top w:val="none" w:sz="0" w:space="0" w:color="auto"/>
        <w:left w:val="none" w:sz="0" w:space="0" w:color="auto"/>
        <w:bottom w:val="none" w:sz="0" w:space="0" w:color="auto"/>
        <w:right w:val="none" w:sz="0" w:space="0" w:color="auto"/>
      </w:divBdr>
    </w:div>
    <w:div w:id="1018433989">
      <w:bodyDiv w:val="1"/>
      <w:marLeft w:val="0"/>
      <w:marRight w:val="0"/>
      <w:marTop w:val="0"/>
      <w:marBottom w:val="0"/>
      <w:divBdr>
        <w:top w:val="none" w:sz="0" w:space="0" w:color="auto"/>
        <w:left w:val="none" w:sz="0" w:space="0" w:color="auto"/>
        <w:bottom w:val="none" w:sz="0" w:space="0" w:color="auto"/>
        <w:right w:val="none" w:sz="0" w:space="0" w:color="auto"/>
      </w:divBdr>
    </w:div>
    <w:div w:id="1030759297">
      <w:bodyDiv w:val="1"/>
      <w:marLeft w:val="0"/>
      <w:marRight w:val="0"/>
      <w:marTop w:val="0"/>
      <w:marBottom w:val="0"/>
      <w:divBdr>
        <w:top w:val="none" w:sz="0" w:space="0" w:color="auto"/>
        <w:left w:val="none" w:sz="0" w:space="0" w:color="auto"/>
        <w:bottom w:val="none" w:sz="0" w:space="0" w:color="auto"/>
        <w:right w:val="none" w:sz="0" w:space="0" w:color="auto"/>
      </w:divBdr>
    </w:div>
    <w:div w:id="1044793187">
      <w:bodyDiv w:val="1"/>
      <w:marLeft w:val="0"/>
      <w:marRight w:val="0"/>
      <w:marTop w:val="0"/>
      <w:marBottom w:val="0"/>
      <w:divBdr>
        <w:top w:val="none" w:sz="0" w:space="0" w:color="auto"/>
        <w:left w:val="none" w:sz="0" w:space="0" w:color="auto"/>
        <w:bottom w:val="none" w:sz="0" w:space="0" w:color="auto"/>
        <w:right w:val="none" w:sz="0" w:space="0" w:color="auto"/>
      </w:divBdr>
    </w:div>
    <w:div w:id="1075586125">
      <w:bodyDiv w:val="1"/>
      <w:marLeft w:val="0"/>
      <w:marRight w:val="0"/>
      <w:marTop w:val="0"/>
      <w:marBottom w:val="0"/>
      <w:divBdr>
        <w:top w:val="none" w:sz="0" w:space="0" w:color="auto"/>
        <w:left w:val="none" w:sz="0" w:space="0" w:color="auto"/>
        <w:bottom w:val="none" w:sz="0" w:space="0" w:color="auto"/>
        <w:right w:val="none" w:sz="0" w:space="0" w:color="auto"/>
      </w:divBdr>
    </w:div>
    <w:div w:id="1137142829">
      <w:bodyDiv w:val="1"/>
      <w:marLeft w:val="0"/>
      <w:marRight w:val="0"/>
      <w:marTop w:val="0"/>
      <w:marBottom w:val="0"/>
      <w:divBdr>
        <w:top w:val="none" w:sz="0" w:space="0" w:color="auto"/>
        <w:left w:val="none" w:sz="0" w:space="0" w:color="auto"/>
        <w:bottom w:val="none" w:sz="0" w:space="0" w:color="auto"/>
        <w:right w:val="none" w:sz="0" w:space="0" w:color="auto"/>
      </w:divBdr>
    </w:div>
    <w:div w:id="1192648845">
      <w:bodyDiv w:val="1"/>
      <w:marLeft w:val="0"/>
      <w:marRight w:val="0"/>
      <w:marTop w:val="0"/>
      <w:marBottom w:val="0"/>
      <w:divBdr>
        <w:top w:val="none" w:sz="0" w:space="0" w:color="auto"/>
        <w:left w:val="none" w:sz="0" w:space="0" w:color="auto"/>
        <w:bottom w:val="none" w:sz="0" w:space="0" w:color="auto"/>
        <w:right w:val="none" w:sz="0" w:space="0" w:color="auto"/>
      </w:divBdr>
    </w:div>
    <w:div w:id="1199707692">
      <w:bodyDiv w:val="1"/>
      <w:marLeft w:val="0"/>
      <w:marRight w:val="0"/>
      <w:marTop w:val="0"/>
      <w:marBottom w:val="0"/>
      <w:divBdr>
        <w:top w:val="none" w:sz="0" w:space="0" w:color="auto"/>
        <w:left w:val="none" w:sz="0" w:space="0" w:color="auto"/>
        <w:bottom w:val="none" w:sz="0" w:space="0" w:color="auto"/>
        <w:right w:val="none" w:sz="0" w:space="0" w:color="auto"/>
      </w:divBdr>
    </w:div>
    <w:div w:id="1201211349">
      <w:bodyDiv w:val="1"/>
      <w:marLeft w:val="0"/>
      <w:marRight w:val="0"/>
      <w:marTop w:val="0"/>
      <w:marBottom w:val="0"/>
      <w:divBdr>
        <w:top w:val="none" w:sz="0" w:space="0" w:color="auto"/>
        <w:left w:val="none" w:sz="0" w:space="0" w:color="auto"/>
        <w:bottom w:val="none" w:sz="0" w:space="0" w:color="auto"/>
        <w:right w:val="none" w:sz="0" w:space="0" w:color="auto"/>
      </w:divBdr>
    </w:div>
    <w:div w:id="1305042635">
      <w:bodyDiv w:val="1"/>
      <w:marLeft w:val="0"/>
      <w:marRight w:val="0"/>
      <w:marTop w:val="0"/>
      <w:marBottom w:val="0"/>
      <w:divBdr>
        <w:top w:val="none" w:sz="0" w:space="0" w:color="auto"/>
        <w:left w:val="none" w:sz="0" w:space="0" w:color="auto"/>
        <w:bottom w:val="none" w:sz="0" w:space="0" w:color="auto"/>
        <w:right w:val="none" w:sz="0" w:space="0" w:color="auto"/>
      </w:divBdr>
    </w:div>
    <w:div w:id="1319966311">
      <w:bodyDiv w:val="1"/>
      <w:marLeft w:val="0"/>
      <w:marRight w:val="0"/>
      <w:marTop w:val="0"/>
      <w:marBottom w:val="0"/>
      <w:divBdr>
        <w:top w:val="none" w:sz="0" w:space="0" w:color="auto"/>
        <w:left w:val="none" w:sz="0" w:space="0" w:color="auto"/>
        <w:bottom w:val="none" w:sz="0" w:space="0" w:color="auto"/>
        <w:right w:val="none" w:sz="0" w:space="0" w:color="auto"/>
      </w:divBdr>
    </w:div>
    <w:div w:id="1428580170">
      <w:bodyDiv w:val="1"/>
      <w:marLeft w:val="0"/>
      <w:marRight w:val="0"/>
      <w:marTop w:val="0"/>
      <w:marBottom w:val="0"/>
      <w:divBdr>
        <w:top w:val="none" w:sz="0" w:space="0" w:color="auto"/>
        <w:left w:val="none" w:sz="0" w:space="0" w:color="auto"/>
        <w:bottom w:val="none" w:sz="0" w:space="0" w:color="auto"/>
        <w:right w:val="none" w:sz="0" w:space="0" w:color="auto"/>
      </w:divBdr>
    </w:div>
    <w:div w:id="1473596386">
      <w:bodyDiv w:val="1"/>
      <w:marLeft w:val="0"/>
      <w:marRight w:val="0"/>
      <w:marTop w:val="0"/>
      <w:marBottom w:val="0"/>
      <w:divBdr>
        <w:top w:val="none" w:sz="0" w:space="0" w:color="auto"/>
        <w:left w:val="none" w:sz="0" w:space="0" w:color="auto"/>
        <w:bottom w:val="none" w:sz="0" w:space="0" w:color="auto"/>
        <w:right w:val="none" w:sz="0" w:space="0" w:color="auto"/>
      </w:divBdr>
    </w:div>
    <w:div w:id="1544751076">
      <w:bodyDiv w:val="1"/>
      <w:marLeft w:val="0"/>
      <w:marRight w:val="0"/>
      <w:marTop w:val="0"/>
      <w:marBottom w:val="0"/>
      <w:divBdr>
        <w:top w:val="none" w:sz="0" w:space="0" w:color="auto"/>
        <w:left w:val="none" w:sz="0" w:space="0" w:color="auto"/>
        <w:bottom w:val="none" w:sz="0" w:space="0" w:color="auto"/>
        <w:right w:val="none" w:sz="0" w:space="0" w:color="auto"/>
      </w:divBdr>
    </w:div>
    <w:div w:id="1597178508">
      <w:bodyDiv w:val="1"/>
      <w:marLeft w:val="0"/>
      <w:marRight w:val="0"/>
      <w:marTop w:val="0"/>
      <w:marBottom w:val="0"/>
      <w:divBdr>
        <w:top w:val="none" w:sz="0" w:space="0" w:color="auto"/>
        <w:left w:val="none" w:sz="0" w:space="0" w:color="auto"/>
        <w:bottom w:val="none" w:sz="0" w:space="0" w:color="auto"/>
        <w:right w:val="none" w:sz="0" w:space="0" w:color="auto"/>
      </w:divBdr>
    </w:div>
    <w:div w:id="1683702316">
      <w:bodyDiv w:val="1"/>
      <w:marLeft w:val="0"/>
      <w:marRight w:val="0"/>
      <w:marTop w:val="0"/>
      <w:marBottom w:val="0"/>
      <w:divBdr>
        <w:top w:val="none" w:sz="0" w:space="0" w:color="auto"/>
        <w:left w:val="none" w:sz="0" w:space="0" w:color="auto"/>
        <w:bottom w:val="none" w:sz="0" w:space="0" w:color="auto"/>
        <w:right w:val="none" w:sz="0" w:space="0" w:color="auto"/>
      </w:divBdr>
    </w:div>
    <w:div w:id="1780181439">
      <w:bodyDiv w:val="1"/>
      <w:marLeft w:val="0"/>
      <w:marRight w:val="0"/>
      <w:marTop w:val="0"/>
      <w:marBottom w:val="0"/>
      <w:divBdr>
        <w:top w:val="none" w:sz="0" w:space="0" w:color="auto"/>
        <w:left w:val="none" w:sz="0" w:space="0" w:color="auto"/>
        <w:bottom w:val="none" w:sz="0" w:space="0" w:color="auto"/>
        <w:right w:val="none" w:sz="0" w:space="0" w:color="auto"/>
      </w:divBdr>
    </w:div>
    <w:div w:id="1785415926">
      <w:bodyDiv w:val="1"/>
      <w:marLeft w:val="0"/>
      <w:marRight w:val="0"/>
      <w:marTop w:val="0"/>
      <w:marBottom w:val="0"/>
      <w:divBdr>
        <w:top w:val="none" w:sz="0" w:space="0" w:color="auto"/>
        <w:left w:val="none" w:sz="0" w:space="0" w:color="auto"/>
        <w:bottom w:val="none" w:sz="0" w:space="0" w:color="auto"/>
        <w:right w:val="none" w:sz="0" w:space="0" w:color="auto"/>
      </w:divBdr>
    </w:div>
    <w:div w:id="1813328642">
      <w:bodyDiv w:val="1"/>
      <w:marLeft w:val="0"/>
      <w:marRight w:val="0"/>
      <w:marTop w:val="0"/>
      <w:marBottom w:val="0"/>
      <w:divBdr>
        <w:top w:val="none" w:sz="0" w:space="0" w:color="auto"/>
        <w:left w:val="none" w:sz="0" w:space="0" w:color="auto"/>
        <w:bottom w:val="none" w:sz="0" w:space="0" w:color="auto"/>
        <w:right w:val="none" w:sz="0" w:space="0" w:color="auto"/>
      </w:divBdr>
    </w:div>
    <w:div w:id="1855068411">
      <w:bodyDiv w:val="1"/>
      <w:marLeft w:val="0"/>
      <w:marRight w:val="0"/>
      <w:marTop w:val="0"/>
      <w:marBottom w:val="0"/>
      <w:divBdr>
        <w:top w:val="none" w:sz="0" w:space="0" w:color="auto"/>
        <w:left w:val="none" w:sz="0" w:space="0" w:color="auto"/>
        <w:bottom w:val="none" w:sz="0" w:space="0" w:color="auto"/>
        <w:right w:val="none" w:sz="0" w:space="0" w:color="auto"/>
      </w:divBdr>
    </w:div>
    <w:div w:id="1924025580">
      <w:bodyDiv w:val="1"/>
      <w:marLeft w:val="0"/>
      <w:marRight w:val="0"/>
      <w:marTop w:val="0"/>
      <w:marBottom w:val="0"/>
      <w:divBdr>
        <w:top w:val="none" w:sz="0" w:space="0" w:color="auto"/>
        <w:left w:val="none" w:sz="0" w:space="0" w:color="auto"/>
        <w:bottom w:val="none" w:sz="0" w:space="0" w:color="auto"/>
        <w:right w:val="none" w:sz="0" w:space="0" w:color="auto"/>
      </w:divBdr>
    </w:div>
    <w:div w:id="1933466841">
      <w:bodyDiv w:val="1"/>
      <w:marLeft w:val="0"/>
      <w:marRight w:val="0"/>
      <w:marTop w:val="0"/>
      <w:marBottom w:val="0"/>
      <w:divBdr>
        <w:top w:val="none" w:sz="0" w:space="0" w:color="auto"/>
        <w:left w:val="none" w:sz="0" w:space="0" w:color="auto"/>
        <w:bottom w:val="none" w:sz="0" w:space="0" w:color="auto"/>
        <w:right w:val="none" w:sz="0" w:space="0" w:color="auto"/>
      </w:divBdr>
    </w:div>
    <w:div w:id="1991712027">
      <w:bodyDiv w:val="1"/>
      <w:marLeft w:val="0"/>
      <w:marRight w:val="0"/>
      <w:marTop w:val="0"/>
      <w:marBottom w:val="0"/>
      <w:divBdr>
        <w:top w:val="none" w:sz="0" w:space="0" w:color="auto"/>
        <w:left w:val="none" w:sz="0" w:space="0" w:color="auto"/>
        <w:bottom w:val="none" w:sz="0" w:space="0" w:color="auto"/>
        <w:right w:val="none" w:sz="0" w:space="0" w:color="auto"/>
      </w:divBdr>
    </w:div>
    <w:div w:id="20641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5E16C-9150-4FED-B8DF-9F2DF6544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2048</Words>
  <Characters>11676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13697</CharactersWithSpaces>
  <SharedDoc>false</SharedDoc>
  <HLinks>
    <vt:vector size="12" baseType="variant">
      <vt:variant>
        <vt:i4>6946943</vt:i4>
      </vt:variant>
      <vt:variant>
        <vt:i4>3</vt:i4>
      </vt:variant>
      <vt:variant>
        <vt:i4>0</vt:i4>
      </vt:variant>
      <vt:variant>
        <vt:i4>5</vt:i4>
      </vt:variant>
      <vt:variant>
        <vt:lpwstr>http://docs.cntd.ru/document/1200097629</vt:lpwstr>
      </vt:variant>
      <vt:variant>
        <vt:lpwstr/>
      </vt:variant>
      <vt:variant>
        <vt:i4>6815864</vt:i4>
      </vt:variant>
      <vt:variant>
        <vt:i4>0</vt:i4>
      </vt:variant>
      <vt:variant>
        <vt:i4>0</vt:i4>
      </vt:variant>
      <vt:variant>
        <vt:i4>5</vt:i4>
      </vt:variant>
      <vt:variant>
        <vt:lpwstr>http://docs.cntd.ru/document/1200100864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Kivacky</dc:creator>
  <cp:lastModifiedBy>Тутуков Аскер Батржанович</cp:lastModifiedBy>
  <cp:revision>2</cp:revision>
  <cp:lastPrinted>2019-12-17T10:03:00Z</cp:lastPrinted>
  <dcterms:created xsi:type="dcterms:W3CDTF">2019-12-27T07:03:00Z</dcterms:created>
  <dcterms:modified xsi:type="dcterms:W3CDTF">2019-12-27T07:03:00Z</dcterms:modified>
</cp:coreProperties>
</file>