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2C" w:rsidRDefault="0016252C" w:rsidP="0016252C">
      <w:pPr>
        <w:keepNext/>
        <w:keepLines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FC1D25" w:rsidRDefault="00FC1D25" w:rsidP="00FC1D25">
      <w:pPr>
        <w:autoSpaceDE w:val="0"/>
        <w:ind w:left="132" w:firstLine="708"/>
        <w:jc w:val="center"/>
        <w:rPr>
          <w:b/>
        </w:rPr>
      </w:pPr>
      <w:r w:rsidRPr="00636EE7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FC1D25" w:rsidRPr="00FD7BAB" w:rsidRDefault="00FC1D25" w:rsidP="00FC1D25">
      <w:pPr>
        <w:pStyle w:val="6"/>
        <w:jc w:val="both"/>
        <w:rPr>
          <w:rFonts w:ascii="Times New Roman" w:hAnsi="Times New Roman"/>
        </w:rPr>
      </w:pPr>
      <w:r w:rsidRPr="00FD7BAB">
        <w:rPr>
          <w:rFonts w:ascii="Times New Roman" w:hAnsi="Times New Roman"/>
        </w:rPr>
        <w:t xml:space="preserve">Санаторно-курортное </w:t>
      </w:r>
      <w:r>
        <w:rPr>
          <w:rFonts w:ascii="Times New Roman" w:hAnsi="Times New Roman"/>
        </w:rPr>
        <w:t>лечение по профилю заболеваний:</w:t>
      </w:r>
      <w:r w:rsidRPr="00FD7BAB">
        <w:rPr>
          <w:rFonts w:ascii="Times New Roman" w:hAnsi="Times New Roman"/>
        </w:rPr>
        <w:t xml:space="preserve"> костно-мышечной системы, органов дыхания, кожи и подкожной клетчатки, нервной системы.</w:t>
      </w:r>
    </w:p>
    <w:p w:rsidR="00FC1D25" w:rsidRPr="00F140A0" w:rsidRDefault="00FC1D25" w:rsidP="00FC1D25">
      <w:pPr>
        <w:pStyle w:val="6"/>
        <w:jc w:val="both"/>
        <w:rPr>
          <w:rFonts w:ascii="Times New Roman" w:hAnsi="Times New Roman"/>
          <w:i/>
        </w:rPr>
      </w:pPr>
      <w:r w:rsidRPr="00F140A0">
        <w:rPr>
          <w:rFonts w:ascii="Times New Roman" w:hAnsi="Times New Roman"/>
          <w:i/>
        </w:rPr>
        <w:t>Требования к качественным характеристикам оказываемых услуг: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</w:rPr>
        <w:t>№</w:t>
      </w:r>
      <w:r w:rsidRPr="00846C39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46C39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846C39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846C39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846C39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846C39">
        <w:rPr>
          <w:rFonts w:ascii="Times New Roman" w:hAnsi="Times New Roman"/>
          <w:shd w:val="clear" w:color="auto" w:fill="FFFFFF"/>
        </w:rPr>
        <w:t>)»;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  <w:shd w:val="clear" w:color="auto" w:fill="FFFFFF"/>
        </w:rPr>
        <w:t xml:space="preserve">№ 214 «Об </w:t>
      </w:r>
      <w:proofErr w:type="gramStart"/>
      <w:r w:rsidRPr="00846C39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846C39">
        <w:rPr>
          <w:rFonts w:ascii="Times New Roman" w:hAnsi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846C39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846C39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846C39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846C39">
        <w:rPr>
          <w:rFonts w:ascii="Times New Roman" w:hAnsi="Times New Roman"/>
          <w:shd w:val="clear" w:color="auto" w:fill="FFFFFF"/>
        </w:rPr>
        <w:t>папулосквамозными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46C39">
        <w:rPr>
          <w:rFonts w:ascii="Times New Roman" w:hAnsi="Times New Roman"/>
          <w:color w:val="000000"/>
          <w:shd w:val="clear" w:color="auto" w:fill="FFFFFF"/>
        </w:rPr>
        <w:t xml:space="preserve">№ 227 «Об </w:t>
      </w:r>
      <w:proofErr w:type="gramStart"/>
      <w:r w:rsidRPr="00846C39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846C39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846C39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846C39">
        <w:rPr>
          <w:rFonts w:ascii="Times New Roman" w:hAnsi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846C39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846C39">
        <w:rPr>
          <w:rFonts w:ascii="Times New Roman" w:hAnsi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846C39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846C39">
        <w:rPr>
          <w:rFonts w:ascii="Times New Roman" w:hAnsi="Times New Roman"/>
          <w:color w:val="000000"/>
          <w:shd w:val="clear" w:color="auto" w:fill="FFFFFF"/>
        </w:rPr>
        <w:t>, артрозы, другие поражения суставов)»;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46C39">
        <w:rPr>
          <w:rFonts w:ascii="Times New Roman" w:hAnsi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846C39">
        <w:rPr>
          <w:rFonts w:ascii="Times New Roman" w:hAnsi="Times New Roman"/>
          <w:color w:val="000000"/>
          <w:shd w:val="clear" w:color="auto" w:fill="FFFFFF"/>
        </w:rPr>
        <w:t>Минздравсоцразвития</w:t>
      </w:r>
      <w:proofErr w:type="spellEnd"/>
      <w:r w:rsidRPr="00846C3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846C39">
        <w:rPr>
          <w:rFonts w:ascii="Times New Roman" w:hAnsi="Times New Roman"/>
          <w:color w:val="000000"/>
          <w:shd w:val="clear" w:color="auto" w:fill="FFFFFF"/>
        </w:rPr>
        <w:t>России  от</w:t>
      </w:r>
      <w:proofErr w:type="gramEnd"/>
      <w:r w:rsidRPr="00846C39">
        <w:rPr>
          <w:rFonts w:ascii="Times New Roman" w:hAnsi="Times New Roman"/>
          <w:color w:val="000000"/>
          <w:shd w:val="clear" w:color="auto" w:fill="FFFFFF"/>
        </w:rPr>
        <w:t xml:space="preserve"> 23.11.2004 г.: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  <w:color w:val="000000"/>
        </w:rPr>
      </w:pPr>
      <w:r w:rsidRPr="00846C39">
        <w:rPr>
          <w:rFonts w:ascii="Times New Roman" w:hAnsi="Times New Roman"/>
          <w:color w:val="000000"/>
          <w:shd w:val="clear" w:color="auto" w:fill="FFFFFF"/>
        </w:rPr>
        <w:t xml:space="preserve">№ 275 «Об </w:t>
      </w:r>
      <w:proofErr w:type="gramStart"/>
      <w:r w:rsidRPr="00846C39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846C39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846C39">
        <w:rPr>
          <w:rFonts w:ascii="Times New Roman" w:hAnsi="Times New Roman"/>
          <w:color w:val="000000"/>
        </w:rPr>
        <w:t>ого отростка, верхних дыхательных путей»;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Кроме того, услуги </w:t>
      </w:r>
      <w:r w:rsidRPr="00846C39">
        <w:rPr>
          <w:rFonts w:ascii="Times New Roman" w:hAnsi="Times New Roman"/>
          <w:color w:val="000000"/>
        </w:rPr>
        <w:t>должны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FC1D25" w:rsidRDefault="00FC1D25" w:rsidP="00FC1D25">
      <w:pPr>
        <w:pStyle w:val="6"/>
        <w:jc w:val="both"/>
        <w:rPr>
          <w:rFonts w:ascii="Times New Roman" w:hAnsi="Times New Roman"/>
          <w:bCs/>
        </w:rPr>
      </w:pPr>
    </w:p>
    <w:p w:rsidR="00FC1D25" w:rsidRPr="00F140A0" w:rsidRDefault="00FC1D25" w:rsidP="00FC1D25">
      <w:pPr>
        <w:pStyle w:val="6"/>
        <w:jc w:val="both"/>
        <w:rPr>
          <w:rFonts w:ascii="Times New Roman" w:hAnsi="Times New Roman"/>
          <w:i/>
          <w:color w:val="000000"/>
        </w:rPr>
      </w:pPr>
      <w:r w:rsidRPr="00F140A0">
        <w:rPr>
          <w:rFonts w:ascii="Times New Roman" w:hAnsi="Times New Roman"/>
          <w:bCs/>
          <w:i/>
        </w:rPr>
        <w:t>Требования к техническим характеристикам услуг: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(в редакции от 26.04.2006) «О мерах по совершенствованию лечебного питания в лечебно-профилактических учреждениях Российской Федерации».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  <w:shd w:val="clear" w:color="auto" w:fill="FFFFFF"/>
        </w:rPr>
        <w:t xml:space="preserve">Организация, оказывающая санаторно-курортные услуги при </w:t>
      </w:r>
      <w:r w:rsidRPr="00846C39">
        <w:rPr>
          <w:rFonts w:ascii="Times New Roman" w:hAnsi="Times New Roman"/>
        </w:rPr>
        <w:t>санаторно-курортного лечения</w:t>
      </w:r>
      <w:r w:rsidRPr="00846C39">
        <w:rPr>
          <w:rFonts w:ascii="Times New Roman" w:hAnsi="Times New Roman"/>
          <w:shd w:val="clear" w:color="auto" w:fill="FFFFFF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846C39">
        <w:rPr>
          <w:rFonts w:ascii="Times New Roman" w:hAnsi="Times New Roman"/>
          <w:shd w:val="clear" w:color="auto" w:fill="FFFFFF"/>
        </w:rPr>
        <w:t>соответствовать  требованиям</w:t>
      </w:r>
      <w:proofErr w:type="gramEnd"/>
      <w:r w:rsidRPr="00846C39">
        <w:rPr>
          <w:rFonts w:ascii="Times New Roman" w:hAnsi="Times New Roman"/>
          <w:shd w:val="clear" w:color="auto" w:fill="FFFFFF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846C39">
        <w:rPr>
          <w:rFonts w:ascii="Times New Roman" w:hAnsi="Times New Roman"/>
          <w:shd w:val="clear" w:color="auto" w:fill="FFFFFF"/>
        </w:rPr>
        <w:t>Минрегиона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России от 27.12.2011г. № 605.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lastRenderedPageBreak/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Размещение Застрахованных</w:t>
      </w:r>
      <w:r w:rsidRPr="00846C39">
        <w:rPr>
          <w:rFonts w:ascii="Times New Roman" w:hAnsi="Times New Roman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длительность 1 курса (заезда) лечения Застрахованного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FC1D25" w:rsidRPr="00846C39" w:rsidRDefault="00FC1D25" w:rsidP="00FC1D25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FC1D25" w:rsidRPr="00F00E9E" w:rsidRDefault="00FC1D25" w:rsidP="00FC1D25">
      <w:pPr>
        <w:pStyle w:val="6"/>
        <w:jc w:val="both"/>
        <w:rPr>
          <w:rFonts w:ascii="Times New Roman" w:hAnsi="Times New Roman"/>
          <w:i/>
          <w:shd w:val="clear" w:color="auto" w:fill="FFFFFF"/>
        </w:rPr>
      </w:pPr>
      <w:r w:rsidRPr="00F00E9E">
        <w:rPr>
          <w:rFonts w:ascii="Times New Roman" w:hAnsi="Times New Roman"/>
          <w:i/>
          <w:shd w:val="clear" w:color="auto" w:fill="FFFFFF"/>
        </w:rPr>
        <w:t xml:space="preserve">Требования к периодам оказания услуг: </w:t>
      </w:r>
    </w:p>
    <w:p w:rsidR="00B47D4A" w:rsidRPr="00846C39" w:rsidRDefault="00B47D4A" w:rsidP="00B47D4A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Срок оказания услуг </w:t>
      </w:r>
      <w:r>
        <w:rPr>
          <w:rFonts w:ascii="Times New Roman" w:hAnsi="Times New Roman"/>
        </w:rPr>
        <w:t xml:space="preserve">(график оказания услуг): </w:t>
      </w:r>
      <w:r w:rsidRPr="00846C39">
        <w:rPr>
          <w:rFonts w:ascii="Times New Roman" w:hAnsi="Times New Roman"/>
        </w:rPr>
        <w:t>с даты заключения Контракта по 10.12.2020г.</w:t>
      </w:r>
    </w:p>
    <w:p w:rsidR="00B47D4A" w:rsidRDefault="00B47D4A" w:rsidP="00B47D4A">
      <w:pPr>
        <w:pStyle w:val="6"/>
        <w:jc w:val="both"/>
        <w:rPr>
          <w:rFonts w:ascii="Times New Roman" w:eastAsia="Times New Roman CYR" w:hAnsi="Times New Roman"/>
          <w:bCs/>
        </w:rPr>
      </w:pPr>
      <w:r w:rsidRPr="00846C39">
        <w:rPr>
          <w:rFonts w:ascii="Times New Roman" w:hAnsi="Times New Roman"/>
        </w:rPr>
        <w:t xml:space="preserve">Окончательно </w:t>
      </w:r>
      <w:r>
        <w:rPr>
          <w:rFonts w:ascii="Times New Roman" w:hAnsi="Times New Roman"/>
        </w:rPr>
        <w:t>срок (</w:t>
      </w:r>
      <w:r w:rsidRPr="00846C39">
        <w:rPr>
          <w:rFonts w:ascii="Times New Roman" w:hAnsi="Times New Roman"/>
        </w:rPr>
        <w:t>график</w:t>
      </w:r>
      <w:r>
        <w:rPr>
          <w:rFonts w:ascii="Times New Roman" w:hAnsi="Times New Roman"/>
        </w:rPr>
        <w:t>)</w:t>
      </w:r>
      <w:r w:rsidRPr="00846C39">
        <w:rPr>
          <w:rFonts w:ascii="Times New Roman" w:hAnsi="Times New Roman"/>
        </w:rPr>
        <w:t xml:space="preserve"> заезда согласовывается Заказчиком и Исполнителем </w:t>
      </w:r>
      <w:r w:rsidRPr="00846C39">
        <w:rPr>
          <w:rFonts w:ascii="Times New Roman" w:eastAsia="Times New Roman CYR" w:hAnsi="Times New Roman"/>
          <w:bCs/>
        </w:rPr>
        <w:t>(в строгом соответствии с потребностью Заказчика) не позднее 5 (пяти) рабочих дней со дня заключения Контракта.</w:t>
      </w:r>
    </w:p>
    <w:p w:rsidR="007842B4" w:rsidRDefault="007842B4" w:rsidP="00B47D4A">
      <w:pPr>
        <w:pStyle w:val="6"/>
        <w:jc w:val="both"/>
        <w:rPr>
          <w:rFonts w:ascii="Times New Roman" w:eastAsia="Times New Roman CYR" w:hAnsi="Times New Roman"/>
          <w:bCs/>
        </w:rPr>
      </w:pPr>
    </w:p>
    <w:p w:rsidR="007842B4" w:rsidRPr="00846C39" w:rsidRDefault="007842B4" w:rsidP="00B47D4A">
      <w:pPr>
        <w:pStyle w:val="6"/>
        <w:jc w:val="both"/>
        <w:rPr>
          <w:rFonts w:ascii="Times New Roman" w:hAnsi="Times New Roman"/>
        </w:rPr>
      </w:pPr>
      <w:r w:rsidRPr="007842B4">
        <w:rPr>
          <w:rFonts w:ascii="Times New Roman" w:eastAsia="Times New Roman CYR" w:hAnsi="Times New Roman"/>
          <w:bCs/>
          <w:i/>
        </w:rPr>
        <w:t>Место оказания услуг:</w:t>
      </w:r>
      <w:r>
        <w:rPr>
          <w:rFonts w:ascii="Times New Roman" w:eastAsia="Times New Roman CYR" w:hAnsi="Times New Roman"/>
          <w:bCs/>
        </w:rPr>
        <w:t xml:space="preserve"> </w:t>
      </w:r>
      <w:r w:rsidRPr="007842B4">
        <w:rPr>
          <w:rFonts w:ascii="Times New Roman" w:eastAsia="Times New Roman CYR" w:hAnsi="Times New Roman"/>
          <w:bCs/>
        </w:rPr>
        <w:t>Российская Федерация, Краснодарский край, курорт Большие Сочи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24"/>
        <w:gridCol w:w="3533"/>
      </w:tblGrid>
      <w:tr w:rsidR="00563986" w:rsidRPr="00A11BB0" w:rsidTr="005B6CF5">
        <w:trPr>
          <w:trHeight w:val="1011"/>
        </w:trPr>
        <w:tc>
          <w:tcPr>
            <w:tcW w:w="3038" w:type="dxa"/>
            <w:shd w:val="clear" w:color="auto" w:fill="auto"/>
          </w:tcPr>
          <w:p w:rsidR="00563986" w:rsidRPr="00A11BB0" w:rsidRDefault="00563986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>Санаторно-курортное лечение</w:t>
            </w:r>
          </w:p>
        </w:tc>
        <w:tc>
          <w:tcPr>
            <w:tcW w:w="1843" w:type="dxa"/>
          </w:tcPr>
          <w:p w:rsidR="00563986" w:rsidRPr="00A11BB0" w:rsidRDefault="00563986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563986" w:rsidRPr="00A11BB0" w:rsidTr="005B6CF5">
        <w:tc>
          <w:tcPr>
            <w:tcW w:w="3038" w:type="dxa"/>
            <w:shd w:val="clear" w:color="auto" w:fill="auto"/>
          </w:tcPr>
          <w:p w:rsidR="00563986" w:rsidRPr="00A11BB0" w:rsidRDefault="00563986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</w:tcPr>
          <w:p w:rsidR="00563986" w:rsidRPr="00A11BB0" w:rsidRDefault="00563986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563986" w:rsidRPr="00A11BB0" w:rsidTr="005B6CF5">
        <w:tc>
          <w:tcPr>
            <w:tcW w:w="3038" w:type="dxa"/>
            <w:shd w:val="clear" w:color="auto" w:fill="auto"/>
          </w:tcPr>
          <w:p w:rsidR="00563986" w:rsidRPr="00A11BB0" w:rsidRDefault="00563986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 xml:space="preserve">Лечение, проживание и питание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застрахованного</w:t>
            </w:r>
            <w:r w:rsidRPr="00A11BB0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Продолжительность санаторно-курортного лечения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21 день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63986" w:rsidRPr="00A11BB0" w:rsidRDefault="00563986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755B">
              <w:rPr>
                <w:rFonts w:ascii="Times New Roman" w:hAnsi="Times New Roman"/>
              </w:rPr>
              <w:t>3171</w:t>
            </w:r>
          </w:p>
        </w:tc>
      </w:tr>
    </w:tbl>
    <w:p w:rsidR="009E6950" w:rsidRPr="0016252C" w:rsidRDefault="00563986" w:rsidP="00FC1D25">
      <w:pPr>
        <w:autoSpaceDE w:val="0"/>
        <w:ind w:left="132" w:firstLine="708"/>
        <w:jc w:val="center"/>
      </w:pPr>
      <w:bookmarkStart w:id="0" w:name="_GoBack"/>
      <w:bookmarkEnd w:id="0"/>
    </w:p>
    <w:sectPr w:rsidR="009E6950" w:rsidRPr="001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16252C"/>
    <w:rsid w:val="00563986"/>
    <w:rsid w:val="007842B4"/>
    <w:rsid w:val="00AD1D30"/>
    <w:rsid w:val="00B47D4A"/>
    <w:rsid w:val="00C33D94"/>
    <w:rsid w:val="00F07354"/>
    <w:rsid w:val="00F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Без интервала6"/>
    <w:link w:val="NoSpacingChar"/>
    <w:qFormat/>
    <w:rsid w:val="00162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5639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5</cp:revision>
  <dcterms:created xsi:type="dcterms:W3CDTF">2019-12-20T11:31:00Z</dcterms:created>
  <dcterms:modified xsi:type="dcterms:W3CDTF">2020-01-17T10:55:00Z</dcterms:modified>
</cp:coreProperties>
</file>