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94904" w:rsidRDefault="00943690" w:rsidP="00F94904">
      <w:pPr>
        <w:widowControl/>
        <w:tabs>
          <w:tab w:val="left" w:pos="3330"/>
        </w:tabs>
        <w:suppressAutoHyphens w:val="0"/>
        <w:ind w:firstLine="0"/>
        <w:rPr>
          <w:rFonts w:eastAsia="Times New Roman"/>
          <w:b/>
          <w:bCs/>
          <w:sz w:val="22"/>
          <w:szCs w:val="22"/>
          <w:lang w:eastAsia="ru-RU" w:bidi="ar-SA"/>
        </w:rPr>
      </w:pPr>
      <w:r>
        <w:rPr>
          <w:rFonts w:eastAsia="Times New Roman"/>
          <w:b/>
          <w:bCs/>
          <w:sz w:val="22"/>
          <w:szCs w:val="22"/>
          <w:lang w:eastAsia="ru-RU" w:bidi="ar-SA"/>
        </w:rPr>
        <w:t xml:space="preserve"> </w:t>
      </w:r>
    </w:p>
    <w:p w:rsidR="00FD18F8" w:rsidRPr="00FD18F8" w:rsidRDefault="00FD18F8" w:rsidP="00FD18F8">
      <w:pPr>
        <w:widowControl/>
        <w:suppressAutoHyphens w:val="0"/>
        <w:spacing w:before="60"/>
        <w:ind w:firstLine="0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 xml:space="preserve">1.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Краткое изложение условий контракта:</w:t>
      </w: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112F38" w:rsidRPr="00112F38">
        <w:rPr>
          <w:sz w:val="22"/>
          <w:szCs w:val="22"/>
        </w:rPr>
        <w:t xml:space="preserve">Выполнение </w:t>
      </w:r>
      <w:r w:rsidR="00DC4B8E" w:rsidRPr="00DC4B8E">
        <w:rPr>
          <w:sz w:val="22"/>
          <w:szCs w:val="22"/>
        </w:rPr>
        <w:t>работ по изготовлению и обеспечению детей -  инвалидов техническими средствами реабилитации - сложной ортопедической обувью с целью обеспечения в 2020 году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1.2.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F16397">
        <w:rPr>
          <w:i/>
        </w:rPr>
        <w:t>Изделий</w:t>
      </w:r>
    </w:p>
    <w:p w:rsidR="00523BF3" w:rsidRPr="00FD18F8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275"/>
        <w:gridCol w:w="4961"/>
        <w:gridCol w:w="992"/>
        <w:gridCol w:w="567"/>
      </w:tblGrid>
      <w:tr w:rsidR="00DC4B8E" w:rsidRPr="00DC4B8E" w:rsidTr="00F56E8C">
        <w:tc>
          <w:tcPr>
            <w:tcW w:w="426" w:type="dxa"/>
          </w:tcPr>
          <w:p w:rsidR="00DC4B8E" w:rsidRPr="00DC4B8E" w:rsidRDefault="00DC4B8E" w:rsidP="00DC4B8E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2410" w:type="dxa"/>
          </w:tcPr>
          <w:p w:rsidR="00DC4B8E" w:rsidRPr="00DC4B8E" w:rsidRDefault="00DC4B8E" w:rsidP="00DC4B8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DC4B8E" w:rsidRPr="00DC4B8E" w:rsidRDefault="00DC4B8E" w:rsidP="00DC4B8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C4B8E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275" w:type="dxa"/>
          </w:tcPr>
          <w:p w:rsidR="00DC4B8E" w:rsidRPr="00DC4B8E" w:rsidRDefault="00DC4B8E" w:rsidP="00DC4B8E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DC4B8E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DC4B8E" w:rsidRPr="00DC4B8E" w:rsidRDefault="00DC4B8E" w:rsidP="00DC4B8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C4B8E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DC4B8E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961" w:type="dxa"/>
          </w:tcPr>
          <w:p w:rsidR="00DC4B8E" w:rsidRPr="00DC4B8E" w:rsidRDefault="00DC4B8E" w:rsidP="00DC4B8E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sz w:val="18"/>
                <w:szCs w:val="18"/>
              </w:rPr>
              <w:t>Описание объекта закупки</w:t>
            </w:r>
            <w:r w:rsidR="00D819D6">
              <w:rPr>
                <w:sz w:val="18"/>
                <w:szCs w:val="18"/>
              </w:rPr>
              <w:t xml:space="preserve"> (неизменяемые характеристики)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DC4B8E" w:rsidRPr="00DC4B8E" w:rsidRDefault="00DC4B8E" w:rsidP="00DC4B8E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/ед. измерения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 xml:space="preserve">Гарантийный срок, </w:t>
            </w:r>
            <w:proofErr w:type="spellStart"/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дн</w:t>
            </w:r>
            <w:proofErr w:type="spellEnd"/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.</w:t>
            </w:r>
          </w:p>
        </w:tc>
      </w:tr>
      <w:tr w:rsidR="00DC4B8E" w:rsidRPr="00DC4B8E" w:rsidTr="00F56E8C">
        <w:trPr>
          <w:trHeight w:val="1366"/>
        </w:trPr>
        <w:tc>
          <w:tcPr>
            <w:tcW w:w="426" w:type="dxa"/>
          </w:tcPr>
          <w:p w:rsidR="00DC4B8E" w:rsidRPr="00DC4B8E" w:rsidRDefault="00DC4B8E" w:rsidP="00DC4B8E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410" w:type="dxa"/>
          </w:tcPr>
          <w:p w:rsidR="00DC4B8E" w:rsidRPr="00DC4B8E" w:rsidRDefault="00DC4B8E" w:rsidP="00DC4B8E">
            <w:pPr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C4B8E">
              <w:rPr>
                <w:sz w:val="18"/>
                <w:szCs w:val="18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1275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DC4B8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C4B8E">
              <w:rPr>
                <w:rFonts w:eastAsia="Times New Roman"/>
                <w:sz w:val="18"/>
                <w:szCs w:val="18"/>
                <w:lang w:eastAsia="ru-RU"/>
              </w:rPr>
              <w:t>: 32.50.22.152</w:t>
            </w:r>
          </w:p>
          <w:p w:rsidR="00DC4B8E" w:rsidRPr="00DC4B8E" w:rsidRDefault="00DC4B8E" w:rsidP="00DC4B8E">
            <w:pPr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proofErr w:type="gram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Обувь ортопедическая сложная без утепленной подкладки, детская изготавливается с учетом половозрастных групп, предназначена для лиц с деформациями стоп, с выраженными функциональными дефектами: выраженные деформации или отсутствие пальцев, вальгусные,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варусные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деформации стоп, ампутационные дефекты стоп, и укорочение нижней конечности, контрактуры или анкилозы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</w:t>
            </w:r>
            <w:proofErr w:type="gram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различных видов и конструкций 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Методы крепления: клеевой, или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рантовый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(по медицинским показаниям). 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межстелечные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слои, специальные детали низа.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Застежка – шнурки, или лента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Велкро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(липучка), или пряжки (по медицинским показаниям).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верха обуви - кожа натуральная;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подкладки -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кожподкладка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или обувные  текстильные материалы (по медицинским показаниям);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подошвы – микропористая резина или формованная подошва (по медицинским показаниям);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слоя - натуральная кожа, пробковый агломерат, пористые материалы (по медицинским показаниям)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275 пара (2 шт.)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45</w:t>
            </w:r>
          </w:p>
        </w:tc>
      </w:tr>
      <w:tr w:rsidR="00DC4B8E" w:rsidRPr="00DC4B8E" w:rsidTr="00F56E8C">
        <w:trPr>
          <w:trHeight w:val="709"/>
        </w:trPr>
        <w:tc>
          <w:tcPr>
            <w:tcW w:w="426" w:type="dxa"/>
          </w:tcPr>
          <w:p w:rsidR="00DC4B8E" w:rsidRPr="00DC4B8E" w:rsidRDefault="00DC4B8E" w:rsidP="00DC4B8E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410" w:type="dxa"/>
          </w:tcPr>
          <w:p w:rsidR="00DC4B8E" w:rsidRPr="00DC4B8E" w:rsidRDefault="00DC4B8E" w:rsidP="00DC4B8E">
            <w:pPr>
              <w:ind w:left="-57" w:right="-57" w:firstLine="0"/>
              <w:rPr>
                <w:rFonts w:eastAsia="Calibri"/>
                <w:bCs/>
                <w:sz w:val="18"/>
                <w:szCs w:val="18"/>
              </w:rPr>
            </w:pPr>
            <w:r w:rsidRPr="00DC4B8E">
              <w:rPr>
                <w:sz w:val="18"/>
                <w:szCs w:val="18"/>
              </w:rPr>
              <w:t>Ортопедическая обувь сложная на утепленной подкладке для детей-инвалидов (пара)</w:t>
            </w:r>
          </w:p>
        </w:tc>
        <w:tc>
          <w:tcPr>
            <w:tcW w:w="1275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DC4B8E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C4B8E">
              <w:rPr>
                <w:rFonts w:eastAsia="Times New Roman"/>
                <w:sz w:val="18"/>
                <w:szCs w:val="18"/>
                <w:lang w:eastAsia="ru-RU"/>
              </w:rPr>
              <w:t>: 32.50.22.152</w:t>
            </w:r>
          </w:p>
          <w:p w:rsidR="00DC4B8E" w:rsidRPr="00DC4B8E" w:rsidRDefault="00DC4B8E" w:rsidP="00DC4B8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C4B8E" w:rsidRPr="00DC4B8E" w:rsidRDefault="00DC4B8E" w:rsidP="00DC4B8E">
            <w:pPr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Обувь ортопедическая сложная на утепленной подкладке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детская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изготавливается с учетом половозрастных групп,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предназначена для лиц с деформациями стоп, с выраженными функциональными дефектами: выраженные деформации или отсутствие пальцев, вальгусные,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варусные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деформации стоп, ампутационные дефекты стоп, и укорочение нижней конечности, контрактуры или анкилозы голеностопного сустава, парезы и параличи нижних конечностей, слоновость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; изготавливается по индивидуальным обмерам по слепкам или по индивидуальным колодкам;</w:t>
            </w:r>
            <w:proofErr w:type="gram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различных видов и конструкций 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Методы крепления: клеевой,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рантовый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; 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lastRenderedPageBreak/>
              <w:t xml:space="preserve">детали, специальные металлические детали,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межстелечные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слои, специальные детали низа. 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Застежка – шнурки, лента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(липучка), молния или пряжки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верха обуви - кожа натуральная;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подкладки - м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ех искусственный или натуральный или байка </w:t>
            </w:r>
            <w:proofErr w:type="gram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чисто-шерстяная</w:t>
            </w:r>
            <w:proofErr w:type="gram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показаниям);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подошвы -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микропористая резина или формованная подошва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показаниям);</w:t>
            </w:r>
          </w:p>
          <w:p w:rsidR="00DC4B8E" w:rsidRPr="00DC4B8E" w:rsidRDefault="00DC4B8E" w:rsidP="00DC4B8E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слоя -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натуральная кожа, пробковый агломерат или пористые материалы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275 пара (2 шт.)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45</w:t>
            </w:r>
          </w:p>
        </w:tc>
      </w:tr>
      <w:tr w:rsidR="00DC4B8E" w:rsidRPr="00DC4B8E" w:rsidTr="00F56E8C">
        <w:trPr>
          <w:trHeight w:val="2400"/>
        </w:trPr>
        <w:tc>
          <w:tcPr>
            <w:tcW w:w="426" w:type="dxa"/>
          </w:tcPr>
          <w:p w:rsidR="00DC4B8E" w:rsidRPr="00DC4B8E" w:rsidRDefault="00DC4B8E" w:rsidP="00DC4B8E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3</w:t>
            </w:r>
          </w:p>
        </w:tc>
        <w:tc>
          <w:tcPr>
            <w:tcW w:w="2410" w:type="dxa"/>
          </w:tcPr>
          <w:p w:rsidR="00DC4B8E" w:rsidRPr="00DC4B8E" w:rsidRDefault="00DC4B8E" w:rsidP="00DC4B8E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sz w:val="18"/>
                <w:szCs w:val="18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1275" w:type="dxa"/>
          </w:tcPr>
          <w:p w:rsidR="00DC4B8E" w:rsidRPr="00DC4B8E" w:rsidRDefault="00DC4B8E" w:rsidP="00DC4B8E">
            <w:pPr>
              <w:ind w:firstLine="0"/>
              <w:rPr>
                <w:sz w:val="18"/>
                <w:szCs w:val="18"/>
              </w:rPr>
            </w:pPr>
            <w:r w:rsidRPr="00DC4B8E">
              <w:rPr>
                <w:sz w:val="18"/>
                <w:szCs w:val="18"/>
              </w:rPr>
              <w:t>Обувь ортопедическая, изготовленная индивидуально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КТРУ: 32.50.22.150-00000006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DC4B8E">
              <w:rPr>
                <w:rFonts w:eastAsia="Times New Roman"/>
                <w:sz w:val="18"/>
                <w:szCs w:val="18"/>
                <w:lang w:eastAsia="ru-RU"/>
              </w:rPr>
              <w:t>32.50.22.152</w:t>
            </w:r>
          </w:p>
          <w:p w:rsidR="00DC4B8E" w:rsidRPr="00DC4B8E" w:rsidRDefault="00DC4B8E" w:rsidP="00DC4B8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C4B8E" w:rsidRPr="00DC4B8E" w:rsidRDefault="00DC4B8E" w:rsidP="00DC4B8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C4B8E" w:rsidRPr="00DC4B8E" w:rsidRDefault="00DC4B8E" w:rsidP="00DC4B8E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Обувь ортопедическая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сложная на сохраненную конечность детская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без утепленной подкладки, изготавливается с учетом половозрастных групп, предназначена для лиц с сохранившейся нижней конечностью, изготавливается по индивидуальным обмерам, по индивидуальным колодкам; различных видов и конструкций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Обувь на протез детская,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сложной на сохраненную конечность.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Методы крепления: клеевой,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рантовый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Застежка – шнурки, лента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(липучка), или пряжки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подкладки - 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кожподкладка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или обувные  текстильные материалы 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слоя -  натуральная кожа, пробковый агломерат, пористые материалы (по медицинским показаниям)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6 пара (2 шт.)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45</w:t>
            </w:r>
          </w:p>
        </w:tc>
      </w:tr>
      <w:tr w:rsidR="00DC4B8E" w:rsidRPr="00DC4B8E" w:rsidTr="00F56E8C">
        <w:trPr>
          <w:trHeight w:val="698"/>
        </w:trPr>
        <w:tc>
          <w:tcPr>
            <w:tcW w:w="426" w:type="dxa"/>
          </w:tcPr>
          <w:p w:rsidR="00DC4B8E" w:rsidRPr="00DC4B8E" w:rsidRDefault="00DC4B8E" w:rsidP="00DC4B8E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410" w:type="dxa"/>
          </w:tcPr>
          <w:p w:rsidR="00DC4B8E" w:rsidRPr="00DC4B8E" w:rsidRDefault="00DC4B8E" w:rsidP="00DC4B8E">
            <w:pPr>
              <w:ind w:left="-57" w:right="-57" w:firstLine="0"/>
              <w:rPr>
                <w:sz w:val="18"/>
                <w:szCs w:val="18"/>
              </w:rPr>
            </w:pPr>
            <w:r w:rsidRPr="00DC4B8E">
              <w:rPr>
                <w:sz w:val="18"/>
                <w:szCs w:val="18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1275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КТРУ: не применяется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DC4B8E">
              <w:rPr>
                <w:rFonts w:eastAsia="Times New Roman"/>
                <w:sz w:val="18"/>
                <w:szCs w:val="18"/>
                <w:lang w:eastAsia="ru-RU"/>
              </w:rPr>
              <w:t>32.50.22.152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Обувь ортопедическая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сложная на сохраненную конечность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на утепленной подкладке детская, изготавливается с учетом половозрастных групп, предназначена для лиц с сохранившейся нижней конечностью, изготавливается по индивидуальным обмерам, по индивидуальным колодкам; различных видов и конструкций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Обувь на протез детская,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сложной на сохраненную конечность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Методы крепления: клеевой,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рантовый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Застежка – шнурки, лента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(липучка), молния, или пряжки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подкладки -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мех искусственный или натуральный, или байка </w:t>
            </w:r>
            <w:proofErr w:type="gramStart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чисто-шерстяная</w:t>
            </w:r>
            <w:proofErr w:type="gramEnd"/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 слоя -  Натуральная кожа, пробковый агломерат, пористые материалы (по медицинским показаниям).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6 пара </w:t>
            </w:r>
          </w:p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(2 шт.)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45</w:t>
            </w:r>
          </w:p>
        </w:tc>
      </w:tr>
      <w:tr w:rsidR="00DC4B8E" w:rsidRPr="00DC4B8E" w:rsidTr="00F56E8C">
        <w:trPr>
          <w:trHeight w:val="698"/>
        </w:trPr>
        <w:tc>
          <w:tcPr>
            <w:tcW w:w="426" w:type="dxa"/>
          </w:tcPr>
          <w:p w:rsidR="00DC4B8E" w:rsidRPr="00DC4B8E" w:rsidRDefault="00DC4B8E" w:rsidP="00DC4B8E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410" w:type="dxa"/>
          </w:tcPr>
          <w:p w:rsidR="00DC4B8E" w:rsidRPr="00DC4B8E" w:rsidRDefault="00DC4B8E" w:rsidP="00DC4B8E">
            <w:pPr>
              <w:ind w:left="-57" w:right="-57" w:firstLine="0"/>
              <w:rPr>
                <w:sz w:val="18"/>
                <w:szCs w:val="18"/>
              </w:rPr>
            </w:pPr>
            <w:r w:rsidRPr="00DC4B8E">
              <w:rPr>
                <w:sz w:val="18"/>
                <w:szCs w:val="18"/>
              </w:rPr>
              <w:t>Вкладной башмачок для детей-инвалидов</w:t>
            </w:r>
          </w:p>
        </w:tc>
        <w:tc>
          <w:tcPr>
            <w:tcW w:w="1275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ar-SA"/>
              </w:rPr>
              <w:t>КТРУ: не применяется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DC4B8E">
              <w:rPr>
                <w:rFonts w:eastAsia="Times New Roman"/>
                <w:sz w:val="18"/>
                <w:szCs w:val="18"/>
                <w:lang w:eastAsia="ar-SA"/>
              </w:rPr>
              <w:t xml:space="preserve">: </w:t>
            </w:r>
            <w:r w:rsidRPr="00DC4B8E">
              <w:rPr>
                <w:sz w:val="18"/>
                <w:szCs w:val="18"/>
              </w:rPr>
              <w:t>32.50.22.152</w:t>
            </w:r>
          </w:p>
          <w:p w:rsidR="00DC4B8E" w:rsidRPr="00DC4B8E" w:rsidRDefault="00DC4B8E" w:rsidP="00DC4B8E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kern w:val="1"/>
                <w:sz w:val="18"/>
                <w:szCs w:val="18"/>
                <w:lang w:eastAsia="ru-RU"/>
              </w:rPr>
              <w:t xml:space="preserve">Вкладной башмачок детский, будет изготавливаться с учетом половозрастных групп, будет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специальные жесткие детали,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ru-RU"/>
              </w:rPr>
              <w:lastRenderedPageBreak/>
              <w:t xml:space="preserve">специальные мягкие детали, специальные металлические детали, </w:t>
            </w:r>
            <w:proofErr w:type="spellStart"/>
            <w:r w:rsidRPr="00DC4B8E">
              <w:rPr>
                <w:rFonts w:eastAsia="Times New Roman"/>
                <w:kern w:val="1"/>
                <w:sz w:val="18"/>
                <w:szCs w:val="18"/>
                <w:lang w:eastAsia="ru-RU"/>
              </w:rPr>
              <w:t>межстелечные</w:t>
            </w:r>
            <w:proofErr w:type="spellEnd"/>
            <w:r w:rsidRPr="00DC4B8E">
              <w:rPr>
                <w:rFonts w:eastAsia="Times New Roman"/>
                <w:kern w:val="1"/>
                <w:sz w:val="18"/>
                <w:szCs w:val="18"/>
                <w:lang w:eastAsia="ru-RU"/>
              </w:rPr>
              <w:t xml:space="preserve"> слои.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sz w:val="18"/>
                <w:szCs w:val="18"/>
                <w:lang w:eastAsia="ru-RU"/>
              </w:rPr>
              <w:t>Материал верха -  кожа натуральная.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sz w:val="18"/>
                <w:szCs w:val="18"/>
                <w:lang w:eastAsia="ru-RU"/>
              </w:rPr>
              <w:t xml:space="preserve">Материал подкладки -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ru-RU"/>
              </w:rPr>
              <w:t xml:space="preserve"> кожа натуральная.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DC4B8E">
              <w:rPr>
                <w:rFonts w:eastAsia="Times New Roman"/>
                <w:sz w:val="18"/>
                <w:szCs w:val="18"/>
                <w:lang w:eastAsia="ru-RU"/>
              </w:rPr>
              <w:t xml:space="preserve">Материал низа - </w:t>
            </w:r>
            <w:r w:rsidRPr="00DC4B8E">
              <w:rPr>
                <w:rFonts w:eastAsia="Times New Roman"/>
                <w:kern w:val="1"/>
                <w:sz w:val="18"/>
                <w:szCs w:val="18"/>
                <w:lang w:eastAsia="ru-RU"/>
              </w:rPr>
              <w:t xml:space="preserve"> кожа натуральная или </w:t>
            </w:r>
            <w:r w:rsidRPr="00DC4B8E">
              <w:rPr>
                <w:rFonts w:eastAsia="Times New Roman"/>
                <w:sz w:val="18"/>
                <w:szCs w:val="18"/>
                <w:lang w:eastAsia="ru-RU"/>
              </w:rPr>
              <w:t>микропористая резина (по медицинским показаниям).</w:t>
            </w:r>
          </w:p>
          <w:p w:rsidR="00DC4B8E" w:rsidRPr="00DC4B8E" w:rsidRDefault="00DC4B8E" w:rsidP="00DC4B8E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Материал верха обуви -  кожа натуральная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2 шт.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DC4B8E">
              <w:rPr>
                <w:rFonts w:eastAsia="Times New Roman"/>
                <w:sz w:val="18"/>
                <w:szCs w:val="18"/>
                <w:lang w:eastAsia="ar-SA"/>
              </w:rPr>
              <w:t>30</w:t>
            </w:r>
          </w:p>
        </w:tc>
      </w:tr>
      <w:tr w:rsidR="00DC4B8E" w:rsidRPr="00DC4B8E" w:rsidTr="00F56E8C">
        <w:trPr>
          <w:trHeight w:val="155"/>
        </w:trPr>
        <w:tc>
          <w:tcPr>
            <w:tcW w:w="9072" w:type="dxa"/>
            <w:gridSpan w:val="4"/>
          </w:tcPr>
          <w:p w:rsidR="00DC4B8E" w:rsidRPr="00DC4B8E" w:rsidRDefault="00DC4B8E" w:rsidP="00DC4B8E">
            <w:pPr>
              <w:snapToGrid w:val="0"/>
              <w:jc w:val="right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C4B8E" w:rsidRPr="00DC4B8E" w:rsidRDefault="00DC4B8E" w:rsidP="00DC4B8E">
            <w:pPr>
              <w:autoSpaceDE w:val="0"/>
              <w:snapToGri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 w:rsidRPr="00DC4B8E">
              <w:rPr>
                <w:rFonts w:eastAsia="Calibri"/>
                <w:sz w:val="18"/>
                <w:szCs w:val="18"/>
                <w:lang w:eastAsia="ar-SA" w:bidi="ar-SA"/>
              </w:rPr>
              <w:t>564</w:t>
            </w:r>
          </w:p>
        </w:tc>
        <w:tc>
          <w:tcPr>
            <w:tcW w:w="567" w:type="dxa"/>
          </w:tcPr>
          <w:p w:rsidR="00DC4B8E" w:rsidRPr="00DC4B8E" w:rsidRDefault="00DC4B8E" w:rsidP="00DC4B8E">
            <w:pPr>
              <w:snapToGrid w:val="0"/>
              <w:rPr>
                <w:rFonts w:eastAsia="Times New Roman"/>
                <w:color w:val="333333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 xml:space="preserve">Изготовленная ортопедическая обувь должна соответствовать требованиям ГОСТ Р 54407-2011 «Обувь ортопедическая. Общие технические условия",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 или иным ГОСТ и </w:t>
      </w:r>
      <w:proofErr w:type="gramStart"/>
      <w:r w:rsidRPr="00031AAB">
        <w:rPr>
          <w:bCs/>
          <w:color w:val="000000"/>
        </w:rPr>
        <w:t>ТУ</w:t>
      </w:r>
      <w:proofErr w:type="gramEnd"/>
      <w:r w:rsidRPr="00031AAB">
        <w:rPr>
          <w:bCs/>
          <w:color w:val="000000"/>
        </w:rPr>
        <w:t xml:space="preserve"> к которым присоединился участник закупки.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 xml:space="preserve">Используемые при изготовлении ортопедической обуви колодки должны соответствовать ГОСТ Р 53800-2010 «Колодки обувные ортопедические. Общие технические условия» или иным ГОСТ и </w:t>
      </w:r>
      <w:proofErr w:type="gramStart"/>
      <w:r w:rsidRPr="00031AAB">
        <w:rPr>
          <w:bCs/>
          <w:color w:val="000000"/>
        </w:rPr>
        <w:t>ТУ</w:t>
      </w:r>
      <w:proofErr w:type="gramEnd"/>
      <w:r w:rsidRPr="00031AAB">
        <w:rPr>
          <w:bCs/>
          <w:color w:val="000000"/>
        </w:rPr>
        <w:t xml:space="preserve"> к которым присоединился участник закупки.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В состав работ по изготовлению  и  обеспечению  детей - инвалидов (далее - Получатель) техническими средствами реабилитации - ортопедической обувью должны входить: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- изготовление ортопедической обуви по индивидуальным обмерам;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- примерка и подгонка ортопедической обуви (при необходимости);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- обучение Получателя правилам пользованию ортопедической обувью, уходу за ней и ее хранения;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- выдача ортопедической обуви Получателю;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-обеспечение Получателя гарантийным талоном на выданную ортопедическую обувь и информирование об условиях проведения гарантийного обслуживания;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- гарантийное обслуживание выданной ортопедической обуви при возникновении гарантийного случая;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детей -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Выполнение работ по изготовлению и обеспечению детей - инвалидов ортопедической обувью считается  эффективно исполненным, если у ребенка -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болезни.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Ортопедическая обувь должна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DC4B8E" w:rsidRPr="00031AAB" w:rsidRDefault="00DC4B8E" w:rsidP="00DC4B8E">
      <w:pPr>
        <w:ind w:firstLine="709"/>
        <w:jc w:val="both"/>
        <w:rPr>
          <w:b/>
          <w:bCs/>
          <w:color w:val="000000"/>
        </w:rPr>
      </w:pPr>
      <w:r w:rsidRPr="00031AAB">
        <w:rPr>
          <w:b/>
          <w:bCs/>
          <w:color w:val="000000"/>
        </w:rPr>
        <w:t>Требование к упаковке:</w:t>
      </w:r>
    </w:p>
    <w:p w:rsidR="00DC4B8E" w:rsidRPr="00031AAB" w:rsidRDefault="00DC4B8E" w:rsidP="00DC4B8E">
      <w:pPr>
        <w:ind w:firstLine="709"/>
        <w:jc w:val="both"/>
        <w:rPr>
          <w:bCs/>
          <w:color w:val="000000"/>
        </w:rPr>
      </w:pPr>
      <w:r w:rsidRPr="00031AAB">
        <w:rPr>
          <w:bCs/>
          <w:color w:val="000000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F37CBF" w:rsidRPr="00F37CBF" w:rsidRDefault="00F37CBF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bCs/>
          <w:color w:val="000000"/>
        </w:rPr>
      </w:pPr>
      <w:r w:rsidRPr="00F37CBF">
        <w:rPr>
          <w:b/>
          <w:bCs/>
          <w:color w:val="000000"/>
        </w:rPr>
        <w:t>Требования к гарантийным обязательствам:</w:t>
      </w:r>
    </w:p>
    <w:p w:rsidR="00F37CBF" w:rsidRPr="00F37CBF" w:rsidRDefault="00F37CBF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F37CBF">
        <w:rPr>
          <w:b/>
          <w:bCs/>
          <w:color w:val="000000"/>
        </w:rPr>
        <w:t xml:space="preserve">- к гарантии качества товара, работы, услуги: </w:t>
      </w:r>
      <w:r w:rsidRPr="00F37CBF">
        <w:rPr>
          <w:bCs/>
          <w:color w:val="000000"/>
        </w:rPr>
        <w:t>установлены</w:t>
      </w:r>
    </w:p>
    <w:p w:rsidR="00DC4B8E" w:rsidRPr="00DC4B8E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proofErr w:type="gramStart"/>
      <w:r w:rsidRPr="00DC4B8E">
        <w:rPr>
          <w:bCs/>
          <w:color w:val="000000"/>
        </w:rPr>
        <w:t>Обувь ортопедическая должна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DC4B8E" w:rsidRPr="00DC4B8E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DC4B8E">
        <w:rPr>
          <w:bCs/>
          <w:color w:val="000000"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DC4B8E" w:rsidRPr="00DC4B8E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DC4B8E">
        <w:rPr>
          <w:bCs/>
          <w:color w:val="00000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C4B8E" w:rsidRPr="00DC4B8E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DC4B8E">
        <w:rPr>
          <w:bCs/>
          <w:color w:val="000000"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эксплуатации.</w:t>
      </w:r>
    </w:p>
    <w:p w:rsidR="00F37CBF" w:rsidRPr="00F37CBF" w:rsidRDefault="00943690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37CBF" w:rsidRPr="00F37CBF" w:rsidRDefault="00F37CBF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bCs/>
          <w:color w:val="000000"/>
        </w:rPr>
      </w:pPr>
      <w:r w:rsidRPr="00F37CBF">
        <w:rPr>
          <w:b/>
          <w:bCs/>
          <w:color w:val="000000"/>
        </w:rPr>
        <w:lastRenderedPageBreak/>
        <w:t xml:space="preserve">- требования к гарантийному сроку и (или) объему предоставления гарантий их качества:                                      </w:t>
      </w:r>
    </w:p>
    <w:p w:rsidR="00DC4B8E" w:rsidRPr="00A5278B" w:rsidRDefault="00DC4B8E" w:rsidP="00DC4B8E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color w:val="000000"/>
          <w:lang w:eastAsia="ar-SA"/>
        </w:rPr>
      </w:pPr>
      <w:r w:rsidRPr="006C6548">
        <w:rPr>
          <w:bCs/>
        </w:rPr>
        <w:t>Ортопедическая обувь должна</w:t>
      </w:r>
      <w:r w:rsidRPr="00A5278B">
        <w:rPr>
          <w:color w:val="000000"/>
          <w:lang w:eastAsia="ar-SA"/>
        </w:rPr>
        <w:t xml:space="preserve"> иметь гарантийный срок равный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DC4B8E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A5278B">
        <w:rPr>
          <w:color w:val="000000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DC4B8E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A5278B">
        <w:rPr>
          <w:color w:val="000000"/>
          <w:lang w:eastAsia="ar-SA"/>
        </w:rPr>
        <w:t xml:space="preserve">В течение гарантийного срока в случае обнаружения Получателем недостатка в </w:t>
      </w:r>
      <w:r>
        <w:rPr>
          <w:bCs/>
          <w:color w:val="000000"/>
          <w:lang w:eastAsia="ar-SA"/>
        </w:rPr>
        <w:t>о</w:t>
      </w:r>
      <w:r w:rsidRPr="006C6548">
        <w:rPr>
          <w:bCs/>
          <w:color w:val="000000"/>
          <w:lang w:eastAsia="ar-SA"/>
        </w:rPr>
        <w:t>ртопедическ</w:t>
      </w:r>
      <w:r>
        <w:rPr>
          <w:bCs/>
          <w:color w:val="000000"/>
          <w:lang w:eastAsia="ar-SA"/>
        </w:rPr>
        <w:t>ой обуви</w:t>
      </w:r>
      <w:r w:rsidRPr="006C6548">
        <w:rPr>
          <w:bCs/>
          <w:color w:val="000000"/>
          <w:lang w:eastAsia="ar-SA"/>
        </w:rPr>
        <w:t xml:space="preserve"> </w:t>
      </w:r>
      <w:r w:rsidRPr="00A5278B">
        <w:rPr>
          <w:color w:val="000000"/>
          <w:lang w:eastAsia="ar-SA"/>
        </w:rPr>
        <w:t>Исполнителем должн</w:t>
      </w:r>
      <w:r>
        <w:rPr>
          <w:color w:val="000000"/>
          <w:lang w:eastAsia="ar-SA"/>
        </w:rPr>
        <w:t>а</w:t>
      </w:r>
      <w:r w:rsidRPr="00A5278B">
        <w:rPr>
          <w:color w:val="000000"/>
          <w:lang w:eastAsia="ar-SA"/>
        </w:rPr>
        <w:t xml:space="preserve"> быть обеспечен</w:t>
      </w:r>
      <w:r>
        <w:rPr>
          <w:color w:val="000000"/>
          <w:lang w:eastAsia="ar-SA"/>
        </w:rPr>
        <w:t>а</w:t>
      </w:r>
      <w:r w:rsidRPr="00A5278B">
        <w:rPr>
          <w:color w:val="000000"/>
          <w:lang w:eastAsia="ar-SA"/>
        </w:rPr>
        <w:t xml:space="preserve"> замена изделия на ту же модель либо безвозмездное устранение недостатков (гарантийный ремонт).</w:t>
      </w:r>
    </w:p>
    <w:p w:rsidR="00DC4B8E" w:rsidRPr="00A5278B" w:rsidRDefault="00DC4B8E" w:rsidP="00DC4B8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A5278B">
        <w:rPr>
          <w:color w:val="000000"/>
          <w:lang w:eastAsia="ar-SA"/>
        </w:rPr>
        <w:t xml:space="preserve">При этом срок безвозмездного устранения недостатков (гарантийного ремонта) </w:t>
      </w:r>
      <w:r>
        <w:rPr>
          <w:color w:val="000000"/>
          <w:lang w:eastAsia="ar-SA"/>
        </w:rPr>
        <w:t xml:space="preserve">или замена </w:t>
      </w:r>
      <w:r w:rsidRPr="00A5278B">
        <w:rPr>
          <w:color w:val="000000"/>
          <w:lang w:eastAsia="ar-SA"/>
        </w:rPr>
        <w:t>со дня обращения Получателя не должен превышать 15 рабочих дней.</w:t>
      </w:r>
    </w:p>
    <w:p w:rsidR="003F1FA1" w:rsidRPr="00112F38" w:rsidRDefault="003F1FA1" w:rsidP="005A08BB">
      <w:pPr>
        <w:autoSpaceDE w:val="0"/>
        <w:autoSpaceDN w:val="0"/>
        <w:adjustRightInd w:val="0"/>
        <w:ind w:firstLine="543"/>
        <w:jc w:val="both"/>
        <w:rPr>
          <w:lang w:eastAsia="ar-SA"/>
        </w:rPr>
      </w:pPr>
      <w:r w:rsidRPr="00112F38">
        <w:rPr>
          <w:rFonts w:eastAsia="Times New Roman"/>
          <w:b/>
          <w:bCs/>
          <w:color w:val="000000"/>
          <w:lang w:eastAsia="ru-RU" w:bidi="ar-SA"/>
        </w:rPr>
        <w:t xml:space="preserve">1.3. Количество и место доставки </w:t>
      </w:r>
      <w:r w:rsidR="00A7595C" w:rsidRPr="00112F38">
        <w:rPr>
          <w:b/>
          <w:color w:val="000000"/>
          <w:spacing w:val="-2"/>
        </w:rPr>
        <w:t>Изделий</w:t>
      </w:r>
      <w:r w:rsidRPr="00112F38">
        <w:rPr>
          <w:rFonts w:eastAsia="Times New Roman"/>
          <w:b/>
          <w:bCs/>
          <w:color w:val="000000"/>
          <w:lang w:eastAsia="ru-RU" w:bidi="ar-SA"/>
        </w:rPr>
        <w:t>, являющ</w:t>
      </w:r>
      <w:r w:rsidR="00A7595C" w:rsidRPr="00112F38">
        <w:rPr>
          <w:rFonts w:eastAsia="Times New Roman"/>
          <w:b/>
          <w:bCs/>
          <w:color w:val="000000"/>
          <w:lang w:eastAsia="ru-RU" w:bidi="ar-SA"/>
        </w:rPr>
        <w:t>ихся</w:t>
      </w:r>
      <w:r w:rsidRPr="00112F38">
        <w:rPr>
          <w:rFonts w:eastAsia="Times New Roman"/>
          <w:b/>
          <w:bCs/>
          <w:color w:val="000000"/>
          <w:lang w:eastAsia="ru-RU" w:bidi="ar-SA"/>
        </w:rPr>
        <w:t xml:space="preserve"> предметом контракта:</w:t>
      </w:r>
    </w:p>
    <w:p w:rsidR="007D61EB" w:rsidRPr="00112F38" w:rsidRDefault="003F1FA1" w:rsidP="003F1FA1">
      <w:pPr>
        <w:widowControl/>
        <w:suppressAutoHyphens w:val="0"/>
        <w:ind w:firstLine="0"/>
        <w:jc w:val="both"/>
        <w:rPr>
          <w:rFonts w:eastAsia="Times New Roman"/>
          <w:lang w:eastAsia="ru-RU" w:bidi="ar-SA"/>
        </w:rPr>
      </w:pPr>
      <w:r w:rsidRPr="00112F38">
        <w:rPr>
          <w:rFonts w:eastAsia="Times New Roman"/>
          <w:lang w:eastAsia="ru-RU" w:bidi="ar-SA"/>
        </w:rPr>
        <w:t xml:space="preserve">Количество — </w:t>
      </w:r>
      <w:r w:rsidR="00DC4B8E">
        <w:rPr>
          <w:rFonts w:eastAsia="Times New Roman"/>
          <w:lang w:eastAsia="ar-SA" w:bidi="ar-SA"/>
        </w:rPr>
        <w:t>564</w:t>
      </w:r>
      <w:r w:rsidR="007D61EB" w:rsidRPr="00112F38">
        <w:rPr>
          <w:rFonts w:eastAsia="Times New Roman"/>
          <w:lang w:eastAsia="ru-RU" w:bidi="ar-SA"/>
        </w:rPr>
        <w:t>.</w:t>
      </w:r>
    </w:p>
    <w:p w:rsidR="007C60D4" w:rsidRPr="00112F38" w:rsidRDefault="007C60D4" w:rsidP="007C60D4">
      <w:pPr>
        <w:pStyle w:val="a8"/>
        <w:spacing w:after="0"/>
        <w:ind w:lef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12F38">
        <w:rPr>
          <w:rFonts w:ascii="Times New Roman" w:hAnsi="Times New Roman" w:cs="Times New Roman"/>
          <w:sz w:val="20"/>
          <w:szCs w:val="20"/>
        </w:rPr>
        <w:t>Осуществлять  выполнение работ в части снятия мерок, примерки, подгонки, других сопутствующих работ, требующих присутствия Получателя, доставки (передачи) Изделия по месту жительства Получателя</w:t>
      </w:r>
      <w:r w:rsidR="000100FF" w:rsidRPr="00112F38">
        <w:rPr>
          <w:rFonts w:ascii="Times New Roman" w:hAnsi="Times New Roman" w:cs="Times New Roman"/>
          <w:sz w:val="20"/>
          <w:szCs w:val="20"/>
        </w:rPr>
        <w:t xml:space="preserve"> (г. Брянск и Брянской области)</w:t>
      </w:r>
      <w:r w:rsidRPr="00112F38">
        <w:rPr>
          <w:rFonts w:ascii="Times New Roman" w:hAnsi="Times New Roman" w:cs="Times New Roman"/>
          <w:sz w:val="20"/>
          <w:szCs w:val="20"/>
        </w:rPr>
        <w:t xml:space="preserve"> </w:t>
      </w:r>
      <w:r w:rsidR="000100FF" w:rsidRPr="00112F38">
        <w:rPr>
          <w:rFonts w:ascii="Times New Roman" w:hAnsi="Times New Roman" w:cs="Times New Roman"/>
          <w:sz w:val="20"/>
          <w:szCs w:val="20"/>
        </w:rPr>
        <w:t>или по согласованию с Получателем</w:t>
      </w:r>
      <w:r w:rsidRPr="00112F38">
        <w:rPr>
          <w:rFonts w:ascii="Times New Roman" w:hAnsi="Times New Roman" w:cs="Times New Roman"/>
          <w:sz w:val="20"/>
          <w:szCs w:val="20"/>
        </w:rPr>
        <w:t xml:space="preserve"> в г. Брянске по месту нахождения пункта (пунктов) приема.</w:t>
      </w:r>
    </w:p>
    <w:p w:rsidR="002F5CF0" w:rsidRDefault="002F5CF0" w:rsidP="00112F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 w:bidi="ar-SA"/>
        </w:rPr>
      </w:pPr>
      <w:r>
        <w:rPr>
          <w:rFonts w:eastAsia="Times New Roman"/>
          <w:b/>
          <w:bCs/>
          <w:lang w:eastAsia="ru-RU" w:bidi="ar-SA"/>
        </w:rPr>
        <w:t>1</w:t>
      </w:r>
      <w:r w:rsidRPr="00A150B1">
        <w:rPr>
          <w:rFonts w:eastAsia="Times New Roman"/>
          <w:b/>
          <w:bCs/>
          <w:lang w:eastAsia="ru-RU" w:bidi="ar-SA"/>
        </w:rPr>
        <w:t xml:space="preserve">.4. </w:t>
      </w:r>
      <w:r w:rsidRPr="00A150B1">
        <w:rPr>
          <w:rFonts w:eastAsia="Times New Roman"/>
          <w:b/>
          <w:bCs/>
          <w:lang w:val="en-US" w:eastAsia="ru-RU" w:bidi="ar-SA"/>
        </w:rPr>
        <w:t>C</w:t>
      </w:r>
      <w:r w:rsidRPr="00A150B1">
        <w:rPr>
          <w:rFonts w:eastAsia="Times New Roman"/>
          <w:b/>
          <w:bCs/>
          <w:lang w:eastAsia="ru-RU" w:bidi="ar-SA"/>
        </w:rPr>
        <w:t>роки поставки товара или завершения работы либо график оказания услуг:</w:t>
      </w:r>
      <w:r>
        <w:rPr>
          <w:rFonts w:eastAsia="Times New Roman"/>
          <w:b/>
          <w:bCs/>
          <w:lang w:eastAsia="ru-RU" w:bidi="ar-SA"/>
        </w:rPr>
        <w:t xml:space="preserve"> </w:t>
      </w:r>
    </w:p>
    <w:p w:rsidR="00A7595C" w:rsidRPr="00112F38" w:rsidRDefault="00112F38" w:rsidP="00112F38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112F38">
        <w:t>Срок выполнения работ, включая обеспечение Изделиями по настоящему контракту: не позднее 30</w:t>
      </w:r>
      <w:r w:rsidR="00060C12">
        <w:t xml:space="preserve"> календарных</w:t>
      </w:r>
      <w:r w:rsidRPr="00112F38">
        <w:t xml:space="preserve"> дней </w:t>
      </w:r>
      <w:proofErr w:type="gramStart"/>
      <w:r w:rsidRPr="00112F38">
        <w:t>с даты оформления</w:t>
      </w:r>
      <w:proofErr w:type="gramEnd"/>
      <w:r w:rsidRPr="00112F38">
        <w:t xml:space="preserve"> инвалидом (ветераном) заказа, согласно предоставляемых Направлений.</w:t>
      </w:r>
    </w:p>
    <w:p w:rsidR="003F1FA1" w:rsidRPr="00112F38" w:rsidRDefault="003F1FA1" w:rsidP="000100FF">
      <w:pPr>
        <w:jc w:val="both"/>
        <w:rPr>
          <w:rFonts w:eastAsia="Times New Roman"/>
          <w:lang w:eastAsia="ru-RU" w:bidi="ar-SA"/>
        </w:rPr>
      </w:pPr>
      <w:bookmarkStart w:id="0" w:name="_GoBack"/>
      <w:bookmarkEnd w:id="0"/>
    </w:p>
    <w:sectPr w:rsidR="003F1FA1" w:rsidRPr="00112F38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22004"/>
    <w:rsid w:val="00060C12"/>
    <w:rsid w:val="00084151"/>
    <w:rsid w:val="00093D1F"/>
    <w:rsid w:val="000C07D6"/>
    <w:rsid w:val="001050AF"/>
    <w:rsid w:val="00105300"/>
    <w:rsid w:val="00111E14"/>
    <w:rsid w:val="00112F38"/>
    <w:rsid w:val="00117D4F"/>
    <w:rsid w:val="00121D8F"/>
    <w:rsid w:val="00140FDF"/>
    <w:rsid w:val="001412EF"/>
    <w:rsid w:val="00145714"/>
    <w:rsid w:val="00157F11"/>
    <w:rsid w:val="001B728B"/>
    <w:rsid w:val="001C7720"/>
    <w:rsid w:val="001C78E6"/>
    <w:rsid w:val="0021206A"/>
    <w:rsid w:val="0022270D"/>
    <w:rsid w:val="00227AC6"/>
    <w:rsid w:val="00247513"/>
    <w:rsid w:val="00253B1E"/>
    <w:rsid w:val="00266D07"/>
    <w:rsid w:val="00266E78"/>
    <w:rsid w:val="0029488C"/>
    <w:rsid w:val="002A249C"/>
    <w:rsid w:val="002E2C2F"/>
    <w:rsid w:val="002F1D52"/>
    <w:rsid w:val="002F5CF0"/>
    <w:rsid w:val="00330E5C"/>
    <w:rsid w:val="0035316F"/>
    <w:rsid w:val="00365E44"/>
    <w:rsid w:val="00385786"/>
    <w:rsid w:val="003B04C6"/>
    <w:rsid w:val="003E77DD"/>
    <w:rsid w:val="003F1FA1"/>
    <w:rsid w:val="003F2223"/>
    <w:rsid w:val="0041477A"/>
    <w:rsid w:val="004224DA"/>
    <w:rsid w:val="0043103D"/>
    <w:rsid w:val="00436437"/>
    <w:rsid w:val="0044445D"/>
    <w:rsid w:val="00445FDC"/>
    <w:rsid w:val="00472817"/>
    <w:rsid w:val="00475015"/>
    <w:rsid w:val="0049410C"/>
    <w:rsid w:val="00494B9E"/>
    <w:rsid w:val="004D5448"/>
    <w:rsid w:val="0050121F"/>
    <w:rsid w:val="00514E67"/>
    <w:rsid w:val="00523BF3"/>
    <w:rsid w:val="00543937"/>
    <w:rsid w:val="00556652"/>
    <w:rsid w:val="005666EF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20925"/>
    <w:rsid w:val="006534B2"/>
    <w:rsid w:val="00660D5D"/>
    <w:rsid w:val="00662299"/>
    <w:rsid w:val="00666FE8"/>
    <w:rsid w:val="00682377"/>
    <w:rsid w:val="006879F4"/>
    <w:rsid w:val="00694645"/>
    <w:rsid w:val="006B0A3B"/>
    <w:rsid w:val="006C5ECB"/>
    <w:rsid w:val="006C6438"/>
    <w:rsid w:val="006E0665"/>
    <w:rsid w:val="006E6DB1"/>
    <w:rsid w:val="007211A3"/>
    <w:rsid w:val="00733CA7"/>
    <w:rsid w:val="00757617"/>
    <w:rsid w:val="007616FC"/>
    <w:rsid w:val="0077369E"/>
    <w:rsid w:val="00784BA8"/>
    <w:rsid w:val="00785814"/>
    <w:rsid w:val="007871BE"/>
    <w:rsid w:val="00794A68"/>
    <w:rsid w:val="007B6A39"/>
    <w:rsid w:val="007B6EEC"/>
    <w:rsid w:val="007C5557"/>
    <w:rsid w:val="007C60D4"/>
    <w:rsid w:val="007D61EB"/>
    <w:rsid w:val="007F6431"/>
    <w:rsid w:val="0081571B"/>
    <w:rsid w:val="00831BB8"/>
    <w:rsid w:val="008357A6"/>
    <w:rsid w:val="00860307"/>
    <w:rsid w:val="0086275B"/>
    <w:rsid w:val="00895302"/>
    <w:rsid w:val="008B48D8"/>
    <w:rsid w:val="008C74A2"/>
    <w:rsid w:val="008E64A9"/>
    <w:rsid w:val="008F082E"/>
    <w:rsid w:val="00921F3D"/>
    <w:rsid w:val="00923273"/>
    <w:rsid w:val="00943690"/>
    <w:rsid w:val="00945D75"/>
    <w:rsid w:val="00947671"/>
    <w:rsid w:val="009737F7"/>
    <w:rsid w:val="009D60C9"/>
    <w:rsid w:val="009F45CE"/>
    <w:rsid w:val="009F6067"/>
    <w:rsid w:val="00A431E8"/>
    <w:rsid w:val="00A74AC1"/>
    <w:rsid w:val="00A7595C"/>
    <w:rsid w:val="00A833BF"/>
    <w:rsid w:val="00A95DA8"/>
    <w:rsid w:val="00AB2A02"/>
    <w:rsid w:val="00AC2016"/>
    <w:rsid w:val="00AC396D"/>
    <w:rsid w:val="00AF5C3B"/>
    <w:rsid w:val="00AF74BC"/>
    <w:rsid w:val="00B05006"/>
    <w:rsid w:val="00B52B99"/>
    <w:rsid w:val="00B53EB4"/>
    <w:rsid w:val="00B73238"/>
    <w:rsid w:val="00B824E3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40E47"/>
    <w:rsid w:val="00C7506A"/>
    <w:rsid w:val="00C83365"/>
    <w:rsid w:val="00C86336"/>
    <w:rsid w:val="00C963D7"/>
    <w:rsid w:val="00CA6772"/>
    <w:rsid w:val="00CB24A9"/>
    <w:rsid w:val="00CB632C"/>
    <w:rsid w:val="00CB67A4"/>
    <w:rsid w:val="00CD079F"/>
    <w:rsid w:val="00D17D17"/>
    <w:rsid w:val="00D358F5"/>
    <w:rsid w:val="00D46D14"/>
    <w:rsid w:val="00D55B07"/>
    <w:rsid w:val="00D77536"/>
    <w:rsid w:val="00D819D6"/>
    <w:rsid w:val="00D821EC"/>
    <w:rsid w:val="00D82CF8"/>
    <w:rsid w:val="00D9515D"/>
    <w:rsid w:val="00DA1AA1"/>
    <w:rsid w:val="00DA1FC7"/>
    <w:rsid w:val="00DA7C0E"/>
    <w:rsid w:val="00DB2D70"/>
    <w:rsid w:val="00DC4B8E"/>
    <w:rsid w:val="00DF38B3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F0336B"/>
    <w:rsid w:val="00F104CE"/>
    <w:rsid w:val="00F16397"/>
    <w:rsid w:val="00F20B8D"/>
    <w:rsid w:val="00F37CBF"/>
    <w:rsid w:val="00F40A4E"/>
    <w:rsid w:val="00F574C2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E3AB-C65C-4F22-8E15-C0684F6B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Горбанева Елена Викторовна</cp:lastModifiedBy>
  <cp:revision>202</cp:revision>
  <cp:lastPrinted>2019-12-03T07:14:00Z</cp:lastPrinted>
  <dcterms:created xsi:type="dcterms:W3CDTF">2018-11-07T14:15:00Z</dcterms:created>
  <dcterms:modified xsi:type="dcterms:W3CDTF">2019-12-06T09:56:00Z</dcterms:modified>
</cp:coreProperties>
</file>