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35" w:rsidRPr="00D13B3D" w:rsidRDefault="00845D35" w:rsidP="00845D35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kern w:val="16"/>
          <w:lang w:eastAsia="ru-RU"/>
        </w:rPr>
      </w:pPr>
      <w:r w:rsidRPr="00D13B3D">
        <w:rPr>
          <w:rFonts w:ascii="Times New Roman" w:hAnsi="Times New Roman"/>
          <w:b/>
          <w:kern w:val="16"/>
          <w:lang w:eastAsia="ru-RU"/>
        </w:rPr>
        <w:t>Объект закупки:</w:t>
      </w:r>
      <w:r w:rsidRPr="00D13B3D">
        <w:rPr>
          <w:rFonts w:ascii="Times New Roman" w:hAnsi="Times New Roman"/>
          <w:kern w:val="16"/>
          <w:lang w:eastAsia="ru-RU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ортезами 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Pr="00491F10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Обеспечение инвалидов и отдельных категорий граждан из числа ветеранов ортезами </w:t>
      </w:r>
      <w:r>
        <w:rPr>
          <w:sz w:val="24"/>
          <w:szCs w:val="24"/>
        </w:rPr>
        <w:fldChar w:fldCharType="end"/>
      </w:r>
    </w:p>
    <w:p w:rsidR="00845D35" w:rsidRPr="00713411" w:rsidRDefault="00845D35" w:rsidP="00845D35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1. Все работы должны быть проведены в соответствии с настоящим Техническим заданием.</w:t>
      </w:r>
    </w:p>
    <w:p w:rsidR="00845D35" w:rsidRPr="00713411" w:rsidRDefault="00845D35" w:rsidP="00845D35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2. Все материалы, используемые для проведения работ должны быть новыми, ранее не бывшими в эксплуатации.</w:t>
      </w:r>
    </w:p>
    <w:p w:rsidR="00845D35" w:rsidRPr="00713411" w:rsidRDefault="00845D35" w:rsidP="00845D35">
      <w:pPr>
        <w:keepNext/>
        <w:tabs>
          <w:tab w:val="left" w:pos="1080"/>
        </w:tabs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845D35" w:rsidRPr="00713411" w:rsidRDefault="00845D35" w:rsidP="00845D35">
      <w:pPr>
        <w:keepNext/>
        <w:numPr>
          <w:ilvl w:val="0"/>
          <w:numId w:val="1"/>
        </w:numPr>
        <w:spacing w:after="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Требования к документам, подтверждающим соответствие работ  установленным требованиям:</w:t>
      </w:r>
    </w:p>
    <w:p w:rsidR="00845D35" w:rsidRPr="00713411" w:rsidRDefault="00845D35" w:rsidP="00845D35">
      <w:pPr>
        <w:keepNext/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 xml:space="preserve">    - соответствие ГОСТам, другим стандартам, принятым в данной области;</w:t>
      </w:r>
    </w:p>
    <w:p w:rsidR="00845D35" w:rsidRPr="00713411" w:rsidRDefault="00845D35" w:rsidP="00845D35">
      <w:pPr>
        <w:keepNext/>
        <w:ind w:left="567" w:hanging="141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5. Документы, передаваемые вместе с результатом работ:</w:t>
      </w:r>
    </w:p>
    <w:p w:rsidR="00845D35" w:rsidRPr="00713411" w:rsidRDefault="00845D35" w:rsidP="00845D35">
      <w:pPr>
        <w:keepNext/>
        <w:ind w:left="360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 xml:space="preserve">    - гарантийный талон.</w:t>
      </w:r>
    </w:p>
    <w:p w:rsidR="00845D35" w:rsidRPr="00713411" w:rsidRDefault="00845D35" w:rsidP="00845D35">
      <w:pPr>
        <w:keepNext/>
        <w:ind w:firstLine="284"/>
        <w:rPr>
          <w:rFonts w:eastAsia="Calibri"/>
          <w:sz w:val="24"/>
          <w:szCs w:val="24"/>
          <w:lang w:eastAsia="ru-RU"/>
        </w:rPr>
      </w:pPr>
      <w:r w:rsidRPr="00713411">
        <w:rPr>
          <w:rFonts w:eastAsia="Calibri"/>
          <w:sz w:val="24"/>
          <w:szCs w:val="24"/>
          <w:lang w:eastAsia="ru-RU"/>
        </w:rPr>
        <w:t>6. Условия передачи определяются Заказчиком.</w:t>
      </w:r>
    </w:p>
    <w:p w:rsidR="00845D35" w:rsidRPr="00D13B3D" w:rsidRDefault="00845D35" w:rsidP="00845D35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kern w:val="16"/>
          <w:lang w:eastAsia="ru-RU"/>
        </w:rPr>
      </w:pP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1508"/>
        <w:gridCol w:w="1471"/>
        <w:gridCol w:w="3399"/>
        <w:gridCol w:w="2835"/>
        <w:gridCol w:w="971"/>
      </w:tblGrid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2B387A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387A">
              <w:rPr>
                <w:rFonts w:ascii="Times New Roman" w:hAnsi="Times New Roman"/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2B387A">
              <w:rPr>
                <w:rFonts w:ascii="Times New Roman" w:hAnsi="Times New Roman"/>
                <w:b/>
                <w:sz w:val="18"/>
                <w:szCs w:val="18"/>
              </w:rPr>
              <w:t>Наименование изделия по классификации</w:t>
            </w:r>
            <w:r w:rsidRPr="002B387A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2B387A">
              <w:rPr>
                <w:rFonts w:ascii="Times New Roman" w:hAnsi="Times New Roman"/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B387A">
              <w:rPr>
                <w:rFonts w:ascii="Times New Roman" w:hAnsi="Times New Roman"/>
                <w:b/>
                <w:sz w:val="20"/>
              </w:rPr>
              <w:t>Характеристики результата работ (изделия), предлагаемого Исполнителем с указанием конкретных показателей</w:t>
            </w:r>
            <w:r w:rsidRPr="002B387A">
              <w:rPr>
                <w:rFonts w:ascii="Times New Roman" w:hAnsi="Times New Roman"/>
                <w:b/>
                <w:sz w:val="20"/>
                <w:lang w:eastAsia="zh-CN"/>
              </w:rPr>
              <w:t xml:space="preserve"> *</w:t>
            </w:r>
            <w:r w:rsidRPr="002B387A">
              <w:rPr>
                <w:rFonts w:ascii="Times New Roman" w:hAnsi="Times New Roman"/>
                <w:b/>
                <w:sz w:val="20"/>
                <w:vertAlign w:val="superscript"/>
                <w:lang w:eastAsia="zh-CN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B387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Единица измерения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both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01.28.08.09.12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Используется с целью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для улучшения лимфовенозного оттока, в том числе после ампутации молочной железы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.Изготовлен по индивидуальным меркам инвалида из  плотного ортопедического полотна.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бандажа воздухопроницаемый, гипоаллергенный и не вызывает раздражения.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Изделие полужесткой фиксации.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представляет собой цельнокроеную конструкцию и имеет возможность регулировки фиксации в области плеча и грудной клетки за счет   эластичности ремня 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имеет отверстие для большого пальца кисти   для фиксации на верхней конечности.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имеет анатомический крой и обеспечивает плотное прилегание к верхней конечности.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верхней конечности  инвалида.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450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196,0 (20)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01.28.08.09.13</w:t>
            </w:r>
          </w:p>
          <w:p w:rsidR="00845D35" w:rsidRDefault="00845D35" w:rsidP="00CE5B61">
            <w:pPr>
              <w:pStyle w:val="a3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ортопедический поддерживающи</w:t>
            </w:r>
            <w:r w:rsidRPr="002B387A">
              <w:rPr>
                <w:rFonts w:ascii="Times New Roman" w:hAnsi="Times New Roman" w:cs="Times New Roman"/>
              </w:rPr>
              <w:lastRenderedPageBreak/>
              <w:t>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lastRenderedPageBreak/>
              <w:t>Применяется при ослаблении мышц брюшной стенки, опущении органов, после операций на органах брюшной полости.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Изготовлен по индивидуальным меркам инвалида.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Фиксация полужесткая.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 гипоаллергенного, не вызывающего раздражения и хорошо вентилируемого (воздухопроницаемого) материала.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Исполнение: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- спинка основы из нерастяжимого полотна, боковые и набрюшная часть из эластичного материала, усилен моделируемыми ребрами жесткости в пояснично-крестцовом отделе, металлическими веерообразно расходящимися планшетками под животом и поясом-подхватом шириной - 8см 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талии инвалида.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550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147,0 (15)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01.28.08.09.14</w:t>
            </w:r>
          </w:p>
          <w:p w:rsidR="00845D35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Бандаж торакальный ортопедический после операции на сердце и при травмах грудной клетки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Применяется  после операции на сердце и при травмах грудной клетки 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Изготовлен по индивидуальным меркам инвалида.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Фиксация полужесткая.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 гипоаллергенного, не вызывающего раздражения и хорошо вентилируемого (воздухопроницаемого) материала.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Исполнение: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- спинка основы из нерастяжимого полотна, боковые и набрюшная часть из эластичного материала, усилен моделируемыми ребрами жесткости в грудо-пояснично отделе, и  поясом-подхватом шириной - 8см 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груди инвалида.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550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147,0 (15)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01.28.08.09.15</w:t>
            </w:r>
          </w:p>
          <w:p w:rsidR="00845D35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Бандаж-суспензорий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Применяется при заболеваниях мошонки, паховой мошоночной грыжи, воспаления яичек и их придатков,.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 Обеспечивает физиологически правильное положение мошонки , способствует нормализации кровообращения.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Изготовлен по индивидуальным меркам инвалида.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Фиксация полужесткая.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 гипоаллергенного, не вызывающего раздражения и хорошо вентилируемого (воздухопроницаемого) материала.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Исполнение: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Выполнен в виде  мешочка из нерастяжимого полотна, прикрепленного к эластичному поясу, фиксируемый эластичными лентами с деликатной застежкой “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Velcro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</w:p>
          <w:p w:rsidR="00845D35" w:rsidRPr="002B387A" w:rsidRDefault="00845D35" w:rsidP="00CE5B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бандажа соответствует обхвату талии инвалида .Растяжимость (Минимальный показатель)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01.28.08.09.16</w:t>
            </w:r>
          </w:p>
          <w:p w:rsidR="00845D35" w:rsidRDefault="00845D35" w:rsidP="00CE5B61">
            <w:pPr>
              <w:pStyle w:val="a3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грыжевой (паховый, скротальный) односторонний, двухсторонний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Применяется при грыжах брюшной стенки,  паховых и мошоночных грыжах, 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Изготовлен по индивидуальным меркам инвалида.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Фиксация полужесткая.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 гипоаллергенного, не вызывающего раздражения и хорошо вентилируемого (воздухопроницаемого) материала.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Исполнение: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 спинка основы из нерастяжимого полотна, боковые и набрюшная часть из эластичного материала,  пилоты различных конструкций и планшетками  под животом и поясом-подхватом шириной - 8см .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  <w:color w:val="000000"/>
              </w:rPr>
              <w:t>Размер бандажа соответствует обхвату талии инвалида .Растяжимость (Минимальный показатель)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01.28.08.09.19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на коленный сустав (наколенник)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фиксирует поврежденный участок в правильном положении и обеспечивает полужесткую фиксацию без ограничения движений, разгружает связки коленного сустава.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по индивидуальным меркам с нижней конечности инвалида.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Представляет собой неразъёмную конструкцию, снабжен двумя металлическими шарнирами, обеспечивающими правильную фиксацию сустава, в области колена имеется отверстие для воздухообмена.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приемной гильзы – плотное ортопедическое полотно.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приемной гильзы обладает высокой воздухопроницаемостью и антибактериальным эффектом, гипоаллергенный и не вызывает раздражение.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Подколенная вставка из трикотажного материала предотвращает натирание кожи. 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усилен двумя силиконовыми лентами и двумя эластичными лентами с деликатной застежкой “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Velcro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”. 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Силиконовая лента по внутреннему верхнему краю бандажа предотвращает сползание изделия и переворачивание бандажа по ноге, эластичная лента надежно фиксирует.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имеет возможность регулировки фиксации наколенника на нижней конечности.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шве стачивания и вытачки настрочена эластичная тесьма. 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под коленом инвалида..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450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196,0 (20)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01.28.08.09.20</w:t>
            </w:r>
          </w:p>
          <w:p w:rsidR="00845D35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Бандаж компрессионный на нижнюю конечность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фиксирует поврежденный участок нижней конечности в правильном положении и обеспечивает полужесткую фиксацию без ограничения движений 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по индивидуальным меркам с нижней конечности инвалида.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Представляет собой не разъёмную 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конструкцию с силиконовым фиксатором.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Обеспечивает сильную фиксацию суставов,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Уменьшает объем движения сутавов.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плотное ортопедическое полотно.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приемной гильзы обладает высокой воздухопроницаемостью и антибактериальным эффектом, гипоаллергенный и не вызывает раздражение.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Подколенная вставка из трикотажного материала предотвращает натирание кожи. 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усилен двумя силиконовыми лентами и двумя эластичными лентами с деликатной застежкой “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Velcro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”. 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Силиконовая лента по внутреннему верхнему краю бандажа предотвращает сползание изделия и переворачивание бандажа по ноге, эластичная лента надежно фиксирует. </w:t>
            </w:r>
          </w:p>
          <w:p w:rsidR="00845D35" w:rsidRPr="002B387A" w:rsidRDefault="00845D35" w:rsidP="00CE5B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Размер бандажа соответствует обхват у нижней конечности инвалида. </w:t>
            </w:r>
          </w:p>
          <w:p w:rsidR="00845D35" w:rsidRPr="002B387A" w:rsidRDefault="00845D35" w:rsidP="00CE5B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Растяжимость (Минимальный показатель)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32.50.22.126-00000007 - Бандаж на лучезапястный сустав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01.28.08.09.55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на лучезапястный сустав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фиксирует лучезапястный  сустав, уменьшает и снимает болевой синдром, оказывает легкое компрессионное воздействие. Не ограничивает движение пальцев кисти.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по индивидуальным меркам инвалида.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разъёмный с отверстием для большого пальца.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и степень фиксации регулируется контактной лентой (деликатная застежка “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Velcro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”).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из плотной ортопедической ткани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бандажа гипоаллергенный, воздухопроницаемый и не вызывает раздражения.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самого узкого места запястья инвалида.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450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196,0 (20)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32.50.22.126-00000008 - Бандаж на запястье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 xml:space="preserve">01.28.08.09.56 </w:t>
            </w:r>
          </w:p>
          <w:p w:rsidR="00845D35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Бандаж на запястье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фиксирует  запястно-пястный суставы, уменьшает и снимает болевой синдром, оказывает легкое компрессионное воздействие. Не ограничивает движение пальцев кисти.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по индивидуальным меркам инвалида.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Бандаж разъёмный с отверстием для большого пальца.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и степень фиксации регулируется контактной лентой (деликатная застежка “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Velcro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”).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из плотной ортопедической ткани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бандажа гипоаллергенный, воздухопроницаемый и не вызывает раздражения.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самого узкого места запястья инвалида 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450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196,0 (20)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32.50.22.126-00000009 - Бандаж на локтевой сустав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01.28.08.09.57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на локтевой сустав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Используется с целью уменьшения нагрузки на сочленения, либо же поддержания (фиксации) локтевого сустава после травмы. 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по индивидуальным меркам инвалида  из плотного ортопедического материала.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бандажа гипоаллергенный, воздухопроницаемый и не вызывает раздражения.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Неразъемный, бесшовный.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с учетом индивидуальных анатомических особенностей локтевого сустава, прилегая должным образом в области сгиба.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На внутренней поверхности бандажа имеются силиконовые вставки, массирующие пораженный сустав. Бандаж имеет съемный удерживающий ремешок для индивидуальной регулировки силы давления.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длине окружности предплечья на 5см ниже локтевого сгиба инвалида.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450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196,0 (20)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32.50.22.126-00000010 - Бандаж на плечевой сустав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01.28.08.09.58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на плечевой сустав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Используется с целью разгрузки</w:t>
            </w:r>
            <w:r w:rsidRPr="002B38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 фиксации сочленений плеча, лечения последствия травм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, растяжений вывихов.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по индивидуальным меркам инвалида из  плотного ортопедического полотна.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бандажа воздухопроницаемый, гипоаллергенный и не вызывает раздражения.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Изделие полужесткой фиксации.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Бандаж представляет собой разъемную конструкцию и имеет возможность 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регулировки фиксации в области нижней трети плеча за счет разъемности изделия и эластичности ремня, имеющего специальную деликатную застежку “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Velcro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”.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В области грудной мышцы на ремне имеется муфта для смягчения давления на грудные мышцы.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На плечевом суставе бандаж имеет стабилизирующие ремни   для ограничения подвижности.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Нижняя часть бандажа над локтевым суставом имеет возможность регулировки обхвата верхней конечности с помощью деликатной ленты “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Velcro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”.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имеет анатомический крой и обеспечивает плотное прилегание к плечевому суставу.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грудной клетки инвалида.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450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196,0 (20)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32.50.22.126-00000011 - Бандаж на верхнюю конечность - "косынка"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01.28.08.09.59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на верхнюю конечность - "косынка"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Предназначен для фиксации верхней конечности.</w:t>
            </w:r>
          </w:p>
          <w:p w:rsidR="00845D35" w:rsidRPr="002B387A" w:rsidRDefault="00845D35" w:rsidP="00CE5B61">
            <w:pPr>
              <w:pStyle w:val="a6"/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Косыночная повязка обеспечивает фиксацию верхней конечности, ключичного сочленения лопатки и разгрузки плечевого сустава.</w:t>
            </w:r>
          </w:p>
          <w:p w:rsidR="00845D35" w:rsidRPr="002B387A" w:rsidRDefault="00845D35" w:rsidP="00CE5B61">
            <w:pPr>
              <w:pStyle w:val="a6"/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Изготовлен по индивидуальным меркам инвалида.</w:t>
            </w:r>
          </w:p>
          <w:p w:rsidR="00845D35" w:rsidRPr="002B387A" w:rsidRDefault="00845D35" w:rsidP="00CE5B61">
            <w:pPr>
              <w:pStyle w:val="a6"/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Бандаж состоит из основной части, в которой располагается предплечье, фиксирующей ленты, соединяющей широкую часть бандажа, примыкающую к плечу и узкую часть, в которой располагается кисть.</w:t>
            </w:r>
          </w:p>
          <w:p w:rsidR="00845D35" w:rsidRPr="002B387A" w:rsidRDefault="00845D35" w:rsidP="00CE5B61">
            <w:pPr>
              <w:pStyle w:val="a6"/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Изделие имеет дополнительную петлю для большого пальца с целью разгрузки кисти.</w:t>
            </w:r>
          </w:p>
          <w:p w:rsidR="00845D35" w:rsidRPr="002B387A" w:rsidRDefault="00845D35" w:rsidP="00CE5B61">
            <w:pPr>
              <w:pStyle w:val="a6"/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 xml:space="preserve"> Фиксирующая лента проходит через кольца и посредством деликатной застежки «Velcro»  позволяет регулировать положение верхней конечности, угол сгибания в локтевом суставе. 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Дополнительная фиксирующая лента, оборачивается вокруг туловища на уровне нижнего края бандажа, крепится застежкой «Velcro» и ограничивает подвижность в плечевом суставе.</w:t>
            </w:r>
          </w:p>
          <w:p w:rsidR="00845D35" w:rsidRPr="002B387A" w:rsidRDefault="00845D35" w:rsidP="00CE5B61">
            <w:pPr>
              <w:pStyle w:val="a6"/>
              <w:keepNext/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87A">
              <w:rPr>
                <w:rFonts w:ascii="Times New Roman" w:hAnsi="Times New Roman" w:cs="Times New Roman"/>
                <w:sz w:val="18"/>
                <w:szCs w:val="18"/>
              </w:rPr>
              <w:t>Верхняя конечность располагается в бандаже надлежащим образом, плечо с предплечьем образуют угол в 90 градусов, длинная сторона бандажа доходит до пястнофаланговых суставов кисти (основания пальцев).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Бандаж изготовлен из эластичного материала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с высокой влаго- и воздухопроницаемостью.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Материал бандажа гипоаллергенный, 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воздухопроницаемый и не вызывает раздражения.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387A">
              <w:rPr>
                <w:rFonts w:ascii="Times New Roman" w:hAnsi="Times New Roman" w:cs="Times New Roman"/>
                <w:color w:val="000000"/>
              </w:rPr>
              <w:t xml:space="preserve">Размер бандажа соответствует </w:t>
            </w:r>
            <w:r w:rsidRPr="002B387A">
              <w:rPr>
                <w:rFonts w:ascii="Times New Roman" w:hAnsi="Times New Roman" w:cs="Times New Roman"/>
              </w:rPr>
              <w:t xml:space="preserve">длине предплечья от вершины локтевого отростка до плюсне-фалангового сустава V пальца </w:t>
            </w:r>
            <w:r w:rsidRPr="002B387A">
              <w:rPr>
                <w:rFonts w:ascii="Times New Roman" w:hAnsi="Times New Roman" w:cs="Times New Roman"/>
                <w:color w:val="000000"/>
              </w:rPr>
              <w:t>инвалида.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  <w:color w:val="000000"/>
              </w:rPr>
              <w:t>Растяжимость (Минимальный показатель)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32.50.22.126-00000012 - Бандаж на шейный отдел позвоночника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01.28.08.09.60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на шейный отдел позвоночника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Используется c целью стабилизации и разгрузки шейного отдела позвоночника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 снаружи бандажа: плотное ортопедическое полотно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бандажа устойчив к трению, гипоаллергенный, воздухопроницаемый и не вызывает раздражения.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Фиксация полужесткая.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Изготовлен из мягкого, эластичного и прочного пенополиуретана холодного формования, чехол из смесовой трикотажной ткани.</w:t>
            </w:r>
          </w:p>
          <w:p w:rsidR="00845D35" w:rsidRPr="002B387A" w:rsidRDefault="00845D35" w:rsidP="00CE5B61">
            <w:pPr>
              <w:pStyle w:val="a5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>Бандаж прикрепляется специальными фиксаторами с помощью деликатных застежек «</w:t>
            </w:r>
            <w:r w:rsidRPr="002B387A">
              <w:rPr>
                <w:sz w:val="18"/>
                <w:szCs w:val="18"/>
              </w:rPr>
              <w:t>Velcro</w:t>
            </w:r>
            <w:r w:rsidRPr="002B387A">
              <w:rPr>
                <w:color w:val="000000"/>
                <w:sz w:val="18"/>
                <w:szCs w:val="18"/>
              </w:rPr>
              <w:t>» и имеет возможность регулировки 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и высоты шеи инвалида 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550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147,0 (15)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32.50.22.126-00000013 - Бандаж на тазобедренный сустав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01.28.08.09.61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на тазобедренный сустав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Используется c целью лечения травм и патологий тазобедренного сустава.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гильзы снаружи бандажа: плотное ортопедическое полотно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бандажа устойчив к трению, гипоаллергенный, воздухопроницаемый и не вызывает раздражения.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Фиксация полужесткая.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тазовом компоненте конструкции в зависимости от антропометрических данных инвалида используется 3 пластинчатых пружинных ребра жесткости,4  пластинчатых пружинных ребра жесткости. Точное количество ребер жесткости определяется врачом-ортопедом для каждого инвалида  индивидуально. 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Внутри изделие покрыто специальным материалом, обладающим согревающим действием, воздухопроницаемым.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Край материала гильзы отделан эластичной лентой.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Тип бандажа: односторонний, двусторонний (определяется врачом ортопедом для каждого инвалида .</w:t>
            </w:r>
          </w:p>
          <w:p w:rsidR="00845D35" w:rsidRPr="002B387A" w:rsidRDefault="00845D35" w:rsidP="00CE5B61">
            <w:pPr>
              <w:pStyle w:val="a5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B387A">
              <w:rPr>
                <w:color w:val="000000"/>
                <w:sz w:val="18"/>
                <w:szCs w:val="18"/>
              </w:rPr>
              <w:t xml:space="preserve">Бандаж прикрепляется специальными фиксаторами к бедру и к поясу с </w:t>
            </w:r>
            <w:r w:rsidRPr="002B387A">
              <w:rPr>
                <w:color w:val="000000"/>
                <w:sz w:val="18"/>
                <w:szCs w:val="18"/>
              </w:rPr>
              <w:lastRenderedPageBreak/>
              <w:t>помощью деликатных застежек «</w:t>
            </w:r>
            <w:r w:rsidRPr="002B387A">
              <w:rPr>
                <w:sz w:val="18"/>
                <w:szCs w:val="18"/>
              </w:rPr>
              <w:t>Velcro</w:t>
            </w:r>
            <w:r w:rsidRPr="002B387A">
              <w:rPr>
                <w:color w:val="000000"/>
                <w:sz w:val="18"/>
                <w:szCs w:val="18"/>
              </w:rPr>
              <w:t xml:space="preserve">» и имеет возможность регулировки 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бандажа соответствует обхвату талии инвалида 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450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196,0 (20)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widowControl w:val="0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</w:pPr>
            <w:r w:rsidRPr="002B387A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lastRenderedPageBreak/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32.50.22.126-00000014 - Бандаж на голеностопный сустав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01.28.08.09.62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Бандаж на голеностопный сустав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Является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 изделием ортопедическим медицинского назначения.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фиксирует и поддерживает сустав после травм, операций с целью защиты его от повреждений. Бандаж устраняет боковую нестабильность (предупреждает подворачивание ноги), но не ограничивает нормальные движения при ходьбе.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по индивидуальным меркам с нижней конечности инвалида.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 из плотного ортопедического полотна.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Материал бандажа гипоаллергенный, воздухопроницаемый и не вызывает раздражения.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Бандаж разъемный в нижней части голени.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Регулируемая конструкции изделия, позволяет инвалиду инвалида с помощью специальных деликатных застежек “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Velcro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” в количестве 2 шт.  настраивать уровень фиксации в нижней части голени.</w:t>
            </w:r>
          </w:p>
          <w:p w:rsidR="00845D35" w:rsidRPr="002B387A" w:rsidRDefault="00845D35" w:rsidP="00CE5B6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Степень открытости (открытый носок + закрытая пятка ,открытый носок + открытая пятка) определяется инвалидом.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бандажа соответствует обхвату над лодыжкой инвалида.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Поверхностная плотность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(Минимальный показатель) –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450</w:t>
            </w: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>г/м2</w:t>
            </w:r>
          </w:p>
          <w:p w:rsidR="00845D35" w:rsidRPr="002B387A" w:rsidRDefault="00845D35" w:rsidP="00CE5B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 xml:space="preserve">Разрывная нагрузка </w:t>
            </w:r>
            <w:r w:rsidRPr="002B387A">
              <w:rPr>
                <w:rFonts w:ascii="Times New Roman" w:hAnsi="Times New Roman" w:cs="Times New Roman"/>
                <w:color w:val="000000"/>
              </w:rPr>
              <w:t xml:space="preserve">(Минимальный показатель) - </w:t>
            </w:r>
            <w:r w:rsidRPr="002B387A">
              <w:rPr>
                <w:rFonts w:ascii="Times New Roman" w:hAnsi="Times New Roman" w:cs="Times New Roman"/>
              </w:rPr>
              <w:t>196,0 (20) Н (кгс)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01.28.08.09.17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Головодержатель полужесткой фиксации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Головодержатель на шейный отдел позвоночника, поддерживающий, фиксирующий, вспененные упругие и смягчающие материалы, изготовление по обмерам, специальный.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головодержателя соответствует обхвату шеи инвалида.</w:t>
            </w:r>
          </w:p>
          <w:p w:rsidR="00845D35" w:rsidRPr="002B387A" w:rsidRDefault="00845D35" w:rsidP="00CE5B61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Максимальное отклонение от номинального размера в изделии –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2B387A">
                <w:rPr>
                  <w:rFonts w:ascii="Times New Roman" w:hAnsi="Times New Roman"/>
                  <w:color w:val="000000"/>
                  <w:sz w:val="18"/>
                  <w:szCs w:val="18"/>
                </w:rPr>
                <w:t>2,0 см</w:t>
              </w:r>
            </w:smartTag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  <w:tr w:rsidR="00845D35" w:rsidRPr="00D13B3D" w:rsidTr="00CE5B61">
        <w:trPr>
          <w:trHeight w:val="67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32.50.22.126-00000018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45D35" w:rsidRPr="002B387A" w:rsidRDefault="00845D35" w:rsidP="00CE5B61">
            <w:pPr>
              <w:rPr>
                <w:rFonts w:ascii="Times New Roman" w:hAnsi="Times New Roman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sz w:val="18"/>
                <w:szCs w:val="18"/>
              </w:rPr>
              <w:t>Воротник для шейного отдела позвоночника, многоразового использования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01.28.08.09.18</w:t>
            </w:r>
          </w:p>
          <w:p w:rsidR="00845D35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r w:rsidRPr="002B387A">
              <w:rPr>
                <w:rFonts w:ascii="Times New Roman" w:hAnsi="Times New Roman" w:cs="Times New Roman"/>
              </w:rPr>
              <w:t>Головодержатель жесткой фиксации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«_________»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  <w:p w:rsidR="00845D35" w:rsidRDefault="00845D35" w:rsidP="00CE5B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«__________»</w:t>
            </w:r>
          </w:p>
          <w:p w:rsidR="00845D35" w:rsidRPr="002B387A" w:rsidRDefault="00845D35" w:rsidP="00CE5B61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2B387A" w:rsidRDefault="00845D35" w:rsidP="00CE5B61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387A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Головодержатель на шейный отдел позвоночника обеспечивает любую степень фиксации, изготовлен с применением вспененных упругих  и смягчающих материалов, усилен накладными пластмассовыми стабилизирующими элементами.</w:t>
            </w:r>
            <w:r w:rsidRPr="002B38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конструкция головодержателя состоит из двух частей: передней и задней; части скрепляются между собой ремнями с застежкой </w:t>
            </w:r>
            <w:r w:rsidRPr="002B387A">
              <w:rPr>
                <w:rFonts w:ascii="Times New Roman" w:hAnsi="Times New Roman"/>
                <w:sz w:val="18"/>
                <w:szCs w:val="18"/>
              </w:rPr>
              <w:t xml:space="preserve">“Velcro”. </w:t>
            </w:r>
            <w:r w:rsidRPr="002B38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Обеспечивает разгрузку и стабилизацию шейного отдела </w:t>
            </w:r>
            <w:r w:rsidRPr="002B387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позвоночника.</w:t>
            </w:r>
          </w:p>
          <w:p w:rsidR="00845D35" w:rsidRPr="002B387A" w:rsidRDefault="00845D35" w:rsidP="00CE5B61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Размер головодержателя соответствует обхвату шеи инвалида.</w:t>
            </w:r>
          </w:p>
          <w:p w:rsidR="00845D35" w:rsidRPr="002B387A" w:rsidRDefault="00845D35" w:rsidP="00CE5B61">
            <w:pPr>
              <w:shd w:val="clear" w:color="auto" w:fill="FFFFFF"/>
              <w:spacing w:after="150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Максимальное отклонение от номинального размера в изделии –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2B387A">
                <w:rPr>
                  <w:rFonts w:ascii="Times New Roman" w:hAnsi="Times New Roman"/>
                  <w:color w:val="000000"/>
                  <w:sz w:val="18"/>
                  <w:szCs w:val="18"/>
                </w:rPr>
                <w:t>2,0 см</w:t>
              </w:r>
            </w:smartTag>
            <w:r w:rsidRPr="002B38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Pr="00E44BBF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5" w:rsidRDefault="00845D35" w:rsidP="00CE5B61">
            <w:pPr>
              <w:keepNext/>
              <w:keepLines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Шт.</w:t>
            </w:r>
          </w:p>
        </w:tc>
      </w:tr>
    </w:tbl>
    <w:p w:rsidR="00845D35" w:rsidRDefault="00845D35" w:rsidP="00845D35">
      <w:pPr>
        <w:keepNext/>
        <w:keepLines/>
        <w:tabs>
          <w:tab w:val="left" w:pos="708"/>
        </w:tabs>
        <w:jc w:val="right"/>
        <w:rPr>
          <w:b/>
        </w:rPr>
      </w:pPr>
    </w:p>
    <w:p w:rsidR="00845D35" w:rsidRPr="00CC59B5" w:rsidRDefault="00845D35" w:rsidP="00845D35">
      <w:pPr>
        <w:keepNext/>
        <w:tabs>
          <w:tab w:val="center" w:pos="4857"/>
          <w:tab w:val="left" w:pos="7830"/>
        </w:tabs>
        <w:suppressAutoHyphens/>
        <w:spacing w:after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C59B5">
        <w:rPr>
          <w:rFonts w:ascii="Times New Roman" w:hAnsi="Times New Roman"/>
          <w:sz w:val="20"/>
          <w:szCs w:val="20"/>
          <w:lang w:eastAsia="zh-CN"/>
        </w:rPr>
        <w:t>*</w:t>
      </w:r>
      <w:r w:rsidRPr="00CC59B5">
        <w:rPr>
          <w:rFonts w:ascii="Times New Roman" w:hAnsi="Times New Roman"/>
          <w:sz w:val="20"/>
          <w:szCs w:val="20"/>
          <w:vertAlign w:val="superscript"/>
          <w:lang w:eastAsia="zh-CN"/>
        </w:rPr>
        <w:t>)</w:t>
      </w:r>
      <w:r w:rsidRPr="00CC59B5">
        <w:rPr>
          <w:rFonts w:ascii="Times New Roman" w:hAnsi="Times New Roman"/>
          <w:b/>
          <w:i/>
          <w:sz w:val="24"/>
          <w:szCs w:val="24"/>
          <w:lang w:eastAsia="ar-SA"/>
        </w:rPr>
        <w:t xml:space="preserve"> Заполняется по материалам Победителя проведенного электронного аукциона.</w:t>
      </w:r>
    </w:p>
    <w:p w:rsidR="00845D35" w:rsidRPr="00CC59B5" w:rsidRDefault="00845D35" w:rsidP="00845D35">
      <w:pPr>
        <w:keepNext/>
        <w:suppressAutoHyphens/>
        <w:spacing w:after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C59B5">
        <w:rPr>
          <w:rFonts w:ascii="Times New Roman" w:hAnsi="Times New Roman"/>
          <w:b/>
          <w:i/>
          <w:sz w:val="24"/>
          <w:szCs w:val="24"/>
          <w:lang w:eastAsia="ar-SA"/>
        </w:rPr>
        <w:t>Конкретный вид и размеры ортеза устанавливается Исполнителем индивидуально в соответствии с ортопедическим статусом Получателя и Направлением выданным Заказчиком.</w:t>
      </w:r>
    </w:p>
    <w:p w:rsidR="00845D35" w:rsidRPr="00CC59B5" w:rsidRDefault="00845D35" w:rsidP="00845D35">
      <w:pPr>
        <w:keepNext/>
        <w:suppressAutoHyphens/>
        <w:spacing w:after="0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845D35" w:rsidRPr="00DD2441" w:rsidRDefault="00845D35" w:rsidP="00845D35">
      <w:pPr>
        <w:keepNext/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 w:rsidRPr="00DD2441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845D35" w:rsidRPr="00DD2441" w:rsidRDefault="00845D35" w:rsidP="00845D35">
      <w:pPr>
        <w:keepNext/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</w:p>
    <w:p w:rsidR="00845D35" w:rsidRPr="00DD2441" w:rsidRDefault="00845D35" w:rsidP="00845D35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441">
        <w:rPr>
          <w:rFonts w:ascii="Times New Roman" w:hAnsi="Times New Roman"/>
          <w:sz w:val="24"/>
          <w:szCs w:val="24"/>
          <w:lang w:eastAsia="ru-RU"/>
        </w:rPr>
        <w:t>Ортезы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связочно-мышечного аппарата, коррекции взаимоположения деформированных сегментов конечности.</w:t>
      </w:r>
    </w:p>
    <w:p w:rsidR="00845D35" w:rsidRPr="00DD2441" w:rsidRDefault="00845D35" w:rsidP="00845D35">
      <w:pPr>
        <w:keepNext/>
        <w:spacing w:after="0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</w:p>
    <w:p w:rsidR="00845D35" w:rsidRPr="00DD2441" w:rsidRDefault="00845D35" w:rsidP="00845D35">
      <w:pPr>
        <w:keepNext/>
        <w:spacing w:after="0"/>
        <w:ind w:left="-180" w:firstLine="2940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 w:rsidRPr="00DD2441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sz w:val="24"/>
          <w:szCs w:val="24"/>
          <w:lang w:eastAsia="ru-RU"/>
        </w:rPr>
        <w:t>Ортезы  должны соответствовать следующим    государственным    стандартам    (ГОСТ), действующим    на территории Российской Федерации: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-ГОСТ ISO 10993-1-2011 ИЗДЕЛИЯ МЕДИЦИНСКИЕ. ОЦЕНКА БИОЛОГИЧЕСКОГО ДЕЙСТВИЯ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МЕДИЦИНСКИХ ИЗДЕЛИЙ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-ГОСТ ISO 10993-5-2011 ИЗДЕЛИЯ МЕДИЦИНСКИЕ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ОЦЕНКА БИОЛОГИЧЕСКОГО ДЕЙСТВИЯ МЕДИЦИНСКИХ ИЗДЕЛИЙ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- ГОСТ ISO 10993-10-2011 ИЗДЕЛИЯ МЕДИЦИНСКИЕ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ОЦЕНКА БИОЛОГИЧЕСКОГО ДЕЙСТВИЯ МЕДИЦИНСКИХ ИЗДЕЛИЙ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-ГОСТ Р 52770-2016 ИЗДЕЛИЯ МЕДИЦИНСКИЕ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Требования безопасности. Методы санитарно-химических и токсикологических испытаний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-ГОСТ Р 51632-2014  ТЕХНИЧЕСКИЕ СРЕДСТВА РЕАБИЛИТАЦИИ ЛЮДЕЙ С ОГРАНИЧЕНИЯМИ ЖИЗНЕДЕЯТЕЛЬНОСТИ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kern w:val="1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Общие технические требования и методы испытаний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kern w:val="1"/>
          <w:sz w:val="24"/>
          <w:szCs w:val="24"/>
          <w:lang w:eastAsia="ru-RU"/>
        </w:rPr>
        <w:t>-ГОСТ Р ИСО 22523-2007 ПРОТЕЗЫ КОНЕЧНОСТЕЙ И ОРТЕЗЫ НАРУЖНЫЕ</w:t>
      </w:r>
    </w:p>
    <w:p w:rsidR="00845D35" w:rsidRPr="00DD2441" w:rsidRDefault="00845D35" w:rsidP="00845D35">
      <w:pPr>
        <w:keepNext/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845D35" w:rsidRPr="00DD2441" w:rsidRDefault="00845D35" w:rsidP="00845D35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lang w:eastAsia="ru-RU"/>
        </w:rPr>
      </w:pPr>
      <w:r w:rsidRPr="00DD2441">
        <w:rPr>
          <w:rFonts w:ascii="Times New Roman" w:hAnsi="Times New Roman"/>
          <w:lang w:eastAsia="ru-RU"/>
        </w:rPr>
        <w:t>Изделия, на которые распространяется действие стандарта ГОСТ Р 51632-2014, должны сопровождаться документом «Отчет по анализу рисков».</w:t>
      </w:r>
    </w:p>
    <w:p w:rsidR="00845D35" w:rsidRPr="00DD2441" w:rsidRDefault="00845D35" w:rsidP="00845D35">
      <w:pPr>
        <w:keepNext/>
        <w:spacing w:after="0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</w:p>
    <w:p w:rsidR="00845D35" w:rsidRPr="00DD2441" w:rsidRDefault="00845D35" w:rsidP="00845D35">
      <w:pPr>
        <w:keepNext/>
        <w:spacing w:after="0"/>
        <w:ind w:left="-180" w:firstLine="2940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 w:rsidRPr="00DD2441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Требования к безопасности</w:t>
      </w:r>
    </w:p>
    <w:p w:rsidR="00845D35" w:rsidRPr="00DD2441" w:rsidRDefault="00845D35" w:rsidP="00845D35">
      <w:pPr>
        <w:keepNext/>
        <w:spacing w:after="0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</w:p>
    <w:p w:rsidR="00845D35" w:rsidRPr="00DD2441" w:rsidRDefault="00845D35" w:rsidP="00845D35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sz w:val="24"/>
          <w:szCs w:val="24"/>
          <w:lang w:eastAsia="ru-RU"/>
        </w:rPr>
        <w:t xml:space="preserve">  Материалы, применяемые при изготовлении ортезов не должны содержать ядовитых (токсичных) компонентов; они должны быть разрешены к применению Минздравом России.</w:t>
      </w:r>
    </w:p>
    <w:p w:rsidR="00845D35" w:rsidRPr="00DD2441" w:rsidRDefault="00845D35" w:rsidP="00845D35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sz w:val="24"/>
          <w:szCs w:val="24"/>
          <w:lang w:eastAsia="ru-RU"/>
        </w:rPr>
        <w:t>Обеспечение ортезами должно отвечать требованиям безопасности для пользователя.</w:t>
      </w:r>
    </w:p>
    <w:p w:rsidR="00845D35" w:rsidRPr="00DD2441" w:rsidRDefault="00845D35" w:rsidP="00845D35">
      <w:pPr>
        <w:keepNext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845D35" w:rsidRPr="00DD2441" w:rsidRDefault="00845D35" w:rsidP="00845D35">
      <w:pPr>
        <w:keepNext/>
        <w:spacing w:after="0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 w:rsidRPr="00DD2441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Требования к размерам, упаковке и отгрузке </w:t>
      </w:r>
    </w:p>
    <w:p w:rsidR="00845D35" w:rsidRPr="00DD2441" w:rsidRDefault="00845D35" w:rsidP="00845D35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sz w:val="24"/>
          <w:szCs w:val="24"/>
          <w:lang w:eastAsia="ru-RU"/>
        </w:rPr>
        <w:t xml:space="preserve">Упаковка  ортезов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845D35" w:rsidRPr="00DD2441" w:rsidRDefault="00845D35" w:rsidP="00845D35">
      <w:pPr>
        <w:keepNext/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D2441">
        <w:rPr>
          <w:rFonts w:ascii="Times New Roman" w:eastAsia="Calibri" w:hAnsi="Times New Roman"/>
          <w:sz w:val="24"/>
          <w:szCs w:val="24"/>
          <w:lang w:eastAsia="ru-RU"/>
        </w:rPr>
        <w:tab/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по ГОСТ Р 51632-2014.</w:t>
      </w:r>
    </w:p>
    <w:p w:rsidR="00845D35" w:rsidRPr="00DD2441" w:rsidRDefault="00845D35" w:rsidP="00845D35">
      <w:pPr>
        <w:keepNext/>
        <w:autoSpaceDE w:val="0"/>
        <w:spacing w:after="0"/>
        <w:ind w:firstLine="709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441">
        <w:rPr>
          <w:rFonts w:ascii="Times New Roman" w:eastAsia="Calibri" w:hAnsi="Times New Roman"/>
          <w:sz w:val="24"/>
          <w:szCs w:val="24"/>
          <w:lang w:eastAsia="ru-RU"/>
        </w:rPr>
        <w:t>Изделия должны быть замаркированы знаком соответствия</w:t>
      </w: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49250" cy="344805"/>
                <wp:effectExtent l="0" t="0" r="3175" b="127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45D35" w:rsidRPr="00E249F5" w:rsidRDefault="00845D35" w:rsidP="00845D35">
      <w:pPr>
        <w:keepNext/>
        <w:suppressAutoHyphens/>
        <w:spacing w:before="240" w:after="240"/>
        <w:rPr>
          <w:rFonts w:ascii="Arial" w:eastAsia="Lucida Sans Unicode" w:hAnsi="Arial" w:cs="Tahoma"/>
          <w:sz w:val="28"/>
          <w:szCs w:val="28"/>
          <w:lang w:eastAsia="ar-SA"/>
        </w:rPr>
      </w:pPr>
    </w:p>
    <w:p w:rsidR="00C0232B" w:rsidRDefault="00C0232B">
      <w:bookmarkStart w:id="0" w:name="_GoBack"/>
      <w:bookmarkEnd w:id="0"/>
    </w:p>
    <w:sectPr w:rsidR="00C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DF9"/>
    <w:multiLevelType w:val="hybridMultilevel"/>
    <w:tmpl w:val="E2B0F4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57"/>
    <w:rsid w:val="00845D35"/>
    <w:rsid w:val="00C0232B"/>
    <w:rsid w:val="00C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5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45D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45D3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45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45D35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qFormat/>
    <w:rsid w:val="00845D3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845D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35"/>
    <w:pPr>
      <w:spacing w:after="8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45D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45D3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45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45D35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qFormat/>
    <w:rsid w:val="00845D3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845D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3111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2019-12-20T02:29:00Z</dcterms:created>
  <dcterms:modified xsi:type="dcterms:W3CDTF">2019-12-20T02:30:00Z</dcterms:modified>
</cp:coreProperties>
</file>