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175"/>
        <w:tblW w:w="106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1357"/>
        <w:gridCol w:w="1208"/>
        <w:gridCol w:w="3398"/>
        <w:gridCol w:w="2005"/>
        <w:gridCol w:w="953"/>
        <w:gridCol w:w="980"/>
        <w:gridCol w:w="45"/>
      </w:tblGrid>
      <w:tr w:rsidR="000E2413" w:rsidTr="000E2413">
        <w:trPr>
          <w:trHeight w:val="281"/>
        </w:trPr>
        <w:tc>
          <w:tcPr>
            <w:tcW w:w="10683" w:type="dxa"/>
            <w:gridSpan w:val="8"/>
            <w:vAlign w:val="bottom"/>
          </w:tcPr>
          <w:p w:rsidR="000E2413" w:rsidRDefault="000E2413">
            <w:pPr>
              <w:jc w:val="right"/>
              <w:rPr>
                <w:rFonts w:ascii="Times New Roman" w:hAnsi="Times New Roman"/>
              </w:rPr>
            </w:pPr>
          </w:p>
          <w:p w:rsidR="000E2413" w:rsidRDefault="000E2413">
            <w:pPr>
              <w:jc w:val="right"/>
              <w:rPr>
                <w:rFonts w:ascii="Times New Roman" w:hAnsi="Times New Roman"/>
              </w:rPr>
            </w:pPr>
          </w:p>
          <w:p w:rsidR="000E2413" w:rsidRDefault="000E2413">
            <w:pPr>
              <w:jc w:val="right"/>
              <w:rPr>
                <w:rFonts w:ascii="Times New Roman" w:hAnsi="Times New Roman"/>
              </w:rPr>
            </w:pPr>
          </w:p>
          <w:p w:rsidR="000E2413" w:rsidRDefault="000E2413">
            <w:pPr>
              <w:keepNext/>
              <w:pageBreakBefore/>
              <w:tabs>
                <w:tab w:val="left" w:pos="426"/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Объект закупки: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еспечение инвалидов и отдельных категорий граждан из числа ветеранов протезами нижних конечностей 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Обеспечение инвалидов и отдельных категорий граждан из числа ветеранов протезами нижних конечностей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end"/>
            </w:r>
          </w:p>
          <w:p w:rsidR="000E2413" w:rsidRDefault="000E2413">
            <w:pPr>
              <w:keepNext/>
              <w:rPr>
                <w:sz w:val="24"/>
                <w:szCs w:val="24"/>
              </w:rPr>
            </w:pPr>
          </w:p>
          <w:p w:rsidR="000E2413" w:rsidRDefault="000E2413">
            <w:pPr>
              <w:keepNext/>
              <w:numPr>
                <w:ilvl w:val="0"/>
                <w:numId w:val="2"/>
              </w:numPr>
              <w:spacing w:after="0"/>
              <w:ind w:hanging="218"/>
            </w:pPr>
            <w:r>
              <w:t>Требования к условиям выполнения работ:</w:t>
            </w:r>
          </w:p>
          <w:p w:rsidR="000E2413" w:rsidRDefault="000E2413">
            <w:pPr>
              <w:keepNext/>
              <w:tabs>
                <w:tab w:val="left" w:pos="1080"/>
              </w:tabs>
              <w:ind w:left="360"/>
            </w:pPr>
            <w:r>
              <w:t xml:space="preserve"> 1.1. Все работы должны быть проведены в соответствии с настоящим описанием.</w:t>
            </w:r>
          </w:p>
          <w:p w:rsidR="000E2413" w:rsidRDefault="000E2413">
            <w:pPr>
              <w:keepNext/>
              <w:tabs>
                <w:tab w:val="left" w:pos="1080"/>
              </w:tabs>
              <w:ind w:left="360"/>
            </w:pPr>
            <w:r>
              <w:t>1.2. Все материалы, используемые для проведения работ должны быть новыми, ранее не бывшими в эксплуатации.</w:t>
            </w:r>
          </w:p>
          <w:p w:rsidR="000E2413" w:rsidRDefault="000E2413">
            <w:pPr>
              <w:keepNext/>
              <w:tabs>
                <w:tab w:val="left" w:pos="1080"/>
              </w:tabs>
              <w:ind w:left="360"/>
            </w:pPr>
            <w:r>
      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      </w:r>
          </w:p>
          <w:p w:rsidR="000E2413" w:rsidRDefault="000E2413">
            <w:pPr>
              <w:keepNext/>
              <w:numPr>
                <w:ilvl w:val="0"/>
                <w:numId w:val="2"/>
              </w:numPr>
              <w:spacing w:after="0"/>
              <w:ind w:hanging="218"/>
            </w:pPr>
            <w:r>
              <w:t>Требования к документам, подтверждающим соответствие работ  установленным требованиям:</w:t>
            </w:r>
          </w:p>
          <w:p w:rsidR="000E2413" w:rsidRDefault="000E2413">
            <w:pPr>
              <w:keepNext/>
              <w:ind w:left="360"/>
            </w:pPr>
            <w:r>
              <w:t xml:space="preserve">    - соответствие ГОСТам, другим стандартам, принятым в данной области;</w:t>
            </w:r>
          </w:p>
          <w:p w:rsidR="000E2413" w:rsidRDefault="000E2413">
            <w:pPr>
              <w:keepNext/>
              <w:ind w:left="567" w:hanging="141"/>
            </w:pPr>
            <w:r>
              <w:t>3. Документы, передаваемые вместе с результатом работ:</w:t>
            </w:r>
          </w:p>
          <w:p w:rsidR="000E2413" w:rsidRDefault="000E2413">
            <w:pPr>
              <w:keepNext/>
              <w:ind w:left="360"/>
            </w:pPr>
            <w:r>
              <w:t xml:space="preserve">    - гарантийный талон.</w:t>
            </w:r>
          </w:p>
          <w:p w:rsidR="000E2413" w:rsidRDefault="000E2413">
            <w:pPr>
              <w:jc w:val="right"/>
              <w:rPr>
                <w:rFonts w:ascii="Times New Roman" w:hAnsi="Times New Roman"/>
              </w:rPr>
            </w:pPr>
          </w:p>
          <w:p w:rsidR="000E2413" w:rsidRDefault="000E2413">
            <w:pPr>
              <w:ind w:left="57"/>
              <w:rPr>
                <w:rFonts w:ascii="Times New Roman" w:hAnsi="Times New Roman"/>
              </w:rPr>
            </w:pP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изделия по классификации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*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zh-CN"/>
              </w:rPr>
              <w:t>)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Количество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32.50.22.190-00005041</w:t>
            </w:r>
          </w:p>
          <w:p w:rsidR="000E2413" w:rsidRDefault="000E2413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 Протез при вычленении голеностопного сустава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01.28.08.07.01 </w:t>
            </w:r>
            <w:r>
              <w:rPr>
                <w:lang w:eastAsia="ru-RU"/>
              </w:rPr>
              <w:t>Протез стопы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стопы,</w:t>
            </w:r>
            <w:r>
              <w:t xml:space="preserve"> </w:t>
            </w:r>
            <w:r>
              <w:rPr>
                <w:lang w:eastAsia="ru-RU"/>
              </w:rPr>
              <w:t>изготавливается по индивидуальным медицинским показаниям.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Без косметической облицовки. Вкладыш в гильзу из вспененных материалов.  Крепление за счёт формы приёмной гильзы с использованием ленты </w:t>
            </w:r>
            <w:proofErr w:type="spellStart"/>
            <w:r>
              <w:rPr>
                <w:lang w:eastAsia="ru-RU"/>
              </w:rPr>
              <w:t>Велькро</w:t>
            </w:r>
            <w:proofErr w:type="spellEnd"/>
            <w:r>
              <w:rPr>
                <w:lang w:eastAsia="ru-RU"/>
              </w:rPr>
              <w:t xml:space="preserve">.   Стопа  в виде вкладыша для протезов при ампутации по </w:t>
            </w:r>
            <w:proofErr w:type="spellStart"/>
            <w:r>
              <w:rPr>
                <w:lang w:eastAsia="ru-RU"/>
              </w:rPr>
              <w:t>Шопару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 назначению постоянный.</w:t>
            </w:r>
          </w:p>
          <w:p w:rsidR="000E2413" w:rsidRDefault="000E2413">
            <w:pPr>
              <w:keepNext/>
              <w:jc w:val="both"/>
              <w:rPr>
                <w:kern w:val="2"/>
              </w:rPr>
            </w:pPr>
            <w:r>
              <w:t>Масса 1,1; 1,2; 1,3; 1,4; 1,5 кг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32.50.22.190-00005043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01.28.08.07.02 </w:t>
            </w: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Протез голени лечебно-тренировочный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Протез голени лечебно-тренировочный,  изготавливается по индивидуальным медицинским показаниям  и бланку индивидуального заказа.   Назначается при первичном протезировании для обучения навыков ходьбы на протезе ноги и формирования культи.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Постоянная приёмная гильза индивидуальная, изготовленная по индивидуальному слепку с культи инвалида. Материал приемной гильзы по индивидуальным медицинским показаниям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акриловых смол,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-листовой полиэтилен,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кожа,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листовой сополимер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примерочной гильзы – термопластик.  Количество примерочных гильз - одна.  Вкладная гильза по индивидуальным медицинским показаниям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-из вспененных материалов,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-кожа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Крепление  протеза  по назначению врача-ортопеда может быть: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-при помощи ленты «контакт»,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-с применением кожаных полуфабрикатов,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-с использованием гильзы бедра (манжета с шинами),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-наколенника,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gramStart"/>
            <w:r>
              <w:rPr>
                <w:lang w:eastAsia="ru-RU"/>
              </w:rPr>
              <w:t>поясное</w:t>
            </w:r>
            <w:proofErr w:type="gramEnd"/>
            <w:r>
              <w:rPr>
                <w:lang w:eastAsia="ru-RU"/>
              </w:rPr>
              <w:t xml:space="preserve">  с использованием кожаных полуфабрикатов.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Регулировочно-соединительные устройства  соответствуют весу инвалида.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Стопа шарнирная полиуретановая, монолитная.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 назначению: лечебно-тренировочный.</w:t>
            </w:r>
          </w:p>
          <w:p w:rsidR="000E2413" w:rsidRDefault="000E2413">
            <w:pPr>
              <w:keepNext/>
              <w:jc w:val="both"/>
            </w:pPr>
            <w:r>
              <w:t xml:space="preserve">Масса 1,6; 1,7; 1,8; 1,9; 2,0; 2,1; </w:t>
            </w:r>
            <w:r>
              <w:lastRenderedPageBreak/>
              <w:t xml:space="preserve">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>
                <w:t>2,7 кг</w:t>
              </w:r>
            </w:smartTag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01.28.08.07.03</w:t>
            </w: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Протез бедра лечебно-тренировочный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бедра лечебно-тренировочный, изготавливается по индивидуальным медицинским показаниям.  Назначается при первичном протезировании для обучения навыков ходьбы на протезе ноги и формирования культи.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Приёмная гильза изготовлена по индивидуальному слепку с культи инвалида.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приемной гильзы по индивидуальным медицинским показаниям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акриловых смол,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-листовой полиэтилен,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листовой сополимер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Материал примерочной гильзы – термопластик.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примерочных гильз - одна. Косметическая индивидуальная оболочка. Материал косметической оболочки – полиуретан.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Чулки </w:t>
            </w:r>
            <w:proofErr w:type="spellStart"/>
            <w:r>
              <w:rPr>
                <w:lang w:eastAsia="ru-RU"/>
              </w:rPr>
              <w:t>силоновые</w:t>
            </w:r>
            <w:proofErr w:type="spellEnd"/>
            <w:r>
              <w:rPr>
                <w:lang w:eastAsia="ru-RU"/>
              </w:rPr>
              <w:t xml:space="preserve"> ортопедические.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Без вкладыша в гильзу.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Крепление  протеза  по назначению врача-ортопеда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-бандаж,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gramStart"/>
            <w:r>
              <w:rPr>
                <w:lang w:eastAsia="ru-RU"/>
              </w:rPr>
              <w:t>поясное</w:t>
            </w:r>
            <w:proofErr w:type="gramEnd"/>
            <w:r>
              <w:rPr>
                <w:lang w:eastAsia="ru-RU"/>
              </w:rPr>
              <w:t xml:space="preserve"> с использованием кожаных полуфабрикатов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Регулировочно-соединительные устройства  соответствуют весу инвалида.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Стопа шарнирная полиуретановая, монолитная.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Коленный модуль четырехосный, что позволяет достигнуть функционального укорочения протеза в фазе переноса. </w:t>
            </w:r>
            <w:proofErr w:type="spellStart"/>
            <w:r>
              <w:rPr>
                <w:lang w:eastAsia="ru-RU"/>
              </w:rPr>
              <w:t>Подкосоустойчивость</w:t>
            </w:r>
            <w:proofErr w:type="spellEnd"/>
            <w:r>
              <w:rPr>
                <w:lang w:eastAsia="ru-RU"/>
              </w:rPr>
              <w:t xml:space="preserve"> в фазе опоры обеспечивается геометрическим замком, создаваемым многоосной </w:t>
            </w:r>
            <w:r>
              <w:rPr>
                <w:lang w:eastAsia="ru-RU"/>
              </w:rPr>
              <w:lastRenderedPageBreak/>
              <w:t>конструкцией шарнира. Фаза переноса регулируется за счет осевого трения и усилия пружины толкателя. По показаниям коленный модуль может иметь замок.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 назначению лечебно-тренировочный.</w:t>
            </w:r>
          </w:p>
          <w:p w:rsidR="000E2413" w:rsidRDefault="000E2413">
            <w:pPr>
              <w:keepNext/>
              <w:jc w:val="both"/>
              <w:rPr>
                <w:kern w:val="2"/>
              </w:rPr>
            </w:pPr>
            <w:r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>
                <w:t>4,5 кг</w:t>
              </w:r>
            </w:smartTag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32.50.22.190-00005043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32.50.22.190 - Протезы органов человека, не включенные в другие группировки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01.28.08.07.04</w:t>
            </w: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Протез голени для купания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для купания,  модульный  из </w:t>
            </w:r>
            <w:proofErr w:type="gramStart"/>
            <w:r>
              <w:rPr>
                <w:sz w:val="20"/>
                <w:szCs w:val="20"/>
              </w:rPr>
              <w:t>влагостойких</w:t>
            </w:r>
            <w:proofErr w:type="gramEnd"/>
            <w:r>
              <w:rPr>
                <w:sz w:val="20"/>
                <w:szCs w:val="20"/>
              </w:rPr>
              <w:t xml:space="preserve"> комплектующих.   Постоянная приёмная гильза индивидуальная, изготовленная по индивидуальному слепку с культи инвалида. Материал постоянной приемной гильзы по индивидуальным медицинским показаниям может быть: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литьевой слоистый пластик на основе акриловых смол,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листовой полиэтилен,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листового сополимера.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 примерочной гильзы – термопластик.  Количество примерочных гильз - одна.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гильза охватывает мыщелки бедра и может быть оснащена смягчающим вкладышем из вспененного материала.  Без косметической оболочки.  Протез водонепроницаем и предназначен для пациента, передвигающегося по воде.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чулок ортопедических. Крепление протез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наколенник. Регулировочно-соединительные устройства водостойкие, соответствуют весу инвалида. Стопа водостойкая.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>
              <w:rPr>
                <w:sz w:val="20"/>
                <w:szCs w:val="20"/>
              </w:rPr>
              <w:t>сцепляемостью</w:t>
            </w:r>
            <w:proofErr w:type="spellEnd"/>
            <w:r>
              <w:rPr>
                <w:sz w:val="20"/>
                <w:szCs w:val="20"/>
              </w:rPr>
              <w:t xml:space="preserve"> с опорной поверхностью. Она имеет естественную форму с отформованными пальцами и отведенным большим пальцем.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0E2413" w:rsidRDefault="000E2413">
            <w:pPr>
              <w:keepNext/>
              <w:jc w:val="both"/>
              <w:rPr>
                <w:kern w:val="2"/>
              </w:rPr>
            </w:pPr>
            <w: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>
                <w:t>2,7 кг</w:t>
              </w:r>
            </w:smartTag>
            <w: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lastRenderedPageBreak/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32.50.22.190 - Протезы </w:t>
            </w:r>
            <w:r>
              <w:rPr>
                <w:color w:val="000000"/>
              </w:rPr>
              <w:lastRenderedPageBreak/>
              <w:t>органов человека, не включенные в другие группировки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01.28.08.07.05</w:t>
            </w: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Протез бедра для купания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бедра для купания модульный  из </w:t>
            </w:r>
            <w:proofErr w:type="gramStart"/>
            <w:r>
              <w:rPr>
                <w:sz w:val="20"/>
                <w:szCs w:val="20"/>
              </w:rPr>
              <w:t>влагостойких</w:t>
            </w:r>
            <w:proofErr w:type="gramEnd"/>
            <w:r>
              <w:rPr>
                <w:sz w:val="20"/>
                <w:szCs w:val="20"/>
              </w:rPr>
              <w:t xml:space="preserve"> комплектующих. Постоянная приёмная гильза </w:t>
            </w:r>
            <w:r>
              <w:rPr>
                <w:sz w:val="20"/>
                <w:szCs w:val="20"/>
              </w:rPr>
              <w:lastRenderedPageBreak/>
              <w:t xml:space="preserve">индивидуальная, изготовленная по индивидуальному слепку с культи инвалида. 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литьевой слоистый пластик на основе акриловых смол,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-листовой полиэтилен,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листового сополимера.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примерочной гильзы – термопластик.  Количество примерочных гильз - одна.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косметической оболочки.  Без чулок ортопедических. 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водонепроницаем и предназначен для пациента, передвигающегося по воде.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вкладных гильз из вспененных материалов по назначению врача-ортопеда. Крепление протеза  вакуумное, бандаж. 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Регулировочно-соединительные устройства водостойкие, соответствуют весу инвалида. Коленный шарнир моноцентрический водостойкий, отличается небольшими размерами, легким весом, замковый. Стопа водостойкая.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>
              <w:rPr>
                <w:sz w:val="20"/>
                <w:szCs w:val="20"/>
              </w:rPr>
              <w:t>сцепляемостью</w:t>
            </w:r>
            <w:proofErr w:type="spellEnd"/>
            <w:r>
              <w:rPr>
                <w:sz w:val="20"/>
                <w:szCs w:val="20"/>
              </w:rPr>
              <w:t xml:space="preserve"> с опорной поверхностью. Она имеет естественную форму с отформованными пальцами и отведенным большим пальцем. Протез предназначен для пациента, передвигающегося по воде.</w:t>
            </w:r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Тип протеза по назначению: для принятия водных процедур, не предназначен для повседневной носки.</w:t>
            </w:r>
          </w:p>
          <w:p w:rsidR="000E2413" w:rsidRDefault="000E2413">
            <w:pPr>
              <w:keepNext/>
              <w:jc w:val="both"/>
              <w:rPr>
                <w:kern w:val="2"/>
              </w:rPr>
            </w:pPr>
            <w:r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>
                <w:t>4,5 кг</w:t>
              </w:r>
            </w:smartTag>
            <w: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32.50.22.190-00005043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01.28.08.07.06  Протез голени немодульный, в том числе при врожденном недоразвитии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Протез голени немодульный; без косметической облицовки. По желанию пациента может быть </w:t>
            </w:r>
            <w:proofErr w:type="gramStart"/>
            <w:r>
              <w:rPr>
                <w:lang w:eastAsia="ru-RU"/>
              </w:rPr>
              <w:t>изготовлен</w:t>
            </w:r>
            <w:proofErr w:type="gramEnd"/>
            <w:r>
              <w:rPr>
                <w:lang w:eastAsia="ru-RU"/>
              </w:rPr>
              <w:t xml:space="preserve"> с косметической облицовкой и эластичным чулком.  </w:t>
            </w:r>
            <w:proofErr w:type="gramStart"/>
            <w:r>
              <w:rPr>
                <w:lang w:eastAsia="ru-RU"/>
              </w:rPr>
              <w:t xml:space="preserve">Приемная гильза голени из кожи на шнуровке и пряжке, изготовлена по слепку с культи пациента или по типоразмерам или шаблонам, с вкладной или </w:t>
            </w:r>
            <w:r>
              <w:rPr>
                <w:lang w:eastAsia="ru-RU"/>
              </w:rPr>
              <w:lastRenderedPageBreak/>
              <w:t>без вкладной гильзы из кожи, с шинами, с клапаном сзади на шнуровке или без него.</w:t>
            </w:r>
            <w:proofErr w:type="gramEnd"/>
            <w:r>
              <w:rPr>
                <w:lang w:eastAsia="ru-RU"/>
              </w:rPr>
              <w:t xml:space="preserve"> Стопа шарнирная полиуретановая, монолитная. Регулировочно-соединительные устройства на нагрузку до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lang w:eastAsia="ru-RU"/>
                </w:rPr>
                <w:t>100 кг</w:t>
              </w:r>
            </w:smartTag>
            <w:r>
              <w:rPr>
                <w:lang w:eastAsia="ru-RU"/>
              </w:rPr>
              <w:t xml:space="preserve">. Крепление протеза голени на инвалиде с использованием гильзы бедра (манжета с шинами) или крепление с использованием кожаных полуфабрикатов (без шин - типа уздечки); крепление поясное с использованием кожаных полуфабрикатов. </w:t>
            </w:r>
            <w:proofErr w:type="gramStart"/>
            <w:r>
              <w:rPr>
                <w:lang w:eastAsia="ru-RU"/>
              </w:rPr>
              <w:t>Протез предназначен для протезирования людей всех половозрастных групп после односторонней или двухсторонней ампутации голени, имеющих булавовидную культю голени, а также на культи различной формы и длины с изменяющимся в течение суток объемом.</w:t>
            </w:r>
            <w:proofErr w:type="gramEnd"/>
          </w:p>
          <w:p w:rsidR="000E2413" w:rsidRDefault="000E2413">
            <w:pPr>
              <w:pStyle w:val="NoSpacing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  <w:p w:rsidR="000E2413" w:rsidRDefault="000E2413">
            <w:pPr>
              <w:keepNext/>
              <w:jc w:val="both"/>
              <w:rPr>
                <w:kern w:val="2"/>
              </w:rPr>
            </w:pPr>
            <w: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>
                <w:t>2,7 кг</w:t>
              </w:r>
            </w:smartTag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01.28.08.07.07  Протез бедра немодульный, в том числе при врожденном недоразвитии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</w:pPr>
            <w:r>
              <w:rPr>
                <w:lang w:eastAsia="ru-RU"/>
              </w:rPr>
              <w:t xml:space="preserve">Протез бедра немодульный, изготавливается по индивидуальным медицинским показаниям  и бланку индивидуального заказа.    </w:t>
            </w:r>
            <w:r>
              <w:t xml:space="preserve"> Приёмная гильза изготовлена по индивидуальному слепку с культи инвалида. </w:t>
            </w:r>
          </w:p>
          <w:p w:rsidR="000E2413" w:rsidRDefault="000E2413">
            <w:pPr>
              <w:keepNext/>
              <w:jc w:val="both"/>
            </w:pPr>
            <w:r>
              <w:t>Материал приемной гильзы по индивидуальным медицинским показаниям может быть:</w:t>
            </w:r>
          </w:p>
          <w:p w:rsidR="000E2413" w:rsidRDefault="000E2413">
            <w:pPr>
              <w:keepNext/>
              <w:jc w:val="both"/>
            </w:pPr>
            <w:r>
              <w:t>- литьевой слоистый пластик на основе акриловых смол,</w:t>
            </w:r>
          </w:p>
          <w:p w:rsidR="000E2413" w:rsidRDefault="000E2413">
            <w:pPr>
              <w:keepNext/>
              <w:jc w:val="both"/>
            </w:pPr>
            <w:r>
              <w:t>-листовой полиэтилен,</w:t>
            </w:r>
          </w:p>
          <w:p w:rsidR="000E2413" w:rsidRDefault="000E2413">
            <w:pPr>
              <w:keepNext/>
              <w:jc w:val="both"/>
            </w:pPr>
            <w:r>
              <w:t>- листовой сополимер,</w:t>
            </w:r>
          </w:p>
          <w:p w:rsidR="000E2413" w:rsidRDefault="000E2413">
            <w:pPr>
              <w:keepNext/>
              <w:jc w:val="both"/>
            </w:pPr>
            <w:r>
              <w:t>-кожа.</w:t>
            </w:r>
          </w:p>
          <w:p w:rsidR="000E2413" w:rsidRDefault="000E2413">
            <w:pPr>
              <w:keepNext/>
              <w:jc w:val="both"/>
            </w:pPr>
            <w:r>
              <w:t xml:space="preserve">Материал примерочной гильзы – термопластик.  </w:t>
            </w:r>
          </w:p>
          <w:p w:rsidR="000E2413" w:rsidRDefault="000E2413">
            <w:pPr>
              <w:keepNext/>
              <w:jc w:val="both"/>
            </w:pPr>
            <w:r>
              <w:t xml:space="preserve">Количество примерочных гильз - одна. Косметическая индивидуальная оболочка. </w:t>
            </w:r>
            <w:r>
              <w:lastRenderedPageBreak/>
              <w:t xml:space="preserve">Материал косметической оболочки – полиуретан. </w:t>
            </w:r>
          </w:p>
          <w:p w:rsidR="000E2413" w:rsidRDefault="000E2413">
            <w:pPr>
              <w:keepNext/>
              <w:jc w:val="both"/>
            </w:pPr>
            <w:r>
              <w:t xml:space="preserve">Чулки </w:t>
            </w:r>
            <w:proofErr w:type="spellStart"/>
            <w:r>
              <w:t>силоновые</w:t>
            </w:r>
            <w:proofErr w:type="spellEnd"/>
            <w:r>
              <w:t xml:space="preserve"> ортопедические.</w:t>
            </w:r>
          </w:p>
          <w:p w:rsidR="000E2413" w:rsidRDefault="000E2413">
            <w:pPr>
              <w:keepNext/>
              <w:jc w:val="both"/>
            </w:pPr>
            <w:r>
              <w:t xml:space="preserve">Без вкладыша в гильзу. </w:t>
            </w:r>
          </w:p>
          <w:p w:rsidR="000E2413" w:rsidRDefault="000E2413">
            <w:pPr>
              <w:keepNext/>
              <w:jc w:val="both"/>
            </w:pPr>
            <w:r>
              <w:t>Крепление  протеза  по назначению врача-ортопеда может быть:</w:t>
            </w:r>
          </w:p>
          <w:p w:rsidR="000E2413" w:rsidRDefault="000E2413">
            <w:pPr>
              <w:keepNext/>
              <w:jc w:val="both"/>
            </w:pPr>
            <w:r>
              <w:t>-бандаж,</w:t>
            </w:r>
          </w:p>
          <w:p w:rsidR="000E2413" w:rsidRDefault="000E2413">
            <w:pPr>
              <w:keepNext/>
              <w:jc w:val="both"/>
            </w:pPr>
            <w:r>
              <w:t xml:space="preserve">- </w:t>
            </w:r>
            <w:proofErr w:type="gramStart"/>
            <w:r>
              <w:t>поясное</w:t>
            </w:r>
            <w:proofErr w:type="gramEnd"/>
            <w:r>
              <w:t xml:space="preserve"> с использованием кожаных полуфабрикатов</w:t>
            </w:r>
          </w:p>
          <w:p w:rsidR="000E2413" w:rsidRDefault="000E2413">
            <w:pPr>
              <w:keepNext/>
              <w:jc w:val="both"/>
            </w:pPr>
            <w:r>
              <w:t xml:space="preserve">Регулировочно-соединительные устройства  соответствуют весу инвалида.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Стопа шарнирная полиуретановая, монолитная.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Коленный шарнир максимальной готовности по назначению врача-ортопеда может быть: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замковый,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беззамковый</w:t>
            </w:r>
            <w:proofErr w:type="spellEnd"/>
            <w:r>
              <w:rPr>
                <w:lang w:eastAsia="ru-RU"/>
              </w:rPr>
              <w:t>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Тип протеза по назначению постоянный </w:t>
            </w:r>
          </w:p>
          <w:p w:rsidR="000E2413" w:rsidRDefault="000E2413">
            <w:pPr>
              <w:keepNext/>
              <w:jc w:val="both"/>
            </w:pPr>
            <w:r>
              <w:t xml:space="preserve">Масса 2,4; 2,5; 2,6; 2,7; 2,8; 2,9; 3,0; 3,1; 3,2; 3,3; 3,4; 3,5; 3,6; 3,7; 3,8; 3,9; </w:t>
            </w:r>
            <w:smartTag w:uri="urn:schemas-microsoft-com:office:smarttags" w:element="metricconverter">
              <w:smartTagPr>
                <w:attr w:name="ProductID" w:val="4,0 кг"/>
              </w:smartTagPr>
              <w:r>
                <w:t>4,0 кг</w:t>
              </w:r>
            </w:smartTag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32.50.22.190-00005043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01.28.08.07.09 Протез голени модульный, в том числе при недоразвитии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Протез голени модульный,  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  Косметическая индивидуальная оболочка.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косметической оболочки – полиуретан.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Косметическое покрытие облицовки-чулки </w:t>
            </w:r>
            <w:proofErr w:type="spellStart"/>
            <w:r>
              <w:rPr>
                <w:lang w:eastAsia="ru-RU"/>
              </w:rPr>
              <w:t>силоновые</w:t>
            </w:r>
            <w:proofErr w:type="spellEnd"/>
            <w:r>
              <w:rPr>
                <w:lang w:eastAsia="ru-RU"/>
              </w:rPr>
              <w:t xml:space="preserve"> ортопедические.  Вкладная гильза из вспененных материалов.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Крепление  протеза  по назначению врача-ортопеда </w:t>
            </w:r>
            <w:r>
              <w:rPr>
                <w:lang w:eastAsia="ru-RU"/>
              </w:rPr>
              <w:lastRenderedPageBreak/>
              <w:t xml:space="preserve">может быть: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-при помощи ленты «контакт»,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-с применением кожаных полуфабрикатов,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-наколенник,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gramStart"/>
            <w:r>
              <w:rPr>
                <w:lang w:eastAsia="ru-RU"/>
              </w:rPr>
              <w:t>поясное</w:t>
            </w:r>
            <w:proofErr w:type="gramEnd"/>
            <w:r>
              <w:rPr>
                <w:lang w:eastAsia="ru-RU"/>
              </w:rPr>
              <w:t xml:space="preserve">  с использованием кожаных полуфабрикатов.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Регулировочно-соединительные устройства  соответствуют  весу пациента.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Стопа  с голеностопным шарниром  1 уровня, 2 уровня двигательной активности по назначению врача-ортопеда.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протеза по назначению постоянный. </w:t>
            </w:r>
          </w:p>
          <w:p w:rsidR="000E2413" w:rsidRDefault="000E2413">
            <w:pPr>
              <w:keepNext/>
              <w:jc w:val="both"/>
              <w:rPr>
                <w:kern w:val="2"/>
              </w:rPr>
            </w:pPr>
            <w:r>
              <w:t>Масса 1,6; 1,7; 1,8; 1,9; 2,0; 2,1; 2,2; 2,3; 2,4; 2,5; 2,6; 2,7 кг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32.50.22.190-00005043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01.28.08.07.09 Протез голени модульный, в том числе при недоразвитии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Протез голени модульный,  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  Косметическая индивидуальная оболочка.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косметической оболочки – полиуретан.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Косметическое покрытие облицовки-чулки </w:t>
            </w:r>
            <w:proofErr w:type="spellStart"/>
            <w:r>
              <w:rPr>
                <w:lang w:eastAsia="ru-RU"/>
              </w:rPr>
              <w:t>силоновые</w:t>
            </w:r>
            <w:proofErr w:type="spellEnd"/>
            <w:r>
              <w:rPr>
                <w:lang w:eastAsia="ru-RU"/>
              </w:rPr>
              <w:t xml:space="preserve"> ортопедические.  Вкладная гильза из вспененных материалов.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Крепление  протеза  по назначению врача-ортопеда может быть: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-с использованием гильзы бедра (манжета с шинами),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gramStart"/>
            <w:r>
              <w:rPr>
                <w:lang w:eastAsia="ru-RU"/>
              </w:rPr>
              <w:t>поясное</w:t>
            </w:r>
            <w:proofErr w:type="gramEnd"/>
            <w:r>
              <w:rPr>
                <w:lang w:eastAsia="ru-RU"/>
              </w:rPr>
              <w:t xml:space="preserve">  с использованием кожаных полуфабрикатов.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Регулировочно-соединительные устройства  соответствуют  весу </w:t>
            </w:r>
            <w:r>
              <w:rPr>
                <w:lang w:eastAsia="ru-RU"/>
              </w:rPr>
              <w:lastRenderedPageBreak/>
              <w:t xml:space="preserve">пациента.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Стопа  с голеностопным шарниром  1 уровня, 2 уровня двигательной активности по назначению врача-ортопеда.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протеза по назначению постоянный.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t>Масса 1,6; 1,7; 1,8; 1,9; 2,0; 2,1; 2,2; 2,3; 2,4; 2,5; 2,6; 2,7 кг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бедра модульный, изготавливается по индивидуальным медицинским показаниям. 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  Косметическая индивидуальная оболочка. Материал косметической оболочки – полиуретан.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Косметическое покрытие облицовки-чулки </w:t>
            </w:r>
            <w:proofErr w:type="spellStart"/>
            <w:r>
              <w:rPr>
                <w:lang w:eastAsia="ru-RU"/>
              </w:rPr>
              <w:t>силоновые</w:t>
            </w:r>
            <w:proofErr w:type="spellEnd"/>
            <w:r>
              <w:rPr>
                <w:lang w:eastAsia="ru-RU"/>
              </w:rPr>
              <w:t xml:space="preserve"> ортопедические.  Без вкладной гильзы.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Крепление протеза по назначению врача-ортопеда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бандажа,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proofErr w:type="gramStart"/>
            <w:r>
              <w:rPr>
                <w:lang w:eastAsia="ru-RU"/>
              </w:rPr>
              <w:t>поясное</w:t>
            </w:r>
            <w:proofErr w:type="gramEnd"/>
            <w:r>
              <w:rPr>
                <w:lang w:eastAsia="ru-RU"/>
              </w:rPr>
              <w:t xml:space="preserve"> с использованием кожаных полуфабрикатов,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-вакуумное.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Регулировочно-соединительные устройства  соответствуют  весу пациента.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Стопа по назначению врача-ортопеда  может быть1-2 уровня двигательной активности.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Коленный модуль по назначению врача-ортопеда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gramStart"/>
            <w:r>
              <w:rPr>
                <w:lang w:eastAsia="ru-RU"/>
              </w:rPr>
              <w:t>полицентрический</w:t>
            </w:r>
            <w:proofErr w:type="gramEnd"/>
            <w:r>
              <w:rPr>
                <w:lang w:eastAsia="ru-RU"/>
              </w:rPr>
              <w:t xml:space="preserve"> с «геометрическим замком» с зависимым механическим </w:t>
            </w:r>
            <w:r>
              <w:rPr>
                <w:lang w:eastAsia="ru-RU"/>
              </w:rPr>
              <w:lastRenderedPageBreak/>
              <w:t>регулированием фаз сгибания-разгибания,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моноцентрический  с </w:t>
            </w:r>
            <w:proofErr w:type="spellStart"/>
            <w:r>
              <w:rPr>
                <w:lang w:eastAsia="ru-RU"/>
              </w:rPr>
              <w:t>голенооткидным</w:t>
            </w:r>
            <w:proofErr w:type="spellEnd"/>
            <w:r>
              <w:rPr>
                <w:lang w:eastAsia="ru-RU"/>
              </w:rPr>
              <w:t xml:space="preserve"> устройством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с механизмом торможения,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-с замком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 назначению постоянный.</w:t>
            </w:r>
          </w:p>
          <w:p w:rsidR="000E2413" w:rsidRDefault="000E2413">
            <w:pPr>
              <w:snapToGrid w:val="0"/>
              <w:jc w:val="both"/>
            </w:pPr>
            <w:r>
              <w:t>Масса 2,7; 2,8; 2,9; 3,0; 3,1; 3,2; 3,3; 3,4; 3,5; 3,6; 3,7; 3,8; 3,9; 4,0; 4,1; 4,2; 4,3; 4,4; 4,5 кг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бедра модульный, изготавливается по индивидуальным медицинским показаниям. 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  Косметическая индивидуальная оболочка. Материал косметической оболочки – полиуретан.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Косметическое покрытие облицовки-чулки </w:t>
            </w:r>
            <w:proofErr w:type="spellStart"/>
            <w:r>
              <w:rPr>
                <w:lang w:eastAsia="ru-RU"/>
              </w:rPr>
              <w:t>силоновые</w:t>
            </w:r>
            <w:proofErr w:type="spellEnd"/>
            <w:r>
              <w:rPr>
                <w:lang w:eastAsia="ru-RU"/>
              </w:rPr>
              <w:t xml:space="preserve"> ортопедические.  Без вкладной гильзы.  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Крепление протеза по назначению врача-ортопеда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бандажа,  </w:t>
            </w:r>
            <w:proofErr w:type="gramStart"/>
            <w:r>
              <w:rPr>
                <w:lang w:eastAsia="ru-RU"/>
              </w:rPr>
              <w:t>поясное</w:t>
            </w:r>
            <w:proofErr w:type="gramEnd"/>
            <w:r>
              <w:rPr>
                <w:lang w:eastAsia="ru-RU"/>
              </w:rPr>
              <w:t xml:space="preserve"> с использованием кожаных полуфабрикатов.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Регулировочно-соединительные устройства  соответствуют  весу пациента.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Коленный модуль по назначению врача-ортопеда может быть: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полицентрический с «геометрическим замком» с зависимым механическим регулированием фаз сгибания-разгибания, моноцентрический  с </w:t>
            </w:r>
            <w:proofErr w:type="spellStart"/>
            <w:r>
              <w:rPr>
                <w:lang w:eastAsia="ru-RU"/>
              </w:rPr>
              <w:t>голенооткидным</w:t>
            </w:r>
            <w:proofErr w:type="spellEnd"/>
            <w:r>
              <w:rPr>
                <w:lang w:eastAsia="ru-RU"/>
              </w:rPr>
              <w:t xml:space="preserve"> устройством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с механизмом торможения, с </w:t>
            </w:r>
            <w:r>
              <w:rPr>
                <w:lang w:eastAsia="ru-RU"/>
              </w:rPr>
              <w:lastRenderedPageBreak/>
              <w:t xml:space="preserve">замком  </w:t>
            </w:r>
            <w:r>
              <w:t>.  Стопа со средней степенью энергосбережения, обеспечивает физиологичный перекат и подталкивающий эффект при переходе на носок стопы,</w:t>
            </w:r>
            <w:r>
              <w:rPr>
                <w:lang w:eastAsia="ru-RU"/>
              </w:rPr>
              <w:t xml:space="preserve">2 уровня, 3 уровня двигательной активности по назначению врача-ортопеда. </w:t>
            </w:r>
            <w:r>
              <w:t>Стопа подходит для различной скорости ходьбы, без ухудшения комфортности.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t>Тип протеза по назначению постоянный</w:t>
            </w:r>
          </w:p>
          <w:p w:rsidR="000E2413" w:rsidRDefault="000E2413">
            <w:pPr>
              <w:keepNext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 назначению постоянный.</w:t>
            </w:r>
          </w:p>
          <w:p w:rsidR="000E2413" w:rsidRDefault="000E2413">
            <w:pPr>
              <w:keepNext/>
              <w:snapToGrid w:val="0"/>
              <w:jc w:val="both"/>
            </w:pPr>
            <w:r>
              <w:t>Масса 2,7; 2,8; 2,9; 3,0; 3,1; 3,2; 3,3; 3,4; 3,5; 3,6; 3,7; 3,8; 3,9; 4,0; 4,1; 4,2; 4,3; 4,4; 4,5 кг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spacing w:before="100" w:beforeAutospacing="1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Протез бедра модульный, изготавливается по индивидуальным медицинским показаниям и бланку индивидуального заказа.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смол, усилен карбоновым рукавом. Материал примерочной гильзы – термопластик. Количество примерочных гильз </w:t>
            </w:r>
            <w:proofErr w:type="gramStart"/>
            <w:r>
              <w:rPr>
                <w:color w:val="000000"/>
                <w:lang w:eastAsia="ru-RU"/>
              </w:rPr>
              <w:t>–н</w:t>
            </w:r>
            <w:proofErr w:type="gramEnd"/>
            <w:r>
              <w:rPr>
                <w:color w:val="000000"/>
                <w:lang w:eastAsia="ru-RU"/>
              </w:rPr>
              <w:t xml:space="preserve">е менее одной. Косметическая облицовка полиуретановая модульная. Косметическое покрытие облицовки-чулки </w:t>
            </w:r>
            <w:proofErr w:type="spellStart"/>
            <w:r>
              <w:rPr>
                <w:color w:val="000000"/>
                <w:lang w:eastAsia="ru-RU"/>
              </w:rPr>
              <w:t>перлоновые</w:t>
            </w:r>
            <w:proofErr w:type="spellEnd"/>
            <w:r>
              <w:rPr>
                <w:color w:val="000000"/>
                <w:lang w:eastAsia="ru-RU"/>
              </w:rPr>
              <w:t xml:space="preserve"> ортопедические. </w:t>
            </w:r>
            <w:r>
              <w:rPr>
                <w:lang w:eastAsia="ru-RU"/>
              </w:rPr>
              <w:t>Тип вкладного элемента соответствует потребности инвалида и изготовлен из вспененных материалов</w:t>
            </w:r>
            <w:r>
              <w:rPr>
                <w:color w:val="000000"/>
                <w:lang w:eastAsia="ru-RU"/>
              </w:rPr>
              <w:t xml:space="preserve">. Крепление с использованием бандажа. Регулировочно-соединительные устройства соответствуют весу пациента. Коленный модуль многоосный, с пневматическим управлением фазой переноса. Безопасность в фазе опоры осуществляется за счет 4-осной конструкции модуля, многоосная </w:t>
            </w:r>
            <w:r>
              <w:rPr>
                <w:color w:val="000000"/>
                <w:lang w:eastAsia="ru-RU"/>
              </w:rPr>
              <w:lastRenderedPageBreak/>
              <w:t>конструкция надежно фиксирует коленный модуль. Естественную походку обеспечивает регулируемое сопротивление в фазе переноса опоры. Большой угол сгибания и малый вес изделия обеспечивают высокий комфорт при использовании протеза, например, при езде на велосипеде, посадке в автомобиль, опускании на колени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и</w:t>
            </w:r>
            <w:proofErr w:type="gramEnd"/>
            <w:r>
              <w:rPr>
                <w:color w:val="000000"/>
                <w:lang w:eastAsia="ru-RU"/>
              </w:rPr>
              <w:t xml:space="preserve"> в других бытовых ситуациях. </w:t>
            </w:r>
            <w:r>
              <w:rPr>
                <w:lang w:eastAsia="ru-RU"/>
              </w:rPr>
              <w:t>Стопа обладает легкой конструкцией. Регулируемая высота пятки в пределах 5 см нажатием кнопки. При выборе подходящей высоты пятки не происходит снижения функциональности стопы, что дает большую свободу при выборе обуви пациенту. Жесткость стопы подбирается автоматически в зависимости от нагрузки, гарантируя удобную, устойчивую походку.</w:t>
            </w:r>
          </w:p>
          <w:p w:rsidR="000E2413" w:rsidRDefault="000E2413">
            <w:pPr>
              <w:keepNext/>
              <w:spacing w:before="100" w:beforeAutospacing="1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Тип протеза по назначению постоянный.</w:t>
            </w:r>
          </w:p>
          <w:p w:rsidR="000E2413" w:rsidRDefault="000E2413">
            <w:pPr>
              <w:keepNext/>
              <w:spacing w:before="100" w:beforeAutospacing="1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Масса </w:t>
            </w:r>
            <w:r>
              <w:rPr>
                <w:color w:val="000000"/>
                <w:lang w:eastAsia="ru-RU"/>
              </w:rPr>
              <w:t>- 2,7; 2,8; 2,9; 3,0; 3,1; 3,2; 3,3; 3,4; 3,5; 3,6; 3,7; 3,8; 3,9; 4,0; 4,1; 4,2; 4,3; 4,4; 4,5 кг</w:t>
            </w:r>
          </w:p>
          <w:tbl>
            <w:tblPr>
              <w:tblW w:w="3390" w:type="dxa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596"/>
              <w:gridCol w:w="829"/>
            </w:tblGrid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2R57 Модуль несущий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21B37 Бандаж на бедро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3R106-PRO Модуль коленный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4R119 РСУ для гильзы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4R72=45 РСУ двойной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4R82 РСУ винтовой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6R18 Облицовка протеза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616F10 Лента PVC двухсторонняя клейкая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616G15 Рукав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плет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арб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.-волокнистый (м)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1,700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616G6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Фильц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Дакрон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0,200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616T52=15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жесткий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616T59=15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сверхмягкий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617 Н12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Н55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(ламинирующая смола)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0,650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Н21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Зигельхарц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Ортокриловая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смола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Р21 Отвердитель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педилена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617 Р37 Порошок отвердитель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0,025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617Z9 Краска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густотертая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ерная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Мерники 642В2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99B81 Рукав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поливинилспиртовый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99В16 Чехол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99В25 Чехол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7,000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 эластичный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Гипс медицинский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9,500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Защитное трико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Лента клейкая 627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Линейка деревянная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Мешок упаковочный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Облицовка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космет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топы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FCEA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Ортолюкс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дм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ОС 1560 протяжка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Пленка пищевая 300мм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5,000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стандартный набор для протезов нижних конечностей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Стопа ELP00xxx ELATION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Углеткань</w:t>
                  </w:r>
                  <w:proofErr w:type="spell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0,300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Хлопок заготовка трикотажная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Шпаклевка легкая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Эластик заготовка трикотажная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8,000</w:t>
                  </w:r>
                </w:p>
              </w:tc>
            </w:tr>
            <w:tr w:rsidR="000E2413">
              <w:trPr>
                <w:trHeight w:val="26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Юфть подкладочная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дм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2,120</w:t>
                  </w:r>
                </w:p>
              </w:tc>
            </w:tr>
          </w:tbl>
          <w:p w:rsidR="000E2413" w:rsidRDefault="000E2413">
            <w:pPr>
              <w:keepNext/>
              <w:jc w:val="both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32.50.22.190-00005044 Протез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01.28.08.07.10 Протез бедра модульный, в том числе при врожденном недоразвитии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Протез бедра модульный.  Приёмная гильза изготовлена по индивидуальному слепку с культи инвалида. Материал индивидуальной постоянной приемной гильзы литьевой слоистый пластик, облегченный высокой прочности «карбон». Материал примерочной гильзы - термопластик. Количество примерочных гильз - одна.   </w:t>
            </w:r>
            <w:r>
              <w:lastRenderedPageBreak/>
              <w:t xml:space="preserve">Косметическая облицовка полиуретановая модульная. Косметическое покрытие облицовки-чулки </w:t>
            </w:r>
            <w:proofErr w:type="spellStart"/>
            <w:r>
              <w:t>перлоновые</w:t>
            </w:r>
            <w:proofErr w:type="spellEnd"/>
            <w:r>
              <w:t xml:space="preserve"> ортопедические.  Вкладная гильза из эластичных термопластов. Чехлы силиконовые с текстильным покрытием, с матрицей на всю длину чехла, с внутренним мягким покрытием для повышенного комфорта чувствительной кожи культи.  Крепление протеза вакуумное мембранное для полимерных чехлов.  Регулировочно-соединительные устройства соответствуют весу инвалида.   Коленный модуль полицентрический.  Контроль фазы переноса - гидравлический цилиндр и настраиваемое </w:t>
            </w:r>
            <w:proofErr w:type="spellStart"/>
            <w:r>
              <w:t>голенооткидное</w:t>
            </w:r>
            <w:proofErr w:type="spellEnd"/>
            <w:r>
              <w:t xml:space="preserve"> устройство. Контроль фазы опоры - </w:t>
            </w:r>
            <w:proofErr w:type="gramStart"/>
            <w:r>
              <w:t>М</w:t>
            </w:r>
            <w:proofErr w:type="gramEnd"/>
            <w:r>
              <w:t xml:space="preserve">RS система (механизм вычисления силы реакции опоры) с  амортизатором для </w:t>
            </w:r>
            <w:proofErr w:type="spellStart"/>
            <w:r>
              <w:t>подрессоривания</w:t>
            </w:r>
            <w:proofErr w:type="spellEnd"/>
            <w:r>
              <w:t xml:space="preserve">,  ручной замок (для блокировки коленного модуля). Благодаря полицентрической конструкции четырехзвенного механизма происходит укорочение в фазе переноса, что снижает возможность спотыкания. Стопа </w:t>
            </w:r>
            <w:proofErr w:type="spellStart"/>
            <w:r>
              <w:t>углепластиковая</w:t>
            </w:r>
            <w:proofErr w:type="spellEnd"/>
            <w:r>
              <w:t xml:space="preserve"> с  высоким уровнем энергосбережения и торсионно-ротационным адаптером, погашает ударные нагрузки и позволяет осуществлять ротационные движения с постепенным</w:t>
            </w:r>
          </w:p>
          <w:p w:rsidR="000E2413" w:rsidRDefault="000E2413">
            <w:pPr>
              <w:snapToGrid w:val="0"/>
              <w:jc w:val="both"/>
            </w:pPr>
            <w:r>
              <w:t xml:space="preserve">увеличением сопротивления, приблизить походку инвалида </w:t>
            </w:r>
            <w:proofErr w:type="gramStart"/>
            <w:r>
              <w:t>к</w:t>
            </w:r>
            <w:proofErr w:type="gramEnd"/>
            <w:r>
              <w:t xml:space="preserve"> более естественной, что снижает усталость и напряжение в пояснице. Стопа с возможностью выбора жесткости под массу пациента.   Тип протеза по назначению постоянный.  </w:t>
            </w:r>
          </w:p>
          <w:tbl>
            <w:tblPr>
              <w:tblW w:w="3435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63"/>
              <w:gridCol w:w="1246"/>
            </w:tblGrid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2R58 Модуль несущий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21Y96 Клапан для примерочной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гильзы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4R111 РСУ для гильзы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4R52 РСУ для несущего модуля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4R82 РСУ винтовой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4R88 РСУ передвижной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616G15 Рукав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плет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арб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.-волокнистый (м)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1,700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616G6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Фильц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Дакрон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0,200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616T200=12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EVA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616T52=15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жесткий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Н12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Н21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Зигельхарц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Ортокриловая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смола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Н55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(ламинирующая смола)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0,650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Р21 Отвердитель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педилена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617 Р37 Порошок отвердитель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617Z9 Краска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густотертая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ерная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Мерники 642В2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699G30=10-9 Бинт пластиковый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99B81 Рукав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поливинилспиртовый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99В14 Чехол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99В25 Чехол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1092/S26 Облицовка протеза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1228Т Двойной адаптер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FS3 Стопа "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Хайлэндер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I-7532xx Чехол силиконовый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I-400310 Силиконовый клей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L-552000 Вакуумный клапан для гильзы бедра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NK-6+L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Коленный модуль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S-610250 Смазка для силиконовых чехлов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7,000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Гипс медицинский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9,500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Защитное трико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K-5311хх Компенсирующий чулок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Комплект Дерма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Лента клейкая 627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Линейка деревянная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Сумка для протеза бедра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ОС 1560 Протяжка EASYFIT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Пленка пищевая 300мм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5,000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стандартный набор для протезов нижних конечностей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Углеткань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0,300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Хлопок заготовка трикотажная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Шпаклевка легкая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Эластик заготовка трикотажная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8,000</w:t>
                  </w:r>
                </w:p>
              </w:tc>
            </w:tr>
            <w:tr w:rsidR="000E2413">
              <w:trPr>
                <w:trHeight w:val="232"/>
              </w:trPr>
              <w:tc>
                <w:tcPr>
                  <w:tcW w:w="1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Юфть подкладочная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дм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2,120</w:t>
                  </w:r>
                </w:p>
              </w:tc>
            </w:tr>
          </w:tbl>
          <w:p w:rsidR="000E2413" w:rsidRDefault="000E2413">
            <w:pPr>
              <w:snapToGrid w:val="0"/>
              <w:jc w:val="both"/>
            </w:pPr>
            <w:r>
              <w:t xml:space="preserve">                                                    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br/>
              <w:t>32.50.22.190-00005045</w:t>
            </w:r>
          </w:p>
          <w:p w:rsidR="000E2413" w:rsidRDefault="000E2413">
            <w:pPr>
              <w:keepNext/>
              <w:widowControl w:val="0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Протез при вычленении тазобедренного сустава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01.28.08.07.11</w:t>
            </w: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Протез при вычленении бедра модульный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при вычленении бедра  модульный,   изготавливается по индивидуальным медицинским показаниям  и бланку индивидуального заказа.    Постоянная приемная  гильза изготовлена по индивидуальному слепку с культи и туловища инвалида. Крепление протеза на инвалиде с помощью </w:t>
            </w:r>
            <w:proofErr w:type="spellStart"/>
            <w:r>
              <w:rPr>
                <w:sz w:val="20"/>
                <w:szCs w:val="20"/>
              </w:rPr>
              <w:t>полукорсета</w:t>
            </w:r>
            <w:proofErr w:type="spellEnd"/>
            <w:r>
              <w:rPr>
                <w:sz w:val="20"/>
                <w:szCs w:val="20"/>
              </w:rPr>
              <w:t>. Постоянная приемная гильза из литьевого слоистого пластика на основе акриловых смол, вкладная гильза из вспененного полиэтилена. Материал примерочной гильзы – термопластик.  Количество примерочных гильз - одна.</w:t>
            </w:r>
          </w:p>
          <w:p w:rsidR="000E2413" w:rsidRDefault="000E241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Модульный тазобедренный шарнир, </w:t>
            </w:r>
            <w:r>
              <w:rPr>
                <w:sz w:val="20"/>
                <w:szCs w:val="20"/>
              </w:rPr>
              <w:lastRenderedPageBreak/>
              <w:t>одноосный.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Подкосоустойчивость</w:t>
            </w:r>
            <w:proofErr w:type="spellEnd"/>
            <w:r>
              <w:rPr>
                <w:sz w:val="20"/>
                <w:szCs w:val="20"/>
              </w:rPr>
              <w:t xml:space="preserve"> от нежелательного сгибания в нём обеспечивается посредством его изначального расположения, задаваемого сразу в процессе сборки протеза. Монтируется шарнир под углом приблизительно равным 45° и устанавливается впереди и несколько книзу по отношению к естественному центру вращения «родного» тазобедренного сустава.  Формообразующая часть облицовк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 листовой поролон, косметическое покрытие облицовки- чулки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 ортопедические.  </w:t>
            </w:r>
            <w:proofErr w:type="gramStart"/>
            <w:r>
              <w:rPr>
                <w:sz w:val="20"/>
                <w:szCs w:val="20"/>
              </w:rPr>
              <w:t>Регулировочно-соединительное</w:t>
            </w:r>
            <w:proofErr w:type="gramEnd"/>
            <w:r>
              <w:rPr>
                <w:sz w:val="20"/>
                <w:szCs w:val="20"/>
              </w:rPr>
              <w:t xml:space="preserve"> устройства соответствует весу инвалида.  Коленный шарнир полицентрический с геометрическим замыканием, зависимым регулированием фаз сгибания-разгибания. Стопа с голеностопным шарниром, подвижным в </w:t>
            </w:r>
            <w:proofErr w:type="spellStart"/>
            <w:r>
              <w:rPr>
                <w:sz w:val="20"/>
                <w:szCs w:val="20"/>
              </w:rPr>
              <w:t>саггитальной</w:t>
            </w:r>
            <w:proofErr w:type="spellEnd"/>
            <w:r>
              <w:rPr>
                <w:sz w:val="20"/>
                <w:szCs w:val="20"/>
              </w:rPr>
              <w:t xml:space="preserve"> плоскости, со сменным пяточным амортизатором.  </w:t>
            </w:r>
          </w:p>
          <w:p w:rsidR="000E2413" w:rsidRDefault="000E241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 - постоянный.</w:t>
            </w:r>
          </w:p>
          <w:p w:rsidR="000E2413" w:rsidRDefault="000E2413">
            <w:pPr>
              <w:jc w:val="both"/>
            </w:pPr>
            <w:r>
              <w:t>Масса 4,6; 4,7; 4,8; 4,9; 5,0; 5,1; 5,2; 5,3; 5,4; 5,5; 5,6; 5,7; 5,8; 5,9; 6,0; 6,1; 6,2; 6,3; 6,4; 6,5; 6,6; 6,7; 6,8; 6,9; 7,0 кг.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32.50.22.190-00005045</w:t>
            </w:r>
          </w:p>
          <w:p w:rsidR="000E2413" w:rsidRDefault="000E2413">
            <w:pPr>
              <w:keepNext/>
              <w:widowControl w:val="0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Протез при вычленении тазобедренного сустава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32.50.22.190 - Протезы органов человека, не включенные в другие группировки </w:t>
            </w:r>
          </w:p>
          <w:p w:rsidR="000E2413" w:rsidRDefault="000E2413">
            <w:pPr>
              <w:keepNext/>
              <w:rPr>
                <w:color w:val="000000"/>
              </w:rPr>
            </w:pPr>
          </w:p>
          <w:p w:rsidR="000E2413" w:rsidRDefault="000E241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01.28.08.07.12 Протез бедра модульный с внешним источником энергии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pStyle w:val="Standard"/>
              <w:tabs>
                <w:tab w:val="left" w:pos="4164"/>
              </w:tabs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Протез бедра модульный с внешним источником энергии, изготавливается по индивидуальным медицинским показаниям и бланку индивидуального заказа.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смол, усилен карбоновым рукавом. Материал примерочной гильзы – термопластик. Количество примерочных гильз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–н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е менее одной. Косметическая облицовка полиуретановая модульная. Тип вкладного элемента соответствует потребности инвалида и изготовлен из эластичных термопластов. Крепление протеза осуществляется за счет вакуума, который образуется между приемной гильзой и гелиевым чехлом, с помощью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самовыпускного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клапана. Чехлы полимерные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гелевые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 высоким уровнем стабилизации и контроля культи, с улучшенным текстильным покрытием для длительного использования чехла, с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матрицей на всю длину чехла, с внутренним мягким покрытием для повышенного комфорта чувствительной кожи культи. Регулировочно-соединительные устройства соответствуют весу пациента.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Коленный модуль усовершенствованный электронный моноцентрический гидравлический. Контроль фазы переноса – гидравлический цилиндр и электронно-настраиваемое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голенооткидное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устройство. Контроль фазы опоры – происходит за счет геометрического замка, контролируемого микропроцессором. Ручной замок (для блокировки коленного модуля).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Электронно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– управляемая система коленного модуля адаптируется под темп ходьбы пациента. Тормозной механизм дает возможность преодолевать спуски, подъемы максимально естественно и безопасно. Стопа с эксклюзивным дизайном создана, чтобы добиться максимальной стабильности. Разделенный носок стопы обеспечивает высокий уровень инверсии/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эверсии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, что позволяет чувствовать безопасность при ходьбе по пересеченной местности без ухудшения комфортности.</w:t>
            </w:r>
          </w:p>
          <w:p w:rsidR="000E2413" w:rsidRDefault="000E2413">
            <w:pPr>
              <w:tabs>
                <w:tab w:val="left" w:pos="4164"/>
              </w:tabs>
              <w:snapToGrid w:val="0"/>
              <w:jc w:val="both"/>
              <w:rPr>
                <w:color w:val="000000"/>
              </w:rPr>
            </w:pPr>
          </w:p>
          <w:p w:rsidR="000E2413" w:rsidRDefault="000E2413">
            <w:pPr>
              <w:keepNext/>
              <w:tabs>
                <w:tab w:val="left" w:pos="0"/>
              </w:tabs>
              <w:snapToGrid w:val="0"/>
              <w:jc w:val="both"/>
            </w:pPr>
            <w:r>
              <w:t xml:space="preserve">Тип протеза по назначению постоянный.     </w:t>
            </w:r>
          </w:p>
          <w:p w:rsidR="000E2413" w:rsidRDefault="000E2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Масса протеза - 3,0; 3,1; 3,2; 3,3; 3,4; 3,5; 3,6; 3,7; 3,8; 3,9; 4,0; 4,1; 4,2; 4,3; 4,4; 4,5 кг.   </w:t>
            </w:r>
          </w:p>
          <w:tbl>
            <w:tblPr>
              <w:tblW w:w="3390" w:type="dxa"/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638"/>
              <w:gridCol w:w="864"/>
            </w:tblGrid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2R58 Модуль несущий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4R1 РСУ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юстировочный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4R72=45 РСУ двойной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4Н01Т-К адаптер-хомут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452A1 Мембрана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5R2 Насадка на гильзу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616G15 Рукав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плет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арб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.-волокнистый (м)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1,700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616T52=15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жесткий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616T111=800X800X12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Термолин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сверхмягкий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Н12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Н21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Зигельхарц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Ортокриловая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смола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617 Н55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Ортокрил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(ламинирующая смола)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0,650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617 Р21 Отвердитель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педилена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0,500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617 Р37 Порошок отвердитель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0,025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617Z9 Краска густотертая черная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0,020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Мерники 642В2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699G30=12.5-3 Бинты пластиковые CELLACAST XTRA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6R8 облицовка протеза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6A20 Замок для лайнера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99В25 Чехол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FSE0xxx Косметическая облицовка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I-400310 Силиконовый клей для обработки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I-7132xx Чехол силиконовый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RKN130002 Модуль коленный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S-610250 Смазка-спрей для силиконовых чехлов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A-645210 Двойной адаптер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А-145310 Адаптер с наружной резьбой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7,000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Бинт гипсовый эластичный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Гипс медицинский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9,500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Защитное трико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К-5200хх Компенсирующий чулок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компл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Комплект Дерма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Косметическая облицовка к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кол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одулю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RHEO KNEE-3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Лента клейкая 627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Линейка деревянная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ОС 1560 протяжка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Рукав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поливинилспиртовый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стандартный набор для протезов нижних конечностей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Стопа RSPExxx0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Углеткань</w:t>
                  </w:r>
                  <w:proofErr w:type="spellEnd"/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0,300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Фильц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 xml:space="preserve"> Дакрон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0,200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lastRenderedPageBreak/>
                    <w:t>Хлопок заготовка трикотажная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4,000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Шпаклевка легкая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0,100</w:t>
                  </w:r>
                </w:p>
              </w:tc>
            </w:tr>
            <w:tr w:rsidR="000E2413">
              <w:trPr>
                <w:trHeight w:val="241"/>
              </w:trPr>
              <w:tc>
                <w:tcPr>
                  <w:tcW w:w="1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Эластик заготовка трикотажная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E2413" w:rsidRDefault="000E2413">
                  <w:pPr>
                    <w:framePr w:hSpace="180" w:wrap="around" w:hAnchor="margin" w:y="-11175"/>
                    <w:spacing w:after="0"/>
                    <w:jc w:val="right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8,000</w:t>
                  </w:r>
                </w:p>
              </w:tc>
            </w:tr>
          </w:tbl>
          <w:p w:rsidR="000E2413" w:rsidRDefault="000E24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pStyle w:val="ConsPlusNormal0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E2413" w:rsidRDefault="000E2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2413" w:rsidTr="000E2413">
        <w:trPr>
          <w:gridAfter w:val="1"/>
          <w:wAfter w:w="45" w:type="dxa"/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keepNext/>
              <w:widowControl w:val="0"/>
              <w:jc w:val="both"/>
              <w:rPr>
                <w:rFonts w:ascii="Times New Roman" w:hAnsi="Times New Roman"/>
                <w:color w:val="0065DD"/>
                <w:sz w:val="20"/>
                <w:szCs w:val="20"/>
              </w:rPr>
            </w:pPr>
            <w:r>
              <w:rPr>
                <w:rFonts w:ascii="Times New Roman" w:hAnsi="Times New Roman"/>
                <w:color w:val="0065DD"/>
                <w:sz w:val="20"/>
                <w:szCs w:val="20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jc w:val="both"/>
              <w:rPr>
                <w:rFonts w:ascii="Times New Roman" w:hAnsi="Times New Roman"/>
                <w:color w:val="000000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413" w:rsidRDefault="000E2413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413" w:rsidRDefault="000E2413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</w:tr>
    </w:tbl>
    <w:p w:rsidR="000E2413" w:rsidRDefault="000E2413" w:rsidP="000E2413">
      <w:pPr>
        <w:keepNext/>
        <w:rPr>
          <w:u w:val="single"/>
        </w:rPr>
      </w:pPr>
      <w:r>
        <w:t xml:space="preserve">  </w:t>
      </w:r>
    </w:p>
    <w:p w:rsidR="000E2413" w:rsidRDefault="000E2413" w:rsidP="000E2413">
      <w:pPr>
        <w:keepNext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0E2413" w:rsidRDefault="000E2413" w:rsidP="000E2413">
      <w:pPr>
        <w:keepNext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</w:p>
    <w:p w:rsidR="000E2413" w:rsidRDefault="000E2413" w:rsidP="000E2413">
      <w:pPr>
        <w:keepNext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0E2413" w:rsidRDefault="000E2413" w:rsidP="000E2413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0E2413" w:rsidRDefault="000E2413" w:rsidP="000E2413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0E2413" w:rsidRDefault="000E2413" w:rsidP="000E2413">
      <w:pPr>
        <w:keepNext/>
        <w:spacing w:after="0"/>
        <w:ind w:left="-180" w:firstLine="2940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0E2413" w:rsidRDefault="000E2413" w:rsidP="000E2413">
      <w:pPr>
        <w:keepNext/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Протезы нижних конечностей должны соответствовать требованиям: </w:t>
      </w: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Национального стандарта Российской Федерации ГОСТ  ИСО 10993-1-2011 «Изделия медицинские. Оценка биологического действия медицинских изделий». Часть 1 «Оценка и исследования», </w:t>
      </w: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Национального стандарта Российской Федерации ГОСТ ИСО 10993-5-2011 «Изделия медицинские. Оценка биологического действия медицинских изделий». Часть 5 «Исследования на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цитотоксичность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: методы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vitro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»;</w:t>
      </w: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Национального стандарта Российской Федерации ГОСТ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Национального стандарта Российской Федерации ГОСТ 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0E2413" w:rsidRDefault="000E2413" w:rsidP="000E2413">
      <w:pPr>
        <w:keepNext/>
        <w:keepLines/>
        <w:spacing w:after="0"/>
        <w:ind w:firstLine="567"/>
        <w:jc w:val="both"/>
        <w:outlineLvl w:val="0"/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Национального стандарта Российской Федерации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51632-2014  (Раздел 4,5 )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E2413" w:rsidRDefault="000E2413" w:rsidP="000E2413">
      <w:pPr>
        <w:keepNext/>
        <w:keepLines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Национального стандарта Российской Федерации ГОСТ 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ортезы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0E2413" w:rsidRDefault="000E2413" w:rsidP="000E2413">
      <w:pPr>
        <w:keepNext/>
        <w:keepLines/>
        <w:spacing w:after="0"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</w:p>
    <w:p w:rsidR="000E2413" w:rsidRDefault="000E2413" w:rsidP="000E2413">
      <w:pPr>
        <w:keepNext/>
        <w:keepLines/>
        <w:tabs>
          <w:tab w:val="num" w:pos="759"/>
        </w:tabs>
        <w:spacing w:after="0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ИСО 8549-1-2011 «Протезирование и </w:t>
      </w:r>
      <w:proofErr w:type="spell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ортезирование</w:t>
      </w:r>
      <w:proofErr w:type="spell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ортезам</w:t>
      </w:r>
      <w:proofErr w:type="spell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».</w:t>
      </w:r>
    </w:p>
    <w:p w:rsidR="000E2413" w:rsidRDefault="000E2413" w:rsidP="000E2413">
      <w:pPr>
        <w:keepNext/>
        <w:keepLines/>
        <w:tabs>
          <w:tab w:val="num" w:pos="759"/>
        </w:tabs>
        <w:spacing w:after="0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Государственного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51819-2017 «Протезирование и </w:t>
      </w:r>
      <w:proofErr w:type="spell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ортезирование</w:t>
      </w:r>
      <w:proofErr w:type="spell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0E2413" w:rsidRDefault="000E2413" w:rsidP="000E2413">
      <w:pPr>
        <w:keepNext/>
        <w:keepLines/>
        <w:tabs>
          <w:tab w:val="num" w:pos="759"/>
        </w:tabs>
        <w:spacing w:after="0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53869-2010 «Протезы нижних конечностей. Технические требования».</w:t>
      </w:r>
    </w:p>
    <w:p w:rsidR="000E2413" w:rsidRDefault="000E2413" w:rsidP="000E2413">
      <w:pPr>
        <w:keepNext/>
        <w:keepLines/>
        <w:tabs>
          <w:tab w:val="num" w:pos="759"/>
        </w:tabs>
        <w:spacing w:after="0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51191-2007 «Узлы протезов нижних конечностей. Технические требования и методы испытаний»;</w:t>
      </w:r>
    </w:p>
    <w:p w:rsidR="000E2413" w:rsidRDefault="000E2413" w:rsidP="000E2413">
      <w:pPr>
        <w:keepNext/>
        <w:keepLines/>
        <w:tabs>
          <w:tab w:val="num" w:pos="759"/>
        </w:tabs>
        <w:spacing w:after="0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lastRenderedPageBreak/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53871-2010 «Методы оценки реабилитационной эффективности протезирования нижних конечностей».</w:t>
      </w:r>
    </w:p>
    <w:p w:rsidR="000E2413" w:rsidRDefault="000E2413" w:rsidP="000E2413">
      <w:pPr>
        <w:keepNext/>
        <w:keepLines/>
        <w:tabs>
          <w:tab w:val="num" w:pos="759"/>
        </w:tabs>
        <w:spacing w:after="0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56137-2014 «Протезирование и </w:t>
      </w:r>
      <w:proofErr w:type="spell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ортезирование</w:t>
      </w:r>
      <w:proofErr w:type="spell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ортезов</w:t>
      </w:r>
      <w:proofErr w:type="spell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нижних конечностей с индивидуальными параметрами изготовления».</w:t>
      </w:r>
    </w:p>
    <w:p w:rsidR="000E2413" w:rsidRDefault="000E2413" w:rsidP="000E2413">
      <w:pPr>
        <w:keepNext/>
        <w:keepLines/>
        <w:numPr>
          <w:ilvl w:val="0"/>
          <w:numId w:val="4"/>
        </w:numPr>
        <w:tabs>
          <w:tab w:val="num" w:pos="0"/>
        </w:tabs>
        <w:suppressAutoHyphens/>
        <w:spacing w:after="0"/>
        <w:ind w:firstLine="567"/>
        <w:contextualSpacing/>
        <w:jc w:val="center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Выполнение работ должно осуществляться при наличии действующих деклараций о соответствии на изделия и соответствовать требованиям: </w:t>
      </w:r>
    </w:p>
    <w:p w:rsidR="000E2413" w:rsidRDefault="000E2413" w:rsidP="000E2413">
      <w:pPr>
        <w:keepNext/>
        <w:keepLines/>
        <w:numPr>
          <w:ilvl w:val="0"/>
          <w:numId w:val="4"/>
        </w:numPr>
        <w:tabs>
          <w:tab w:val="num" w:pos="0"/>
        </w:tabs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0E2413" w:rsidRDefault="000E2413" w:rsidP="000E2413">
      <w:pPr>
        <w:keepNext/>
        <w:keepLines/>
        <w:numPr>
          <w:ilvl w:val="0"/>
          <w:numId w:val="4"/>
        </w:numPr>
        <w:tabs>
          <w:tab w:val="num" w:pos="0"/>
        </w:tabs>
        <w:suppressAutoHyphens/>
        <w:spacing w:after="0"/>
        <w:ind w:firstLine="567"/>
        <w:contextualSpacing/>
        <w:jc w:val="both"/>
        <w:outlineLvl w:val="0"/>
        <w:rPr>
          <w:rFonts w:ascii="Times New Roman" w:hAnsi="Times New Roman"/>
          <w:i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i/>
          <w:kern w:val="32"/>
          <w:sz w:val="24"/>
          <w:szCs w:val="24"/>
          <w:lang w:eastAsia="ru-RU"/>
        </w:rPr>
        <w:t xml:space="preserve"> 53870-2010 «Услуги по протезированию нижних конечностей. Состав, содержание и порядок предоставление услуг».</w:t>
      </w:r>
    </w:p>
    <w:p w:rsidR="000E2413" w:rsidRDefault="000E2413" w:rsidP="000E2413">
      <w:pPr>
        <w:keepNext/>
        <w:keepLine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E2413" w:rsidRDefault="000E2413" w:rsidP="000E2413">
      <w:pPr>
        <w:keepNext/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0E2413" w:rsidRDefault="000E2413" w:rsidP="000E2413">
      <w:pPr>
        <w:keepNext/>
        <w:keepLines/>
        <w:tabs>
          <w:tab w:val="left" w:pos="34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Изделия не должны иметь дефектов, связанных с материалами или качеством изготовления,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0E2413" w:rsidRDefault="000E2413" w:rsidP="000E2413">
      <w:pPr>
        <w:keepNext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/>
          <w:kern w:val="2"/>
          <w:sz w:val="20"/>
          <w:szCs w:val="20"/>
          <w:lang w:eastAsia="ru-RU"/>
        </w:rPr>
      </w:pPr>
    </w:p>
    <w:p w:rsidR="000E2413" w:rsidRDefault="000E2413" w:rsidP="000E2413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Arial CYR" w:hAnsi="Times New Roman" w:cs="Arial CYR"/>
          <w:spacing w:val="-4"/>
          <w:kern w:val="2"/>
          <w:sz w:val="24"/>
          <w:szCs w:val="24"/>
        </w:rPr>
        <w:t xml:space="preserve">   </w:t>
      </w:r>
    </w:p>
    <w:p w:rsidR="000E2413" w:rsidRDefault="000E2413" w:rsidP="000E2413">
      <w:pPr>
        <w:keepNext/>
        <w:spacing w:after="0"/>
        <w:ind w:left="-180" w:firstLine="2940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0E2413" w:rsidRDefault="000E2413" w:rsidP="000E2413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0E2413" w:rsidRDefault="000E2413" w:rsidP="000E2413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Материалы, применяемые при обеспечении инвалидов  не должны содержать ядовитых (токсичных) компонентов; они должны быть разрешены к применению Минздравом России.</w:t>
      </w:r>
    </w:p>
    <w:p w:rsidR="000E2413" w:rsidRDefault="000E2413" w:rsidP="000E2413">
      <w:pPr>
        <w:keepNext/>
        <w:spacing w:after="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Обеспечение инвалидов должно отвечать требованиям безопасности для пользователя.</w:t>
      </w:r>
    </w:p>
    <w:p w:rsidR="000E2413" w:rsidRDefault="000E2413" w:rsidP="000E2413">
      <w:pPr>
        <w:keepNext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E2413" w:rsidRDefault="000E2413" w:rsidP="000E2413">
      <w:pPr>
        <w:keepNext/>
        <w:spacing w:after="0"/>
        <w:ind w:left="-180" w:firstLine="2940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0E2413" w:rsidRDefault="000E2413" w:rsidP="000E2413">
      <w:pPr>
        <w:keepNext/>
        <w:spacing w:after="0"/>
        <w:ind w:left="-49" w:firstLine="28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должны быть выполнены с надлежащим качеством и в установленные сроки.</w:t>
      </w:r>
    </w:p>
    <w:p w:rsidR="000E2413" w:rsidRDefault="000E2413" w:rsidP="000E2413">
      <w:pPr>
        <w:keepNext/>
        <w:spacing w:after="0"/>
        <w:jc w:val="center"/>
        <w:outlineLvl w:val="3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0E2413" w:rsidRDefault="000E2413" w:rsidP="000E2413">
      <w:pPr>
        <w:keepNext/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Требования к размерам, упаковке и отгрузке </w:t>
      </w:r>
    </w:p>
    <w:p w:rsidR="000E2413" w:rsidRDefault="000E2413" w:rsidP="000E2413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Упаковка 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0E2413" w:rsidRDefault="000E2413" w:rsidP="000E2413">
      <w:pPr>
        <w:keepNext/>
        <w:spacing w:after="0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 по ГОСТ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51632-2014.</w:t>
      </w:r>
    </w:p>
    <w:p w:rsidR="000E2413" w:rsidRDefault="000E2413" w:rsidP="000E2413">
      <w:pPr>
        <w:keepNext/>
        <w:autoSpaceDE w:val="0"/>
        <w:spacing w:after="0"/>
        <w:ind w:firstLine="709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4"/>
          <w:szCs w:val="24"/>
          <w:lang w:eastAsia="ru-RU"/>
        </w:rPr>
        <w:t>Изделия должны быть замаркированы знаком соответствия</w:t>
      </w: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49250" cy="344805"/>
                <wp:effectExtent l="0" t="0" r="317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E2413" w:rsidRDefault="000E2413" w:rsidP="000E2413">
      <w:pPr>
        <w:keepNext/>
        <w:spacing w:after="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(при наличии)</w:t>
      </w:r>
    </w:p>
    <w:p w:rsidR="000E2413" w:rsidRDefault="000E2413" w:rsidP="000E2413">
      <w:pPr>
        <w:keepNext/>
        <w:ind w:firstLine="709"/>
        <w:jc w:val="center"/>
        <w:rPr>
          <w:rFonts w:ascii="Times New Roman" w:hAnsi="Times New Roman"/>
        </w:rPr>
      </w:pPr>
    </w:p>
    <w:p w:rsidR="000E2413" w:rsidRDefault="000E2413" w:rsidP="000E2413">
      <w:pPr>
        <w:keepNext/>
        <w:ind w:firstLine="709"/>
        <w:jc w:val="center"/>
        <w:rPr>
          <w:rFonts w:ascii="Times New Roman" w:hAnsi="Times New Roman"/>
        </w:rPr>
      </w:pPr>
    </w:p>
    <w:p w:rsidR="000E2413" w:rsidRDefault="000E2413" w:rsidP="000E2413">
      <w:pPr>
        <w:keepNext/>
        <w:shd w:val="clear" w:color="auto" w:fill="FFFFFF"/>
        <w:autoSpaceDE w:val="0"/>
        <w:jc w:val="center"/>
        <w:rPr>
          <w:b/>
          <w:u w:val="single"/>
        </w:rPr>
      </w:pPr>
      <w:r>
        <w:rPr>
          <w:b/>
          <w:u w:val="single"/>
        </w:rPr>
        <w:t xml:space="preserve">Требования к сроку и (или) объему предоставления гарантий </w:t>
      </w:r>
      <w:r>
        <w:rPr>
          <w:b/>
          <w:bCs/>
          <w:u w:val="single"/>
        </w:rPr>
        <w:t xml:space="preserve">выполнения работ </w:t>
      </w:r>
    </w:p>
    <w:p w:rsidR="000E2413" w:rsidRDefault="000E2413" w:rsidP="000E2413">
      <w:pPr>
        <w:keepNext/>
        <w:autoSpaceDE w:val="0"/>
        <w:autoSpaceDN w:val="0"/>
        <w:adjustRightInd w:val="0"/>
        <w:ind w:firstLine="540"/>
      </w:pPr>
      <w:r>
        <w:lastRenderedPageBreak/>
        <w:t>Сроки гарантии: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389"/>
      </w:tblGrid>
      <w:tr w:rsidR="000E2413" w:rsidTr="000E2413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01.28.08.07.01 Протез стопы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01.28.08.07.02  Протез голени лечебно-тренировочный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 xml:space="preserve">Не менее 1 года 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01.28.08.07.03 Протез бедра лечебно-тренировочный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 xml:space="preserve">Не менее 1 года 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01.28.08.07.04 Протез голени для купания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3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01.28.08.07.05 Протез бедра для купания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3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01.28.08.07.06  Протез голени немодульный, в том числе при врожденном недоразвитии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01.28.08.07.07  Протез бедра немодульный, в том числе при врожденном недоразвитии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01.28.08.07.09 Протез голени модульный, в том числе при недоразвитии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01.28.08.07.11 Протез при вычленении бедра модульный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0E2413" w:rsidTr="000E241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413" w:rsidRDefault="000E2413">
            <w:pPr>
              <w:rPr>
                <w:color w:val="000000"/>
              </w:rPr>
            </w:pPr>
            <w:r>
              <w:rPr>
                <w:color w:val="000000"/>
              </w:rPr>
              <w:t>01.28.08.07.12 Протез бедра модульный с внешним источником энергии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3" w:rsidRDefault="000E2413">
            <w:pPr>
              <w:keepNext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</w:tbl>
    <w:p w:rsidR="000E2413" w:rsidRDefault="000E2413" w:rsidP="000E2413">
      <w:pPr>
        <w:keepNext/>
        <w:shd w:val="clear" w:color="auto" w:fill="FFFFFF"/>
        <w:tabs>
          <w:tab w:val="left" w:pos="0"/>
        </w:tabs>
        <w:autoSpaceDE w:val="0"/>
        <w:ind w:firstLine="684"/>
      </w:pPr>
      <w:r>
        <w:rPr>
          <w:color w:val="000000"/>
        </w:rPr>
        <w:t>Требуется обеспечение исполнения обязательств по предоставленной гарантии качества.</w:t>
      </w:r>
    </w:p>
    <w:p w:rsidR="000E2413" w:rsidRDefault="000E2413" w:rsidP="000E2413">
      <w:pPr>
        <w:keepNext/>
        <w:shd w:val="clear" w:color="auto" w:fill="FFFFFF"/>
        <w:tabs>
          <w:tab w:val="left" w:pos="0"/>
        </w:tabs>
        <w:autoSpaceDE w:val="0"/>
        <w:ind w:firstLine="684"/>
        <w:jc w:val="both"/>
      </w:pPr>
      <w: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0E2413" w:rsidRDefault="000E2413" w:rsidP="000E2413">
      <w:pPr>
        <w:keepNext/>
        <w:ind w:firstLine="684"/>
        <w:jc w:val="both"/>
      </w:pPr>
      <w:r>
        <w:t>Исполнитель обязан производить гарантийный ремонт или замену изделий, вышедших из строя до истечения гарантийного срока, за счет собственных средств, 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0E2413" w:rsidRDefault="000E2413" w:rsidP="000E2413">
      <w:pPr>
        <w:pStyle w:val="a3"/>
        <w:spacing w:after="240"/>
        <w:jc w:val="left"/>
        <w:rPr>
          <w:sz w:val="28"/>
          <w:szCs w:val="28"/>
        </w:rPr>
      </w:pPr>
    </w:p>
    <w:p w:rsidR="00C0232B" w:rsidRDefault="00C0232B">
      <w:bookmarkStart w:id="0" w:name="_GoBack"/>
      <w:bookmarkEnd w:id="0"/>
    </w:p>
    <w:sectPr w:rsidR="00C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5"/>
    <w:rsid w:val="000E2413"/>
    <w:rsid w:val="00C0232B"/>
    <w:rsid w:val="00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3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413"/>
    <w:pPr>
      <w:spacing w:after="0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24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nhideWhenUsed/>
    <w:rsid w:val="000E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E2413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99"/>
    <w:qFormat/>
    <w:rsid w:val="000E24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">
    <w:name w:val="ConsPlusNormal Знак"/>
    <w:link w:val="ConsPlusNormal0"/>
    <w:locked/>
    <w:rsid w:val="000E241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E2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0E241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">
    <w:name w:val="Standard"/>
    <w:uiPriority w:val="99"/>
    <w:rsid w:val="000E241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3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413"/>
    <w:pPr>
      <w:spacing w:after="0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24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nhideWhenUsed/>
    <w:rsid w:val="000E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E2413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99"/>
    <w:qFormat/>
    <w:rsid w:val="000E24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">
    <w:name w:val="ConsPlusNormal Знак"/>
    <w:link w:val="ConsPlusNormal0"/>
    <w:locked/>
    <w:rsid w:val="000E241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E2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0E241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">
    <w:name w:val="Standard"/>
    <w:uiPriority w:val="99"/>
    <w:rsid w:val="000E241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5232</Words>
  <Characters>29827</Characters>
  <Application>Microsoft Office Word</Application>
  <DocSecurity>0</DocSecurity>
  <Lines>248</Lines>
  <Paragraphs>69</Paragraphs>
  <ScaleCrop>false</ScaleCrop>
  <Company/>
  <LinksUpToDate>false</LinksUpToDate>
  <CharactersWithSpaces>34990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2019-12-20T07:01:00Z</dcterms:created>
  <dcterms:modified xsi:type="dcterms:W3CDTF">2019-12-20T07:15:00Z</dcterms:modified>
</cp:coreProperties>
</file>