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B8" w:rsidRPr="00255CB8" w:rsidRDefault="00255CB8" w:rsidP="00255C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5C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Требования к качеству, техническим, функциональным характеристикам </w:t>
      </w:r>
    </w:p>
    <w:p w:rsidR="00255CB8" w:rsidRPr="00255CB8" w:rsidRDefault="00255CB8" w:rsidP="00255C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5C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протеза бедра модульного с внешним источником энергии. </w:t>
      </w:r>
    </w:p>
    <w:p w:rsidR="00255CB8" w:rsidRPr="00255CB8" w:rsidRDefault="00255CB8" w:rsidP="00255C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C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Протез бедра модульный с внешним источником энергии должен соответствовать требованиям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Национального стандарта Российской Федерации ГОСТ ISO 10993-1-2011 «Изделия медицинские. Оценка биологического действия медицинских изделий. Часть 1 Оценка и исследования», Национального стандарта Российской Федерации ГОСТ ISO 10993-5-2011 «Изделия медицинские. Оценка биологического действия медицинских изделий. Часть 5 Исследования на </w:t>
      </w:r>
      <w:proofErr w:type="spellStart"/>
      <w:r w:rsidRPr="00255CB8">
        <w:rPr>
          <w:rFonts w:ascii="Times New Roman" w:eastAsia="Times New Roman" w:hAnsi="Times New Roman" w:cs="Times New Roman"/>
          <w:sz w:val="24"/>
          <w:szCs w:val="24"/>
          <w:lang w:eastAsia="ar-SA"/>
        </w:rPr>
        <w:t>цитотоксичность</w:t>
      </w:r>
      <w:proofErr w:type="spellEnd"/>
      <w:r w:rsidRPr="00255C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методы </w:t>
      </w:r>
      <w:proofErr w:type="spellStart"/>
      <w:r w:rsidRPr="00255CB8">
        <w:rPr>
          <w:rFonts w:ascii="Times New Roman" w:eastAsia="Times New Roman" w:hAnsi="Times New Roman" w:cs="Times New Roman"/>
          <w:sz w:val="24"/>
          <w:szCs w:val="24"/>
          <w:lang w:eastAsia="ar-SA"/>
        </w:rPr>
        <w:t>in</w:t>
      </w:r>
      <w:proofErr w:type="spellEnd"/>
      <w:r w:rsidRPr="00255C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55CB8">
        <w:rPr>
          <w:rFonts w:ascii="Times New Roman" w:eastAsia="Times New Roman" w:hAnsi="Times New Roman" w:cs="Times New Roman"/>
          <w:sz w:val="24"/>
          <w:szCs w:val="24"/>
          <w:lang w:eastAsia="ar-SA"/>
        </w:rPr>
        <w:t>vitro</w:t>
      </w:r>
      <w:proofErr w:type="spellEnd"/>
      <w:r w:rsidRPr="00255CB8">
        <w:rPr>
          <w:rFonts w:ascii="Times New Roman" w:eastAsia="Times New Roman" w:hAnsi="Times New Roman" w:cs="Times New Roman"/>
          <w:sz w:val="24"/>
          <w:szCs w:val="24"/>
          <w:lang w:eastAsia="ar-SA"/>
        </w:rPr>
        <w:t>», Национального стандарта Российской Федерации ГОСТ ISO 10993-10-2011 «Изделия медицинские. Оценка биологического действия медицинских изделий. Часть 10 Исследования раздражающего и сенсибилизирующего действия», Национального стандарта Российской Федерации ГОСТ Р 52770-2016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Федерации» ГОСТ Р 53869-2010 «Протезы нижних конечностей. Технические требования».</w:t>
      </w:r>
    </w:p>
    <w:p w:rsidR="00255CB8" w:rsidRPr="00255CB8" w:rsidRDefault="00255CB8" w:rsidP="00255C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CB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Протез должен соответствовать требованиям Федерального закона от 21.11.2011 года № 323-ФЗ «Об основах охраны здоровья граждан в Российской Федерации».</w:t>
      </w:r>
    </w:p>
    <w:p w:rsidR="00255CB8" w:rsidRPr="00255CB8" w:rsidRDefault="00255CB8" w:rsidP="00255C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5C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техническим и функциональным характеристикам работ</w:t>
      </w:r>
    </w:p>
    <w:p w:rsidR="00255CB8" w:rsidRPr="00255CB8" w:rsidRDefault="00255CB8" w:rsidP="00255C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C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Выполняемые работы по обеспечению инвалида протезом бедра модульным с внешним источником энергии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конечностей пациентов с помощью протезов конечностей.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 Функциональный узел протеза конечности выполняет заданную функцию и имеет конструктивно-технологическую завершенность. Косметический протез конечности восполняет форму и внешний вид отсутствующей ее части. </w:t>
      </w:r>
    </w:p>
    <w:p w:rsidR="00255CB8" w:rsidRPr="00255CB8" w:rsidRDefault="00255CB8" w:rsidP="00255C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5C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безопасности работ.</w:t>
      </w:r>
    </w:p>
    <w:p w:rsidR="00255CB8" w:rsidRPr="00255CB8" w:rsidRDefault="00255CB8" w:rsidP="00255C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CB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работ по обеспечению инвалида протезом нижней конечности должно осуществляться в соответствии с требованиями, установленными законодательством Российской Федерации.</w:t>
      </w:r>
    </w:p>
    <w:p w:rsidR="00255CB8" w:rsidRPr="00255CB8" w:rsidRDefault="00255CB8" w:rsidP="00255C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5C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результатам работ</w:t>
      </w:r>
    </w:p>
    <w:p w:rsidR="00255CB8" w:rsidRPr="00255CB8" w:rsidRDefault="00255CB8" w:rsidP="00255C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CB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по обеспечению инвалида протезом конечности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протезом должны быть выполнены с надлежащим качеством и в установленные сроки.</w:t>
      </w:r>
    </w:p>
    <w:p w:rsidR="00255CB8" w:rsidRPr="00255CB8" w:rsidRDefault="00255CB8" w:rsidP="005C1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5C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срокам и (или) объему предоставления гарантии качества работ</w:t>
      </w:r>
    </w:p>
    <w:p w:rsidR="00255CB8" w:rsidRPr="00255CB8" w:rsidRDefault="00255CB8" w:rsidP="00255C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CB8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Гарантийный срок на протез устанавливается со дня выдачи готового изделия в эксплуатацию в соответствие с РСТ РСФСР 644-80 «Изделия протезно-ортопедические», а именно в течение этого срока предприятие-изготовитель производит замену или ремонт изделия бесплатно.</w:t>
      </w:r>
    </w:p>
    <w:p w:rsidR="00255CB8" w:rsidRPr="00255CB8" w:rsidRDefault="00255CB8" w:rsidP="00255C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C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Гарантийный срок протеза не менее 12 месяцев со дня выдачи готового изделия получателю.</w:t>
      </w:r>
    </w:p>
    <w:p w:rsidR="00255CB8" w:rsidRPr="00255CB8" w:rsidRDefault="00255CB8" w:rsidP="00255C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CB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Протез должен соответствовать требованиям Федерального закона от 21.11.2011 года № 323-ФЗ «Об основах охраны здоровья граждан в Российской Федерации».</w:t>
      </w:r>
    </w:p>
    <w:p w:rsidR="00255CB8" w:rsidRPr="00255CB8" w:rsidRDefault="00255CB8" w:rsidP="00255C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="-101" w:tblpY="38"/>
        <w:tblW w:w="10031" w:type="dxa"/>
        <w:tblLayout w:type="fixed"/>
        <w:tblLook w:val="0000" w:firstRow="0" w:lastRow="0" w:firstColumn="0" w:lastColumn="0" w:noHBand="0" w:noVBand="0"/>
      </w:tblPr>
      <w:tblGrid>
        <w:gridCol w:w="2093"/>
        <w:gridCol w:w="2093"/>
        <w:gridCol w:w="4569"/>
        <w:gridCol w:w="1276"/>
      </w:tblGrid>
      <w:tr w:rsidR="00255CB8" w:rsidRPr="00255CB8" w:rsidTr="000A005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CB8" w:rsidRPr="00255CB8" w:rsidRDefault="00255CB8" w:rsidP="00255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55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 КТРУ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5CB8" w:rsidRPr="00255CB8" w:rsidRDefault="00255CB8" w:rsidP="00255CB8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55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Наименование изделия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55CB8" w:rsidRPr="00255CB8" w:rsidRDefault="00255CB8" w:rsidP="00255CB8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55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функциональных и технических характеристик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CB8" w:rsidRPr="00255CB8" w:rsidRDefault="00255CB8" w:rsidP="00255CB8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55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Кол-во,</w:t>
            </w:r>
          </w:p>
          <w:p w:rsidR="00255CB8" w:rsidRPr="00255CB8" w:rsidRDefault="00255CB8" w:rsidP="00255CB8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55C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шт.</w:t>
            </w:r>
          </w:p>
        </w:tc>
      </w:tr>
      <w:tr w:rsidR="00255CB8" w:rsidRPr="00255CB8" w:rsidTr="000A005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5CB8" w:rsidRPr="00255CB8" w:rsidRDefault="00255CB8" w:rsidP="00255CB8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при вычленении тазобедренного сустава</w:t>
            </w:r>
          </w:p>
          <w:p w:rsidR="00255CB8" w:rsidRPr="00255CB8" w:rsidRDefault="00255CB8" w:rsidP="00255CB8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55CB8" w:rsidRPr="00255CB8" w:rsidRDefault="00255CB8" w:rsidP="00255CB8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CB8">
              <w:rPr>
                <w:rFonts w:ascii="Times New Roman" w:eastAsia="Times New Roman" w:hAnsi="Times New Roman" w:cs="Times New Roman"/>
                <w:lang w:eastAsia="ar-SA"/>
              </w:rPr>
              <w:t>32.50.22.190-00005045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239" w:rsidRPr="00664239" w:rsidRDefault="00664239" w:rsidP="00664239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64239">
              <w:rPr>
                <w:rFonts w:ascii="Times New Roman" w:eastAsia="Times New Roman" w:hAnsi="Times New Roman" w:cs="Times New Roman"/>
                <w:lang w:eastAsia="ar-SA"/>
              </w:rPr>
              <w:t>Протез бедра с внешним источником энергии</w:t>
            </w:r>
          </w:p>
          <w:p w:rsidR="00664239" w:rsidRPr="00664239" w:rsidRDefault="00664239" w:rsidP="00664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64239">
              <w:rPr>
                <w:rFonts w:ascii="Times New Roman" w:hAnsi="Times New Roman" w:cs="Times New Roman"/>
                <w:lang w:eastAsia="ar-SA"/>
              </w:rPr>
              <w:t xml:space="preserve">(степень функциональности </w:t>
            </w:r>
            <w:r w:rsidRPr="00664239">
              <w:rPr>
                <w:rFonts w:ascii="Times New Roman" w:hAnsi="Times New Roman" w:cs="Times New Roman"/>
                <w:b/>
                <w:lang w:eastAsia="ar-SA"/>
              </w:rPr>
              <w:t>К3</w:t>
            </w:r>
            <w:r w:rsidRPr="00664239">
              <w:rPr>
                <w:rFonts w:ascii="Times New Roman" w:hAnsi="Times New Roman" w:cs="Times New Roman"/>
                <w:lang w:eastAsia="ar-SA"/>
              </w:rPr>
              <w:t>)</w:t>
            </w:r>
          </w:p>
          <w:p w:rsidR="00255CB8" w:rsidRPr="00255CB8" w:rsidRDefault="00255CB8" w:rsidP="00255CB8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5CB8" w:rsidRPr="00255CB8" w:rsidRDefault="002C582B" w:rsidP="00D57F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Протез бедра модульный, индивидуального изготовления по слепку. Одна примерочная гильза.</w:t>
            </w:r>
            <w:r w:rsidR="00D57F6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Материал постоянной гильзы-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ортокрил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на основе полиамидных смол. Косметическая облицовка бедра модульная из вспе</w:t>
            </w:r>
            <w:r w:rsidR="00D57F6E">
              <w:rPr>
                <w:rFonts w:ascii="Times New Roman" w:eastAsia="Times New Roman" w:hAnsi="Times New Roman" w:cs="Times New Roman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енного полимера, косметический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перлоновый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чулок.</w:t>
            </w:r>
            <w:r w:rsidR="00D57F6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Электронный одноосный коленный модуль, с гидравлическим </w:t>
            </w:r>
            <w:r w:rsidR="00D57F6E">
              <w:rPr>
                <w:rFonts w:ascii="Times New Roman" w:eastAsia="Times New Roman" w:hAnsi="Times New Roman" w:cs="Times New Roman"/>
                <w:lang w:eastAsia="ar-SA"/>
              </w:rPr>
              <w:t>контролем, как в фазе переноса, так и в фазе опоры</w:t>
            </w:r>
            <w:r w:rsidR="00687790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D57F6E">
              <w:rPr>
                <w:rFonts w:ascii="Times New Roman" w:eastAsia="Times New Roman" w:hAnsi="Times New Roman" w:cs="Times New Roman"/>
                <w:lang w:eastAsia="ar-SA"/>
              </w:rPr>
              <w:t xml:space="preserve"> с гидравлическим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подтормаживанием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при сгибании. Модуль снабжен велосипедным переключателем, с автоматическим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адаптированием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под заданный темп ходьбы, с программным обеспечением. Стопа со средним уровнем энергосбережения, с повышенной упругостью, стабильной динамики в носочной части, бесступенчатой гидравлической системой щиколотки, позволяющий изменять высоту подъема каблука. РСУ на нагрузку до 125 кг. Косметическая облицовка</w:t>
            </w:r>
            <w:r w:rsidR="00D57F6E">
              <w:rPr>
                <w:rFonts w:ascii="Times New Roman" w:eastAsia="Times New Roman" w:hAnsi="Times New Roman" w:cs="Times New Roman"/>
                <w:lang w:eastAsia="ar-SA"/>
              </w:rPr>
              <w:t xml:space="preserve"> бедра модульная из вспененного полимера, косметический чулок, крепление протеза-с использованием силиконового чехла и замкового устройства. Протез для инвалидов с повышенным уровнем двигательной активности (КЗ). Назначение-</w:t>
            </w:r>
            <w:proofErr w:type="gramStart"/>
            <w:r w:rsidR="00D57F6E">
              <w:rPr>
                <w:rFonts w:ascii="Times New Roman" w:eastAsia="Times New Roman" w:hAnsi="Times New Roman" w:cs="Times New Roman"/>
                <w:lang w:eastAsia="ar-SA"/>
              </w:rPr>
              <w:t xml:space="preserve">постоянный.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B8" w:rsidRPr="00255CB8" w:rsidRDefault="00255CB8" w:rsidP="00255CB8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C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</w:tbl>
    <w:p w:rsidR="00255CB8" w:rsidRPr="00255CB8" w:rsidRDefault="00255CB8" w:rsidP="00255C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255CB8">
        <w:rPr>
          <w:rFonts w:ascii="Times New Roman" w:eastAsia="Times New Roman" w:hAnsi="Times New Roman" w:cs="Times New Roman"/>
          <w:bCs/>
          <w:lang w:eastAsia="ar-SA"/>
        </w:rPr>
        <w:t xml:space="preserve">           </w:t>
      </w:r>
    </w:p>
    <w:p w:rsidR="00255CB8" w:rsidRPr="00255CB8" w:rsidRDefault="00255CB8" w:rsidP="00255C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5C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Сроки выполнения работ</w:t>
      </w:r>
      <w:r w:rsidRPr="00255CB8">
        <w:rPr>
          <w:rFonts w:ascii="Times New Roman" w:eastAsia="Times New Roman" w:hAnsi="Times New Roman" w:cs="Times New Roman"/>
          <w:sz w:val="24"/>
          <w:szCs w:val="24"/>
          <w:lang w:eastAsia="ar-SA"/>
        </w:rPr>
        <w:t>: в течение 60 дней со дня выдачи реестров получателей ПОИ Заказчиком Исполнителю.</w:t>
      </w:r>
      <w:r w:rsidRPr="00255C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255CB8" w:rsidRPr="00255CB8" w:rsidRDefault="00255CB8" w:rsidP="00255C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5C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255CB8" w:rsidRPr="00255CB8" w:rsidRDefault="00255CB8" w:rsidP="00255CB8">
      <w:pPr>
        <w:spacing w:after="0" w:line="240" w:lineRule="atLeast"/>
        <w:ind w:left="-540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13282" w:rsidRDefault="00664239">
      <w:bookmarkStart w:id="0" w:name="_GoBack"/>
      <w:bookmarkEnd w:id="0"/>
    </w:p>
    <w:sectPr w:rsidR="00D1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13"/>
    <w:rsid w:val="00255CB8"/>
    <w:rsid w:val="002C582B"/>
    <w:rsid w:val="00434013"/>
    <w:rsid w:val="004A1DD0"/>
    <w:rsid w:val="005B2B3F"/>
    <w:rsid w:val="005C16EF"/>
    <w:rsid w:val="00664239"/>
    <w:rsid w:val="00687790"/>
    <w:rsid w:val="007B32B4"/>
    <w:rsid w:val="00AC3B7B"/>
    <w:rsid w:val="00D5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05BFF-3F4A-4921-87B4-4B74505F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Шадова Маргарита Хазретовна</dc:creator>
  <cp:keywords/>
  <dc:description/>
  <cp:lastModifiedBy>Шадова Маргарита Хазретовна</cp:lastModifiedBy>
  <cp:revision>8</cp:revision>
  <dcterms:created xsi:type="dcterms:W3CDTF">2019-12-11T08:23:00Z</dcterms:created>
  <dcterms:modified xsi:type="dcterms:W3CDTF">2019-12-11T09:05:00Z</dcterms:modified>
</cp:coreProperties>
</file>