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5F" w:rsidRDefault="002D195F" w:rsidP="002D195F">
      <w:pPr>
        <w:pStyle w:val="a3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621C91" w:rsidRDefault="006A3B9E" w:rsidP="002D195F">
      <w:pPr>
        <w:pStyle w:val="a3"/>
        <w:jc w:val="center"/>
        <w:rPr>
          <w:b/>
          <w:sz w:val="24"/>
          <w:szCs w:val="24"/>
        </w:rPr>
      </w:pPr>
      <w:r w:rsidRPr="006A3B9E">
        <w:rPr>
          <w:b/>
          <w:sz w:val="24"/>
          <w:szCs w:val="24"/>
        </w:rPr>
        <w:t>ТЕХНИЧЕСКОЕ ЗАДАНИЕ</w:t>
      </w:r>
    </w:p>
    <w:p w:rsidR="005D4FFD" w:rsidRPr="002C662D" w:rsidRDefault="005D4FFD" w:rsidP="002D195F">
      <w:pPr>
        <w:pStyle w:val="a3"/>
        <w:jc w:val="center"/>
        <w:rPr>
          <w:b/>
        </w:rPr>
      </w:pPr>
    </w:p>
    <w:p w:rsidR="006F7878" w:rsidRDefault="006A3B9E" w:rsidP="006A3B9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объекта закупки: Поставка слуховы</w:t>
      </w:r>
      <w:r w:rsidR="005D4FFD">
        <w:rPr>
          <w:sz w:val="22"/>
          <w:szCs w:val="22"/>
        </w:rPr>
        <w:t>х</w:t>
      </w:r>
      <w:r>
        <w:rPr>
          <w:sz w:val="22"/>
          <w:szCs w:val="22"/>
        </w:rPr>
        <w:t xml:space="preserve"> аппарат</w:t>
      </w:r>
      <w:r w:rsidR="005D4FFD">
        <w:rPr>
          <w:sz w:val="22"/>
          <w:szCs w:val="22"/>
        </w:rPr>
        <w:t>ов</w:t>
      </w:r>
      <w:r>
        <w:rPr>
          <w:sz w:val="22"/>
          <w:szCs w:val="22"/>
        </w:rPr>
        <w:t>.</w:t>
      </w:r>
    </w:p>
    <w:p w:rsidR="006A3B9E" w:rsidRDefault="006A3B9E">
      <w:pPr>
        <w:pStyle w:val="a3"/>
        <w:ind w:firstLine="426"/>
        <w:jc w:val="both"/>
      </w:pPr>
    </w:p>
    <w:tbl>
      <w:tblPr>
        <w:tblW w:w="0" w:type="auto"/>
        <w:tblInd w:w="-557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60"/>
        <w:gridCol w:w="1441"/>
        <w:gridCol w:w="2429"/>
        <w:gridCol w:w="1851"/>
        <w:gridCol w:w="1184"/>
      </w:tblGrid>
      <w:tr w:rsidR="002911D4" w:rsidTr="002911D4">
        <w:trPr>
          <w:trHeight w:val="91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  <w:jc w:val="center"/>
            </w:pPr>
            <w:r w:rsidRPr="00DF7D15">
              <w:t>Наименование товара, работы, услуги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772D26">
            <w:pPr>
              <w:pStyle w:val="a3"/>
              <w:ind w:left="-199" w:firstLine="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закупаемого товара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  <w:jc w:val="center"/>
            </w:pPr>
            <w:r>
              <w:rPr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  <w:p w:rsidR="002911D4" w:rsidRDefault="002911D4">
            <w:pPr>
              <w:pStyle w:val="a3"/>
              <w:jc w:val="center"/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  <w:jc w:val="center"/>
            </w:pPr>
            <w:r w:rsidRPr="00772D26"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772D26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 закупаемого товара</w:t>
            </w:r>
          </w:p>
          <w:p w:rsidR="002911D4" w:rsidRDefault="002911D4" w:rsidP="00772D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(шт.)</w:t>
            </w:r>
          </w:p>
        </w:tc>
      </w:tr>
      <w:tr w:rsidR="002911D4" w:rsidTr="002911D4">
        <w:trPr>
          <w:trHeight w:val="9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>
            <w:pPr>
              <w:pStyle w:val="a3"/>
            </w:pPr>
            <w:r>
              <w:t>1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B035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цифровой заушный сверхмощный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772D26" w:rsidRDefault="002911D4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сверхмощные должны иметь: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  <w:p w:rsidR="002911D4" w:rsidRPr="009F3A44" w:rsidRDefault="002911D4">
            <w:pPr>
              <w:pStyle w:val="a3"/>
            </w:pPr>
            <w:r>
              <w:rPr>
                <w:sz w:val="22"/>
                <w:szCs w:val="22"/>
              </w:rPr>
              <w:t>- звуковой, мультитональный индикатор разряда батареи и переключения программ.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максимальный ВУЗД 90: от 131дБ до 142 дБ;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70 дБ до 82 дБ.;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диапазон частот 0,1 – 4,9 кГц;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2911D4" w:rsidRPr="00772D26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jc w:val="center"/>
            </w:pPr>
            <w:r>
              <w:t>20</w:t>
            </w:r>
          </w:p>
        </w:tc>
      </w:tr>
      <w:tr w:rsidR="002911D4" w:rsidTr="002911D4">
        <w:trPr>
          <w:trHeight w:val="9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>
            <w:pPr>
              <w:pStyle w:val="a3"/>
            </w:pPr>
            <w:r>
              <w:t>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B0357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цифровой заушный мощный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B03576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мощные должны иметь: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динамического подавления обратной связи;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направленных микрофонов;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 xml:space="preserve">- звуковой, мультитональный индикатор разряда батареи и переключения </w:t>
            </w:r>
            <w:r>
              <w:rPr>
                <w:sz w:val="22"/>
                <w:szCs w:val="22"/>
              </w:rPr>
              <w:lastRenderedPageBreak/>
              <w:t>программ;</w:t>
            </w:r>
          </w:p>
          <w:p w:rsidR="002911D4" w:rsidRPr="009F3A44" w:rsidRDefault="002911D4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регулятора громкости;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lastRenderedPageBreak/>
              <w:t>- ВУЗД 90: от 130дБ до 140дБ;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 xml:space="preserve">- максимальное усиление не менее 65 дБ 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диапазон частот 0,1 – 6,5 кГц;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количество каналов цифровой обработки звука: не менее 4;</w:t>
            </w:r>
          </w:p>
          <w:p w:rsidR="002911D4" w:rsidRPr="00772D26" w:rsidRDefault="002911D4" w:rsidP="00772D26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</w:rPr>
              <w:t>- программ прослушивания: не менее 4</w:t>
            </w:r>
          </w:p>
          <w:p w:rsidR="002911D4" w:rsidRPr="008D1231" w:rsidRDefault="002911D4" w:rsidP="005D4FFD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jc w:val="center"/>
            </w:pPr>
            <w:r>
              <w:t>30</w:t>
            </w:r>
          </w:p>
        </w:tc>
      </w:tr>
      <w:tr w:rsidR="002911D4" w:rsidTr="002911D4">
        <w:trPr>
          <w:trHeight w:val="9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>
            <w:pPr>
              <w:pStyle w:val="a3"/>
            </w:pPr>
            <w: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цифровой заушный средней мощности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B03576" w:rsidRDefault="002911D4">
            <w:pPr>
              <w:pStyle w:val="a3"/>
            </w:pPr>
            <w:r>
              <w:rPr>
                <w:sz w:val="22"/>
                <w:szCs w:val="22"/>
              </w:rPr>
              <w:t>Слуховые аппараты цифровые заушные средней мощности должны иметь: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система шумоподавления;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аудиовход;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направленный микрофон;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раздельное усиление тихих, средней громкости и громких звуков;</w:t>
            </w:r>
          </w:p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- звуковой, мультитональный индикатор разряда батареи и переключения программ.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ВУЗД 90: от 120дБ;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от 60 дБ до 65дБ.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диапазон частот 0,1 – 7,5 кГц;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 xml:space="preserve">- количество каналов цифровой обработки звука: не менее </w:t>
            </w:r>
            <w:r w:rsidRPr="00A868C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;</w:t>
            </w:r>
          </w:p>
          <w:p w:rsidR="002911D4" w:rsidRPr="00772D26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количество программ прослушивания: не менее 4</w:t>
            </w:r>
          </w:p>
          <w:p w:rsidR="002911D4" w:rsidRPr="00772D26" w:rsidRDefault="002911D4">
            <w:pPr>
              <w:pStyle w:val="a3"/>
              <w:jc w:val="center"/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>
            <w:pPr>
              <w:pStyle w:val="a3"/>
              <w:jc w:val="center"/>
            </w:pPr>
            <w:r>
              <w:t>5</w:t>
            </w:r>
            <w:r>
              <w:rPr>
                <w:lang w:val="en-US"/>
              </w:rPr>
              <w:t>0</w:t>
            </w:r>
          </w:p>
        </w:tc>
      </w:tr>
      <w:tr w:rsidR="002911D4" w:rsidTr="002911D4">
        <w:trPr>
          <w:trHeight w:val="155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 w:rsidP="005D4FFD">
            <w:pPr>
              <w:pStyle w:val="a3"/>
            </w:pPr>
            <w:r>
              <w:t>4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5D4FFD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аналоговый заушный сверхмощный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772D26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сверхмощные должны иметь: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Регулировку ТНЧ, ТВЧ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Ушной вкладыш.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максимальный ВУЗД 90: от 135 дБ.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– не менее 78Дб.</w:t>
            </w:r>
          </w:p>
          <w:p w:rsidR="002911D4" w:rsidRPr="00772D26" w:rsidRDefault="002911D4" w:rsidP="00772D2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частот 0,2 – 4,5 кГц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jc w:val="center"/>
            </w:pPr>
            <w:r>
              <w:t>5</w:t>
            </w:r>
          </w:p>
        </w:tc>
      </w:tr>
      <w:tr w:rsidR="002911D4" w:rsidTr="002911D4">
        <w:trPr>
          <w:trHeight w:val="9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 w:rsidP="005D4FFD">
            <w:pPr>
              <w:pStyle w:val="a3"/>
            </w:pPr>
            <w:r>
              <w:t>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5D4FFD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аналоговый заушный мощный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772D26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мощные должны иметь: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Регулировку ТНЧ, ВУЗД.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Переключатель режимов (М-Т)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Ушной вкладыш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максимальный ВУЗД 90: от 130 до 140 Дб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– не менее 68 Дб</w:t>
            </w:r>
          </w:p>
          <w:p w:rsidR="002911D4" w:rsidRPr="00772D26" w:rsidRDefault="002911D4" w:rsidP="00772D2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частот 0,2 – 4,5 кГц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911D4" w:rsidTr="002911D4">
        <w:trPr>
          <w:trHeight w:val="956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Pr="00DF7D15" w:rsidRDefault="002911D4" w:rsidP="005D4FFD">
            <w:pPr>
              <w:pStyle w:val="a3"/>
            </w:pPr>
            <w:r>
              <w:t>6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5D4FFD">
            <w:pPr>
              <w:pStyle w:val="a3"/>
            </w:pPr>
            <w:r w:rsidRPr="00DF7D15">
              <w:t>Аппараты слуховые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Слуховой аппарат аналоговый заушный средней мощности</w:t>
            </w: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772D26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Слуховые аппараты аналоговые заушные средней мощности должны иметь: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Регулировку ТНЧ и АРУ.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Индукционную катушку.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Переключатель режимов (М-Т)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Элемент питания</w:t>
            </w:r>
          </w:p>
          <w:p w:rsidR="002911D4" w:rsidRDefault="002911D4" w:rsidP="005D4FFD">
            <w:pPr>
              <w:pStyle w:val="a3"/>
            </w:pPr>
            <w:r>
              <w:rPr>
                <w:sz w:val="22"/>
                <w:szCs w:val="22"/>
              </w:rPr>
              <w:t>- Ушной вкладыш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максимальный ВУЗД 90: от 124 до 128 дБ.</w:t>
            </w:r>
          </w:p>
          <w:p w:rsidR="002911D4" w:rsidRDefault="002911D4" w:rsidP="00772D26">
            <w:pPr>
              <w:pStyle w:val="a3"/>
            </w:pPr>
            <w:r>
              <w:rPr>
                <w:sz w:val="22"/>
                <w:szCs w:val="22"/>
              </w:rPr>
              <w:t>- максимальное усиление не менее 50 Дб и выше.</w:t>
            </w:r>
          </w:p>
          <w:p w:rsidR="002911D4" w:rsidRPr="00772D26" w:rsidRDefault="002911D4" w:rsidP="00772D26">
            <w:pPr>
              <w:pStyle w:val="a3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- диапазон частот 0,2 – 4,5 кГц</w:t>
            </w: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5D4FFD">
            <w:pPr>
              <w:pStyle w:val="a3"/>
              <w:jc w:val="center"/>
            </w:pPr>
            <w:r>
              <w:t>5</w:t>
            </w:r>
          </w:p>
        </w:tc>
      </w:tr>
      <w:tr w:rsidR="002911D4" w:rsidTr="002911D4">
        <w:trPr>
          <w:trHeight w:val="343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2911D4" w:rsidRDefault="002911D4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>
            <w:pPr>
              <w:pStyle w:val="a3"/>
            </w:pPr>
          </w:p>
        </w:tc>
        <w:tc>
          <w:tcPr>
            <w:tcW w:w="2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Default="002911D4">
            <w:pPr>
              <w:pStyle w:val="a3"/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1D4" w:rsidRPr="005D4FFD" w:rsidRDefault="002911D4" w:rsidP="00FA607A">
            <w:pPr>
              <w:pStyle w:val="a3"/>
              <w:jc w:val="center"/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911D4" w:rsidRDefault="002911D4" w:rsidP="00FA607A">
            <w:pPr>
              <w:pStyle w:val="a3"/>
              <w:jc w:val="center"/>
            </w:pPr>
            <w:r>
              <w:t>120</w:t>
            </w:r>
          </w:p>
        </w:tc>
      </w:tr>
    </w:tbl>
    <w:p w:rsidR="00772D26" w:rsidRDefault="00772D26" w:rsidP="00772D26">
      <w:pPr>
        <w:pStyle w:val="a3"/>
        <w:keepNext/>
        <w:jc w:val="both"/>
        <w:rPr>
          <w:sz w:val="22"/>
          <w:szCs w:val="22"/>
          <w:lang w:val="en-US"/>
        </w:rPr>
      </w:pPr>
    </w:p>
    <w:p w:rsidR="00942D87" w:rsidRPr="00942D87" w:rsidRDefault="00942D87" w:rsidP="00772D26">
      <w:pPr>
        <w:pStyle w:val="a3"/>
        <w:keepNext/>
        <w:jc w:val="both"/>
        <w:rPr>
          <w:sz w:val="22"/>
          <w:szCs w:val="22"/>
        </w:rPr>
      </w:pPr>
      <w:r w:rsidRPr="00942D87">
        <w:rPr>
          <w:sz w:val="22"/>
          <w:szCs w:val="22"/>
        </w:rPr>
        <w:t>Гарантийный срок эксплуатации 12 месяцев с даты выдачи товара получателю и подписания поставщиком и получателем акта поставки товара</w:t>
      </w:r>
      <w:r>
        <w:rPr>
          <w:sz w:val="22"/>
          <w:szCs w:val="22"/>
        </w:rPr>
        <w:t>.</w:t>
      </w:r>
    </w:p>
    <w:p w:rsidR="006F7878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 xml:space="preserve">Срок пользования товаром устанавливается в соответствии с Приказом Минтруда России от </w:t>
      </w:r>
      <w:r w:rsidR="00942D87" w:rsidRPr="00942D87">
        <w:rPr>
          <w:sz w:val="22"/>
          <w:szCs w:val="22"/>
        </w:rPr>
        <w:t>13</w:t>
      </w:r>
      <w:r>
        <w:rPr>
          <w:sz w:val="22"/>
          <w:szCs w:val="22"/>
        </w:rPr>
        <w:t>.0</w:t>
      </w:r>
      <w:r w:rsidR="00942D87" w:rsidRPr="00942D87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 w:rsidR="00942D87" w:rsidRPr="00942D87">
        <w:rPr>
          <w:sz w:val="22"/>
          <w:szCs w:val="22"/>
        </w:rPr>
        <w:t>8</w:t>
      </w:r>
      <w:r>
        <w:rPr>
          <w:sz w:val="22"/>
          <w:szCs w:val="22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Качество товара должно подтверждаться декларацией о соответствии по Постановлению Правительства РФ от 01.12.2009 № 982 (Система сертификации ГОСТ).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6F7878" w:rsidRPr="00A868CA" w:rsidRDefault="006A3B9E">
      <w:pPr>
        <w:pStyle w:val="a3"/>
        <w:keepNext/>
        <w:ind w:firstLine="284"/>
        <w:jc w:val="both"/>
      </w:pPr>
      <w:r>
        <w:rPr>
          <w:sz w:val="22"/>
          <w:szCs w:val="22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 (ГОСТ Р ИСО 9999-2014 «Вспомогательные средства для людей с ограничениями жизнедеятельности. Классификация и терминология», ГОСТ Р 50444-92 (Разд.3,4) «Приборы, аппараты и оборудование медицинские. Общие технические условия.», ГОСТ Р 51024-2012 «Аппараты слуховые электронные реабилитационные. Технические требования и методы испытаний.», ГОСТ Р 51407-99 «Совместимость технических средств электромагнитная. Слуховые аппараты. Требования и методы испытаний.», ГОСТ Р МЭК 60118-14-2003 «Аппараты слуховые программируемые. Технические требования к устройствам цифрового интерфейса. Раз</w:t>
      </w:r>
      <w:r w:rsidR="00EE18B4">
        <w:rPr>
          <w:sz w:val="22"/>
          <w:szCs w:val="22"/>
        </w:rPr>
        <w:t>меры электрических соединителей</w:t>
      </w:r>
      <w:r>
        <w:rPr>
          <w:sz w:val="22"/>
          <w:szCs w:val="22"/>
        </w:rPr>
        <w:t>», ГОСТ ИСО 10993-1-2011, ГОСТ ИСО 10993-5-2011, ГОСТ ИСО 10993-10-2011 «Изделия медицинские. Оценка биологическог</w:t>
      </w:r>
      <w:r w:rsidR="00A868CA">
        <w:rPr>
          <w:sz w:val="22"/>
          <w:szCs w:val="22"/>
        </w:rPr>
        <w:t>о действия медицинских изделий».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  <w:lang w:eastAsia="en-US"/>
        </w:rPr>
        <w:t>Товар не должен выделять при эксплуатации токсичных и агрессивных веществ.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6F7878" w:rsidRPr="00A868CA" w:rsidRDefault="006A3B9E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-незаметность, комфортность;</w:t>
      </w:r>
    </w:p>
    <w:p w:rsidR="008F1067" w:rsidRPr="00A868CA" w:rsidRDefault="006A3B9E" w:rsidP="003759C4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6F7878" w:rsidRPr="00A868CA" w:rsidRDefault="006A3B9E" w:rsidP="008F1067">
      <w:pPr>
        <w:pStyle w:val="a7"/>
        <w:ind w:firstLine="284"/>
        <w:jc w:val="both"/>
        <w:rPr>
          <w:rFonts w:ascii="Times New Roman" w:hAnsi="Times New Roman" w:cs="Times New Roman"/>
        </w:rPr>
      </w:pPr>
      <w:r w:rsidRPr="00A868CA">
        <w:rPr>
          <w:rFonts w:ascii="Times New Roman" w:hAnsi="Times New Roman" w:cs="Times New Roman"/>
          <w:sz w:val="22"/>
          <w:szCs w:val="22"/>
        </w:rPr>
        <w:t>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наличие гарантийных талонов</w:t>
      </w:r>
      <w:r>
        <w:rPr>
          <w:rFonts w:ascii="Times New Roman" w:hAnsi="Times New Roman"/>
          <w:color w:val="00000A"/>
          <w:spacing w:val="0"/>
        </w:rPr>
        <w:t xml:space="preserve"> на сервисное обслуживание</w:t>
      </w:r>
      <w:r>
        <w:rPr>
          <w:rFonts w:ascii="Times New Roman" w:hAnsi="Times New Roman"/>
          <w:color w:val="00000A"/>
          <w:spacing w:val="0"/>
          <w:lang w:eastAsia="ru-RU"/>
        </w:rPr>
        <w:t>, дающих право на бесплатный ремонт товара во время гарантийного срока пользования.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F7878" w:rsidRDefault="006A3B9E">
      <w:pPr>
        <w:pStyle w:val="ac"/>
        <w:spacing w:after="0"/>
        <w:ind w:firstLine="284"/>
        <w:jc w:val="both"/>
      </w:pPr>
      <w:r>
        <w:rPr>
          <w:rFonts w:ascii="Times New Roman" w:hAnsi="Times New Roman"/>
          <w:color w:val="00000A"/>
          <w:spacing w:val="0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F7878" w:rsidRDefault="006A3B9E">
      <w:pPr>
        <w:pStyle w:val="a3"/>
        <w:keepNext/>
        <w:tabs>
          <w:tab w:val="left" w:pos="851"/>
        </w:tabs>
        <w:ind w:firstLine="284"/>
        <w:jc w:val="both"/>
      </w:pPr>
      <w:r>
        <w:rPr>
          <w:sz w:val="22"/>
          <w:szCs w:val="22"/>
        </w:rPr>
        <w:lastRenderedPageBreak/>
        <w:t xml:space="preserve"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CF6F1E" w:rsidRDefault="00942D87" w:rsidP="00CF6F1E">
      <w:pPr>
        <w:keepNext/>
        <w:widowControl w:val="0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CF6F1E">
        <w:rPr>
          <w:rFonts w:ascii="Times New Roman" w:eastAsia="Times New Roman" w:hAnsi="Times New Roman" w:cs="Times New Roman"/>
          <w:color w:val="000000"/>
          <w:lang w:eastAsia="ar-SA"/>
        </w:rPr>
        <w:t xml:space="preserve">      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>Место поставки товара: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 Поставщик обязан предоставить Получателям, согласно реестру получателей Товара, право выбора одного из способов получения Товара: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>- по месту жительства Получателя;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>- в пунктах выдачи.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В случае выбора Получателем способа получения Товара через пункт выдачи Товара: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>- обеспечить передачу Товара Получателям в стационарных пунктах выдачи, организованных в соответствии с 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Срок поставки товара до Получателя: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Поставка Товара Получателям осуществляется Поставщиком после получения от Заказчика реестра получателей Товара.</w:t>
      </w:r>
    </w:p>
    <w:p w:rsidR="00A272A0" w:rsidRPr="00A272A0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   Поставка товара Получателям не должна превышать 30 календарных дне</w:t>
      </w:r>
      <w:r w:rsidR="0054011B">
        <w:rPr>
          <w:rFonts w:ascii="Times New Roman" w:eastAsia="Times New Roman" w:hAnsi="Times New Roman" w:cs="Times New Roman"/>
          <w:lang w:eastAsia="ar-SA"/>
        </w:rPr>
        <w:t>й</w:t>
      </w:r>
      <w:r w:rsidR="0054011B" w:rsidRPr="0054011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272A0">
        <w:rPr>
          <w:rFonts w:ascii="Times New Roman" w:eastAsia="Times New Roman" w:hAnsi="Times New Roman" w:cs="Times New Roman"/>
          <w:lang w:eastAsia="ar-SA"/>
        </w:rPr>
        <w:t>со дня получения Поставщиком реестра получателей Товара.</w:t>
      </w:r>
    </w:p>
    <w:p w:rsidR="00942D87" w:rsidRPr="00CF6F1E" w:rsidRDefault="00A272A0" w:rsidP="00A272A0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272A0">
        <w:rPr>
          <w:rFonts w:ascii="Times New Roman" w:eastAsia="Times New Roman" w:hAnsi="Times New Roman" w:cs="Times New Roman"/>
          <w:lang w:eastAsia="ar-SA"/>
        </w:rPr>
        <w:t xml:space="preserve">            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  <w:r w:rsidR="00CF6F1E" w:rsidRPr="00CF6F1E">
        <w:rPr>
          <w:rFonts w:ascii="Times New Roman" w:eastAsia="Times New Roman" w:hAnsi="Times New Roman" w:cs="Times New Roman"/>
          <w:lang w:eastAsia="ar-SA"/>
        </w:rPr>
        <w:t>.</w:t>
      </w:r>
    </w:p>
    <w:p w:rsidR="00942D87" w:rsidRPr="00CF6F1E" w:rsidRDefault="00942D87" w:rsidP="00A868CA">
      <w:pPr>
        <w:pStyle w:val="a3"/>
        <w:ind w:firstLine="284"/>
        <w:rPr>
          <w:sz w:val="22"/>
          <w:szCs w:val="22"/>
        </w:rPr>
      </w:pPr>
    </w:p>
    <w:sectPr w:rsidR="00942D87" w:rsidRPr="00CF6F1E" w:rsidSect="00772D26">
      <w:pgSz w:w="11906" w:h="16838"/>
      <w:pgMar w:top="0" w:right="850" w:bottom="142" w:left="1701" w:header="720" w:footer="720" w:gutter="0"/>
      <w:cols w:space="720"/>
      <w:formProt w:val="0"/>
      <w:docGrid w:linePitch="24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8"/>
    <w:rsid w:val="00006412"/>
    <w:rsid w:val="00050BF2"/>
    <w:rsid w:val="001B59F3"/>
    <w:rsid w:val="00231DDC"/>
    <w:rsid w:val="002911D4"/>
    <w:rsid w:val="00297784"/>
    <w:rsid w:val="002C662D"/>
    <w:rsid w:val="002D195F"/>
    <w:rsid w:val="00335AD7"/>
    <w:rsid w:val="003759C4"/>
    <w:rsid w:val="003E0B0F"/>
    <w:rsid w:val="00471817"/>
    <w:rsid w:val="0054011B"/>
    <w:rsid w:val="005D4FFD"/>
    <w:rsid w:val="00621C91"/>
    <w:rsid w:val="00622501"/>
    <w:rsid w:val="0065692E"/>
    <w:rsid w:val="006A3B9E"/>
    <w:rsid w:val="006F7878"/>
    <w:rsid w:val="00716C53"/>
    <w:rsid w:val="00772D26"/>
    <w:rsid w:val="007811F9"/>
    <w:rsid w:val="008D1231"/>
    <w:rsid w:val="008F1067"/>
    <w:rsid w:val="00915AE7"/>
    <w:rsid w:val="00942D87"/>
    <w:rsid w:val="009F3A44"/>
    <w:rsid w:val="00A272A0"/>
    <w:rsid w:val="00A61BD9"/>
    <w:rsid w:val="00A70BF6"/>
    <w:rsid w:val="00A841E0"/>
    <w:rsid w:val="00A868CA"/>
    <w:rsid w:val="00AD7278"/>
    <w:rsid w:val="00B03576"/>
    <w:rsid w:val="00B63AD0"/>
    <w:rsid w:val="00CD537E"/>
    <w:rsid w:val="00CF6F1E"/>
    <w:rsid w:val="00D45D2A"/>
    <w:rsid w:val="00DF7D15"/>
    <w:rsid w:val="00E376E6"/>
    <w:rsid w:val="00E95260"/>
    <w:rsid w:val="00EE18B4"/>
    <w:rsid w:val="00FA607A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азвание Знак"/>
    <w:basedOn w:val="a0"/>
  </w:style>
  <w:style w:type="character" w:customStyle="1" w:styleId="a5">
    <w:name w:val="Подзаголовок Знак"/>
    <w:basedOn w:val="a0"/>
  </w:style>
  <w:style w:type="character" w:customStyle="1" w:styleId="a6">
    <w:name w:val="Текст выноски Знак"/>
    <w:basedOn w:val="a0"/>
  </w:style>
  <w:style w:type="paragraph" w:customStyle="1" w:styleId="a7">
    <w:name w:val="Заголовок"/>
    <w:basedOn w:val="a3"/>
    <w:next w:val="a8"/>
    <w:pPr>
      <w:keepNext/>
      <w:spacing w:before="240" w:after="120"/>
      <w:jc w:val="center"/>
    </w:pPr>
    <w:rPr>
      <w:rFonts w:ascii="Arial" w:eastAsia="SimSun" w:hAnsi="Arial" w:cs="Mangal"/>
      <w:sz w:val="28"/>
      <w:szCs w:val="24"/>
    </w:rPr>
  </w:style>
  <w:style w:type="paragraph" w:styleId="a8">
    <w:name w:val="Body Text"/>
    <w:basedOn w:val="a3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styleId="aa">
    <w:name w:val="Title"/>
    <w:basedOn w:val="a3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index heading"/>
    <w:basedOn w:val="a3"/>
    <w:pPr>
      <w:suppressLineNumbers/>
    </w:pPr>
    <w:rPr>
      <w:rFonts w:ascii="Arial" w:hAnsi="Arial" w:cs="Mangal"/>
    </w:rPr>
  </w:style>
  <w:style w:type="paragraph" w:customStyle="1" w:styleId="24">
    <w:name w:val="Основной текст 24"/>
    <w:basedOn w:val="a3"/>
  </w:style>
  <w:style w:type="paragraph" w:styleId="ac">
    <w:name w:val="Subtitle"/>
    <w:basedOn w:val="a3"/>
    <w:next w:val="a8"/>
    <w:pPr>
      <w:spacing w:after="160"/>
      <w:jc w:val="center"/>
    </w:pPr>
    <w:rPr>
      <w:rFonts w:ascii="Calibri" w:hAnsi="Calibri"/>
      <w:i/>
      <w:iCs/>
      <w:color w:val="5A5A5A"/>
      <w:spacing w:val="15"/>
      <w:sz w:val="22"/>
      <w:szCs w:val="22"/>
    </w:rPr>
  </w:style>
  <w:style w:type="paragraph" w:styleId="ad">
    <w:name w:val="Balloon Text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BC50-0F0B-4C2A-8FFD-3535C14B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Жвакина Татьяна Анатольевна</cp:lastModifiedBy>
  <cp:revision>2</cp:revision>
  <cp:lastPrinted>2019-11-15T05:51:00Z</cp:lastPrinted>
  <dcterms:created xsi:type="dcterms:W3CDTF">2019-12-11T12:30:00Z</dcterms:created>
  <dcterms:modified xsi:type="dcterms:W3CDTF">2019-12-11T12:30:00Z</dcterms:modified>
</cp:coreProperties>
</file>