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6" w:type="dxa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1892"/>
        <w:gridCol w:w="6415"/>
        <w:gridCol w:w="1037"/>
        <w:gridCol w:w="1202"/>
      </w:tblGrid>
      <w:tr w:rsidR="00224CE2" w:rsidRPr="00224CE2" w:rsidTr="00224CE2">
        <w:trPr>
          <w:trHeight w:val="2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24CE2" w:rsidRPr="00224CE2" w:rsidRDefault="00224CE2" w:rsidP="00C766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4CE2">
              <w:rPr>
                <w:sz w:val="22"/>
                <w:szCs w:val="22"/>
              </w:rPr>
              <w:t>№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CE2" w:rsidRPr="00224CE2" w:rsidRDefault="00224CE2" w:rsidP="00C766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4CE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CE2" w:rsidRPr="00224CE2" w:rsidRDefault="00224CE2" w:rsidP="00C766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4CE2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CE2" w:rsidRPr="00224CE2" w:rsidRDefault="00224CE2" w:rsidP="00C766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4CE2">
              <w:rPr>
                <w:sz w:val="22"/>
                <w:szCs w:val="22"/>
              </w:rPr>
              <w:t>Кол-во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CE2" w:rsidRPr="00224CE2" w:rsidRDefault="00224CE2" w:rsidP="00C766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4CE2">
              <w:rPr>
                <w:sz w:val="22"/>
                <w:szCs w:val="22"/>
              </w:rPr>
              <w:t>Единица измерения</w:t>
            </w:r>
          </w:p>
        </w:tc>
      </w:tr>
      <w:tr w:rsidR="00224CE2" w:rsidRPr="00224CE2" w:rsidTr="00224CE2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4CE2" w:rsidRPr="00224CE2" w:rsidRDefault="00224CE2" w:rsidP="00224C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4CE2">
              <w:rPr>
                <w:sz w:val="22"/>
                <w:szCs w:val="22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CE2" w:rsidRPr="00224CE2" w:rsidRDefault="00224CE2" w:rsidP="00224C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4CE2">
              <w:rPr>
                <w:sz w:val="22"/>
                <w:szCs w:val="22"/>
              </w:rPr>
              <w:t>Протез голени модульный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CE2" w:rsidRPr="00224CE2" w:rsidRDefault="00224CE2" w:rsidP="00224CE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24CE2">
              <w:rPr>
                <w:sz w:val="22"/>
                <w:szCs w:val="22"/>
              </w:rPr>
              <w:t xml:space="preserve">Протез голени модульный 2-3 уровень активности без силиконового чехла Косметическая облицовка модульная – полиуретан, косметическое покрытие облицовки – чулки ортопедические </w:t>
            </w:r>
            <w:proofErr w:type="spellStart"/>
            <w:r w:rsidRPr="00224CE2">
              <w:rPr>
                <w:sz w:val="22"/>
                <w:szCs w:val="22"/>
              </w:rPr>
              <w:t>перлоновые</w:t>
            </w:r>
            <w:proofErr w:type="spellEnd"/>
            <w:r w:rsidRPr="00224CE2">
              <w:rPr>
                <w:sz w:val="22"/>
                <w:szCs w:val="22"/>
              </w:rPr>
              <w:t>. Приемная гильза индивидуальная (изготовленная по индивидуальному слепку с культи инвалида) одна пробная гильза из листового термопласта (или аналог). Постоянная гильза – литьевой слоистый пластик на основе акриловых смол, вкладная гильза из вспененных материалов частях, в зависимости от веса пациента. Тип протеза- постоянный. Чехлы шерстяные или   хлопчатобумажные 8 шт.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CE2" w:rsidRPr="00224CE2" w:rsidRDefault="00224CE2" w:rsidP="00224C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4CE2">
              <w:rPr>
                <w:sz w:val="22"/>
                <w:szCs w:val="22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CE2" w:rsidRPr="00224CE2" w:rsidRDefault="00224CE2" w:rsidP="00224C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4CE2">
              <w:rPr>
                <w:sz w:val="22"/>
                <w:szCs w:val="22"/>
              </w:rPr>
              <w:t>Штука</w:t>
            </w:r>
          </w:p>
        </w:tc>
      </w:tr>
      <w:tr w:rsidR="00224CE2" w:rsidRPr="00224CE2" w:rsidTr="00224CE2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CE2" w:rsidRPr="00224CE2" w:rsidRDefault="00224CE2" w:rsidP="00224C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4CE2">
              <w:rPr>
                <w:sz w:val="22"/>
                <w:szCs w:val="22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CE2" w:rsidRPr="00224CE2" w:rsidRDefault="00224CE2" w:rsidP="00224C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4CE2">
              <w:rPr>
                <w:sz w:val="22"/>
                <w:szCs w:val="22"/>
              </w:rPr>
              <w:t>Протез голени модульный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CE2" w:rsidRPr="00224CE2" w:rsidRDefault="00224CE2" w:rsidP="00224CE2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224CE2">
              <w:rPr>
                <w:bCs/>
                <w:sz w:val="22"/>
                <w:szCs w:val="22"/>
                <w:lang w:eastAsia="ar-SA" w:bidi="ru-RU"/>
              </w:rPr>
              <w:t xml:space="preserve">Протез голени модульный 2-3 уровень активности с силиконовом чехлом. Приемная гильза индивидуальная (изготовленная по индивидуальному слепку с культи инвалида) одна пробная гильза из </w:t>
            </w:r>
            <w:proofErr w:type="spellStart"/>
            <w:r w:rsidRPr="00224CE2">
              <w:rPr>
                <w:bCs/>
                <w:sz w:val="22"/>
                <w:szCs w:val="22"/>
                <w:lang w:eastAsia="ar-SA" w:bidi="ru-RU"/>
              </w:rPr>
              <w:t>термолина</w:t>
            </w:r>
            <w:proofErr w:type="spellEnd"/>
            <w:r w:rsidRPr="00224CE2">
              <w:rPr>
                <w:bCs/>
                <w:sz w:val="22"/>
                <w:szCs w:val="22"/>
                <w:lang w:eastAsia="ar-SA" w:bidi="ru-RU"/>
              </w:rPr>
              <w:t xml:space="preserve">. Постоянная гильза – литьевой слоистый пластик на основе акриловых смол, вкладная гильза из вспененных материалов частях, в зависимости от веса пациента. Покрытие облицовки чулки </w:t>
            </w:r>
            <w:proofErr w:type="spellStart"/>
            <w:r w:rsidRPr="00224CE2">
              <w:rPr>
                <w:bCs/>
                <w:sz w:val="22"/>
                <w:szCs w:val="22"/>
                <w:lang w:eastAsia="ar-SA" w:bidi="ru-RU"/>
              </w:rPr>
              <w:t>перлоновые</w:t>
            </w:r>
            <w:proofErr w:type="spellEnd"/>
            <w:r w:rsidRPr="00224CE2">
              <w:rPr>
                <w:bCs/>
                <w:sz w:val="22"/>
                <w:szCs w:val="22"/>
                <w:lang w:eastAsia="ar-SA" w:bidi="ru-RU"/>
              </w:rPr>
              <w:t xml:space="preserve"> ортопедические. Тип протеза- постоянный.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CE2" w:rsidRPr="00224CE2" w:rsidRDefault="00224CE2" w:rsidP="00224C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4CE2">
              <w:rPr>
                <w:sz w:val="22"/>
                <w:szCs w:val="22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CE2" w:rsidRPr="00224CE2" w:rsidRDefault="00224CE2" w:rsidP="00224CE2">
            <w:pPr>
              <w:jc w:val="center"/>
              <w:rPr>
                <w:sz w:val="22"/>
                <w:szCs w:val="22"/>
              </w:rPr>
            </w:pPr>
            <w:r w:rsidRPr="00224CE2">
              <w:rPr>
                <w:sz w:val="22"/>
                <w:szCs w:val="22"/>
              </w:rPr>
              <w:t>Штука</w:t>
            </w:r>
          </w:p>
        </w:tc>
      </w:tr>
      <w:tr w:rsidR="00224CE2" w:rsidRPr="00224CE2" w:rsidTr="00224CE2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CE2" w:rsidRPr="00224CE2" w:rsidRDefault="00224CE2" w:rsidP="00224C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CE2" w:rsidRPr="00224CE2" w:rsidRDefault="00224CE2" w:rsidP="00224CE2">
            <w:pPr>
              <w:jc w:val="center"/>
              <w:rPr>
                <w:sz w:val="22"/>
                <w:szCs w:val="22"/>
              </w:rPr>
            </w:pPr>
            <w:r w:rsidRPr="00224CE2">
              <w:rPr>
                <w:sz w:val="22"/>
                <w:szCs w:val="22"/>
              </w:rPr>
              <w:t xml:space="preserve">Протез голени для купания </w:t>
            </w:r>
          </w:p>
          <w:p w:rsidR="00224CE2" w:rsidRPr="00224CE2" w:rsidRDefault="00224CE2" w:rsidP="00224C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CE2" w:rsidRPr="00224CE2" w:rsidRDefault="00224CE2" w:rsidP="00224CE2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224CE2">
              <w:rPr>
                <w:sz w:val="22"/>
                <w:szCs w:val="22"/>
              </w:rPr>
              <w:t xml:space="preserve">Протез голени модульный для купания с несущей приёмной гильзой, индивидуального изготовления по слепку, из слоистого пластика. Протез предназначен для купания в пресной и морской воде.  Пробная приемная гильза из </w:t>
            </w:r>
            <w:proofErr w:type="spellStart"/>
            <w:r w:rsidRPr="00224CE2">
              <w:rPr>
                <w:sz w:val="22"/>
                <w:szCs w:val="22"/>
              </w:rPr>
              <w:t>термолина</w:t>
            </w:r>
            <w:proofErr w:type="spellEnd"/>
            <w:r w:rsidRPr="00224CE2">
              <w:rPr>
                <w:sz w:val="22"/>
                <w:szCs w:val="22"/>
              </w:rPr>
              <w:t>. Постоянная приемная гильза по слепку из литьевого слоистого пластика на основе акриловых смол или листового термопластика.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CE2" w:rsidRPr="00224CE2" w:rsidRDefault="00224CE2" w:rsidP="00224C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4CE2">
              <w:rPr>
                <w:sz w:val="22"/>
                <w:szCs w:val="22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CE2" w:rsidRPr="00224CE2" w:rsidRDefault="00224CE2" w:rsidP="00224CE2">
            <w:pPr>
              <w:jc w:val="center"/>
              <w:rPr>
                <w:sz w:val="22"/>
                <w:szCs w:val="22"/>
              </w:rPr>
            </w:pPr>
            <w:r w:rsidRPr="00224CE2">
              <w:rPr>
                <w:sz w:val="22"/>
                <w:szCs w:val="22"/>
              </w:rPr>
              <w:t>Штука</w:t>
            </w:r>
          </w:p>
        </w:tc>
      </w:tr>
    </w:tbl>
    <w:p w:rsidR="00224CE2" w:rsidRPr="001400B9" w:rsidRDefault="00224CE2" w:rsidP="00224CE2">
      <w:pPr>
        <w:ind w:left="-567"/>
        <w:jc w:val="both"/>
        <w:rPr>
          <w:b/>
          <w:sz w:val="20"/>
          <w:szCs w:val="22"/>
        </w:rPr>
      </w:pPr>
    </w:p>
    <w:p w:rsidR="00224CE2" w:rsidRPr="001400B9" w:rsidRDefault="00224CE2" w:rsidP="00224CE2">
      <w:pPr>
        <w:widowControl w:val="0"/>
        <w:suppressAutoHyphens/>
        <w:autoSpaceDN w:val="0"/>
        <w:ind w:left="-993" w:right="-568" w:firstLine="567"/>
        <w:jc w:val="both"/>
        <w:rPr>
          <w:rFonts w:eastAsia="Lucida Sans Unicode"/>
          <w:color w:val="000000"/>
          <w:sz w:val="22"/>
          <w:lang w:eastAsia="en-US" w:bidi="en-US"/>
        </w:rPr>
      </w:pPr>
      <w:r w:rsidRPr="001400B9">
        <w:rPr>
          <w:rFonts w:eastAsia="Lucida Sans Unicode"/>
          <w:color w:val="000000"/>
          <w:sz w:val="22"/>
          <w:lang w:eastAsia="en-US" w:bidi="en-US"/>
        </w:rPr>
        <w:t xml:space="preserve">Выполнение работ по протезированию направлено на изготовление технических устройств, к которым относятся протезы нижних конечностей для обеспечения механической фиксации, разгрузки, компенсации поврежденных, реконструированных суставов, костей, </w:t>
      </w:r>
      <w:proofErr w:type="spellStart"/>
      <w:r w:rsidRPr="001400B9">
        <w:rPr>
          <w:rFonts w:eastAsia="Lucida Sans Unicode"/>
          <w:color w:val="000000"/>
          <w:sz w:val="22"/>
          <w:lang w:eastAsia="en-US" w:bidi="en-US"/>
        </w:rPr>
        <w:t>сумочно</w:t>
      </w:r>
      <w:proofErr w:type="spellEnd"/>
      <w:r w:rsidRPr="001400B9">
        <w:rPr>
          <w:rFonts w:eastAsia="Lucida Sans Unicode"/>
          <w:color w:val="000000"/>
          <w:sz w:val="22"/>
          <w:lang w:eastAsia="en-US" w:bidi="en-US"/>
        </w:rPr>
        <w:t>-связочного, мышечно-связочного аппарата и других функций организма.</w:t>
      </w:r>
    </w:p>
    <w:p w:rsidR="00224CE2" w:rsidRPr="001400B9" w:rsidRDefault="00224CE2" w:rsidP="00224CE2">
      <w:pPr>
        <w:widowControl w:val="0"/>
        <w:suppressAutoHyphens/>
        <w:autoSpaceDN w:val="0"/>
        <w:ind w:left="-993" w:right="-568" w:firstLine="567"/>
        <w:jc w:val="both"/>
        <w:rPr>
          <w:rFonts w:eastAsia="Lucida Sans Unicode"/>
          <w:color w:val="000000"/>
          <w:sz w:val="22"/>
          <w:lang w:eastAsia="en-US" w:bidi="en-US"/>
        </w:rPr>
      </w:pPr>
      <w:r w:rsidRPr="001400B9">
        <w:rPr>
          <w:rFonts w:eastAsia="Lucida Sans Unicode"/>
          <w:color w:val="000000"/>
          <w:sz w:val="22"/>
          <w:lang w:eastAsia="en-US" w:bidi="en-US"/>
        </w:rPr>
        <w:t xml:space="preserve">Выполнение работ должно включать комплекс медицинских,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обеспечивает лечение, восстановление, и компенсацию утраченных функций организма и неустранимых анатомических дефектов и деформаций. </w:t>
      </w:r>
    </w:p>
    <w:p w:rsidR="00224CE2" w:rsidRPr="00270AB5" w:rsidRDefault="00224CE2" w:rsidP="00224CE2">
      <w:pPr>
        <w:widowControl w:val="0"/>
        <w:ind w:left="-993" w:right="-568" w:firstLine="567"/>
        <w:contextualSpacing/>
        <w:jc w:val="both"/>
        <w:rPr>
          <w:rFonts w:eastAsia="Lucida Sans Unicode"/>
          <w:kern w:val="1"/>
          <w:sz w:val="22"/>
          <w:lang/>
        </w:rPr>
      </w:pPr>
      <w:r w:rsidRPr="00270AB5">
        <w:rPr>
          <w:rFonts w:eastAsia="Lucida Sans Unicode"/>
          <w:kern w:val="1"/>
          <w:sz w:val="22"/>
          <w:lang/>
        </w:rPr>
        <w:t>Изделия должны отвечать требованиям:</w:t>
      </w:r>
    </w:p>
    <w:p w:rsidR="00224CE2" w:rsidRPr="00270AB5" w:rsidRDefault="00224CE2" w:rsidP="00224CE2">
      <w:pPr>
        <w:widowControl w:val="0"/>
        <w:ind w:left="-993" w:right="-568" w:firstLine="567"/>
        <w:contextualSpacing/>
        <w:jc w:val="both"/>
        <w:rPr>
          <w:rFonts w:eastAsia="Lucida Sans Unicode"/>
          <w:kern w:val="1"/>
          <w:sz w:val="22"/>
          <w:lang/>
        </w:rPr>
      </w:pPr>
      <w:r w:rsidRPr="00270AB5">
        <w:rPr>
          <w:rFonts w:eastAsia="Lucida Sans Unicode"/>
          <w:kern w:val="1"/>
          <w:sz w:val="22"/>
          <w:lang/>
        </w:rPr>
        <w:t xml:space="preserve">- Национальных стандартов Российской Федерации: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ГОСТ Р ИСО 22523-2007 «Протезы конечностей и </w:t>
      </w:r>
      <w:proofErr w:type="spellStart"/>
      <w:r w:rsidRPr="00270AB5">
        <w:rPr>
          <w:rFonts w:eastAsia="Lucida Sans Unicode"/>
          <w:kern w:val="1"/>
          <w:sz w:val="22"/>
          <w:lang/>
        </w:rPr>
        <w:t>ортезы</w:t>
      </w:r>
      <w:proofErr w:type="spellEnd"/>
      <w:r w:rsidRPr="00270AB5">
        <w:rPr>
          <w:rFonts w:eastAsia="Lucida Sans Unicode"/>
          <w:kern w:val="1"/>
          <w:sz w:val="22"/>
          <w:lang/>
        </w:rPr>
        <w:t xml:space="preserve"> наружные. Требования и методы испытаний»;</w:t>
      </w:r>
    </w:p>
    <w:p w:rsidR="00224CE2" w:rsidRPr="00270AB5" w:rsidRDefault="00224CE2" w:rsidP="00224CE2">
      <w:pPr>
        <w:widowControl w:val="0"/>
        <w:ind w:left="-993" w:right="-568" w:firstLine="567"/>
        <w:contextualSpacing/>
        <w:jc w:val="both"/>
        <w:rPr>
          <w:rFonts w:eastAsia="Lucida Sans Unicode"/>
          <w:kern w:val="1"/>
          <w:sz w:val="22"/>
          <w:lang/>
        </w:rPr>
      </w:pPr>
      <w:r w:rsidRPr="00270AB5">
        <w:rPr>
          <w:rFonts w:eastAsia="Lucida Sans Unicode"/>
          <w:kern w:val="1"/>
          <w:sz w:val="22"/>
          <w:lang/>
        </w:rPr>
        <w:t xml:space="preserve">- Межгосударственных стандартов: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270AB5">
        <w:rPr>
          <w:rFonts w:eastAsia="Lucida Sans Unicode"/>
          <w:kern w:val="1"/>
          <w:sz w:val="22"/>
          <w:lang/>
        </w:rPr>
        <w:t>цитотоксичность</w:t>
      </w:r>
      <w:proofErr w:type="spellEnd"/>
      <w:r w:rsidRPr="00270AB5">
        <w:rPr>
          <w:rFonts w:eastAsia="Lucida Sans Unicode"/>
          <w:kern w:val="1"/>
          <w:sz w:val="22"/>
          <w:lang/>
        </w:rPr>
        <w:t xml:space="preserve">: методы </w:t>
      </w:r>
      <w:r w:rsidRPr="00270AB5">
        <w:rPr>
          <w:rFonts w:eastAsia="Lucida Sans Unicode"/>
          <w:kern w:val="1"/>
          <w:sz w:val="22"/>
          <w:lang w:val="en-US"/>
        </w:rPr>
        <w:t>in</w:t>
      </w:r>
      <w:r w:rsidRPr="00270AB5">
        <w:rPr>
          <w:rFonts w:eastAsia="Lucida Sans Unicode"/>
          <w:kern w:val="1"/>
          <w:sz w:val="22"/>
          <w:lang/>
        </w:rPr>
        <w:t xml:space="preserve"> </w:t>
      </w:r>
      <w:r w:rsidRPr="00270AB5">
        <w:rPr>
          <w:rFonts w:eastAsia="Lucida Sans Unicode"/>
          <w:kern w:val="1"/>
          <w:sz w:val="22"/>
          <w:lang w:val="en-US"/>
        </w:rPr>
        <w:t>vitro</w:t>
      </w:r>
      <w:r w:rsidRPr="00270AB5">
        <w:rPr>
          <w:rFonts w:eastAsia="Lucida Sans Unicode"/>
          <w:kern w:val="1"/>
          <w:sz w:val="22"/>
          <w:lang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224CE2" w:rsidRPr="007B0E76" w:rsidRDefault="00224CE2" w:rsidP="00224CE2">
      <w:pPr>
        <w:widowControl w:val="0"/>
        <w:suppressAutoHyphens/>
        <w:autoSpaceDN w:val="0"/>
        <w:ind w:left="-993" w:right="-568" w:firstLine="567"/>
        <w:jc w:val="both"/>
        <w:rPr>
          <w:rFonts w:eastAsia="Lucida Sans Unicode"/>
          <w:color w:val="000000"/>
          <w:sz w:val="22"/>
          <w:lang w:eastAsia="en-US" w:bidi="en-US"/>
        </w:rPr>
      </w:pPr>
      <w:r w:rsidRPr="007B0E76">
        <w:rPr>
          <w:rFonts w:eastAsia="Lucida Sans Unicode"/>
          <w:color w:val="000000"/>
          <w:sz w:val="22"/>
          <w:lang w:eastAsia="en-US" w:bidi="en-US"/>
        </w:rPr>
        <w:t>Маркировка, упаковка, хранение и транспортировка протезов к месту нахождения инвалидов должна осуществляться с соблюдением требований ГОСТ 20790-93/ГОСТ Р 50444-92. Общие требования безопасности»</w:t>
      </w:r>
      <w:r>
        <w:rPr>
          <w:rFonts w:eastAsia="Lucida Sans Unicode"/>
          <w:color w:val="000000"/>
          <w:sz w:val="22"/>
          <w:lang w:eastAsia="en-US" w:bidi="en-US"/>
        </w:rPr>
        <w:t>.</w:t>
      </w:r>
      <w:r w:rsidRPr="007B0E76">
        <w:rPr>
          <w:rFonts w:eastAsia="Lucida Sans Unicode"/>
          <w:color w:val="000000"/>
          <w:sz w:val="22"/>
          <w:lang w:eastAsia="en-US" w:bidi="en-US"/>
        </w:rPr>
        <w:t xml:space="preserve"> Упаковка протезов должна обеспечивать защиту от повреждений, порчи (изнашивания), загрязнения во время хранения и транспортировки к месту использования по назначению. </w:t>
      </w:r>
    </w:p>
    <w:p w:rsidR="00224CE2" w:rsidRPr="007B0E76" w:rsidRDefault="00224CE2" w:rsidP="00224CE2">
      <w:pPr>
        <w:widowControl w:val="0"/>
        <w:suppressAutoHyphens/>
        <w:autoSpaceDN w:val="0"/>
        <w:ind w:left="-993" w:right="-568" w:firstLine="567"/>
        <w:jc w:val="both"/>
        <w:rPr>
          <w:rFonts w:eastAsia="Lucida Sans Unicode"/>
          <w:color w:val="000000"/>
          <w:sz w:val="22"/>
          <w:lang w:eastAsia="en-US" w:bidi="en-US"/>
        </w:rPr>
      </w:pPr>
      <w:r w:rsidRPr="007B0E76">
        <w:rPr>
          <w:rFonts w:eastAsia="Lucida Sans Unicode"/>
          <w:color w:val="000000"/>
          <w:sz w:val="22"/>
          <w:lang w:eastAsia="en-US" w:bidi="en-US"/>
        </w:rPr>
        <w:t>Временная противокоррозионная защита протезов должна производиться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требования».</w:t>
      </w:r>
    </w:p>
    <w:p w:rsidR="00224CE2" w:rsidRPr="001400B9" w:rsidRDefault="00224CE2" w:rsidP="00224CE2">
      <w:pPr>
        <w:widowControl w:val="0"/>
        <w:autoSpaceDE w:val="0"/>
        <w:autoSpaceDN w:val="0"/>
        <w:adjustRightInd w:val="0"/>
        <w:ind w:left="-993" w:right="-568" w:firstLine="567"/>
        <w:jc w:val="both"/>
        <w:rPr>
          <w:sz w:val="22"/>
        </w:rPr>
      </w:pPr>
      <w:r w:rsidRPr="007B0E76">
        <w:rPr>
          <w:sz w:val="22"/>
        </w:rPr>
        <w:t>На основании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соответствии, утвержденными Постановлением Правительства РФ от 01.12.2009 № 982, протезы подлежат подтверждению соответствия в форме принятия декларации о соответствии.</w:t>
      </w:r>
    </w:p>
    <w:p w:rsidR="00224CE2" w:rsidRPr="001400B9" w:rsidRDefault="00224CE2" w:rsidP="00224CE2">
      <w:pPr>
        <w:widowControl w:val="0"/>
        <w:autoSpaceDE w:val="0"/>
        <w:autoSpaceDN w:val="0"/>
        <w:adjustRightInd w:val="0"/>
        <w:ind w:left="-993" w:right="-568" w:firstLine="567"/>
        <w:jc w:val="both"/>
        <w:rPr>
          <w:sz w:val="22"/>
        </w:rPr>
      </w:pPr>
      <w:r w:rsidRPr="001400B9">
        <w:rPr>
          <w:sz w:val="22"/>
        </w:rPr>
        <w:lastRenderedPageBreak/>
        <w:t>При готовности приступить к выполнению работ по изготовлению протезов, предоставление заказчику копий регистрационных удостоверений и документов, подтверждающих соответствие изделия (декларация о соответствии продукции либо сертификат соответствия), является обязательным условием, в случае если законодательством Российской Федерации предусмотрено наличие таких документов при передаче изделия.</w:t>
      </w:r>
    </w:p>
    <w:p w:rsidR="00224CE2" w:rsidRPr="001400B9" w:rsidRDefault="00224CE2" w:rsidP="00224CE2">
      <w:pPr>
        <w:widowControl w:val="0"/>
        <w:autoSpaceDE w:val="0"/>
        <w:autoSpaceDN w:val="0"/>
        <w:adjustRightInd w:val="0"/>
        <w:ind w:left="-993" w:right="-568" w:firstLine="567"/>
        <w:jc w:val="both"/>
        <w:rPr>
          <w:color w:val="000000"/>
          <w:sz w:val="22"/>
        </w:rPr>
      </w:pPr>
      <w:r w:rsidRPr="001400B9">
        <w:rPr>
          <w:sz w:val="22"/>
        </w:rPr>
        <w:t xml:space="preserve">Протезы должны изготавливаться с учетом анатомических дефектов конечности, индивидуально для пациента, при этом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224CE2" w:rsidRPr="001400B9" w:rsidRDefault="00224CE2" w:rsidP="00224CE2">
      <w:pPr>
        <w:widowControl w:val="0"/>
        <w:autoSpaceDE w:val="0"/>
        <w:autoSpaceDN w:val="0"/>
        <w:adjustRightInd w:val="0"/>
        <w:ind w:left="-993" w:right="-568" w:firstLine="567"/>
        <w:jc w:val="both"/>
        <w:rPr>
          <w:sz w:val="22"/>
        </w:rPr>
      </w:pPr>
      <w:r w:rsidRPr="001400B9">
        <w:rPr>
          <w:sz w:val="22"/>
        </w:rPr>
        <w:t xml:space="preserve">Приемная гильза и крепление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224CE2" w:rsidRPr="001400B9" w:rsidRDefault="00224CE2" w:rsidP="00224CE2">
      <w:pPr>
        <w:widowControl w:val="0"/>
        <w:autoSpaceDE w:val="0"/>
        <w:autoSpaceDN w:val="0"/>
        <w:adjustRightInd w:val="0"/>
        <w:ind w:left="-993" w:right="-568" w:firstLine="567"/>
        <w:jc w:val="both"/>
        <w:rPr>
          <w:sz w:val="22"/>
        </w:rPr>
      </w:pPr>
      <w:r w:rsidRPr="001400B9">
        <w:rPr>
          <w:sz w:val="22"/>
        </w:rPr>
        <w:t xml:space="preserve">Материалы приемной гильзы, контактирующих с телом человека, должны быть разрешены к применению </w:t>
      </w:r>
      <w:proofErr w:type="spellStart"/>
      <w:r w:rsidRPr="001400B9">
        <w:rPr>
          <w:sz w:val="22"/>
        </w:rPr>
        <w:t>Минздравсоцразвитием</w:t>
      </w:r>
      <w:proofErr w:type="spellEnd"/>
      <w:r w:rsidRPr="001400B9">
        <w:rPr>
          <w:sz w:val="22"/>
        </w:rPr>
        <w:t xml:space="preserve"> России.</w:t>
      </w:r>
      <w:r w:rsidRPr="001400B9">
        <w:rPr>
          <w:sz w:val="22"/>
        </w:rPr>
        <w:tab/>
      </w:r>
    </w:p>
    <w:p w:rsidR="00224CE2" w:rsidRDefault="00224CE2" w:rsidP="00224CE2">
      <w:pPr>
        <w:widowControl w:val="0"/>
        <w:autoSpaceDE w:val="0"/>
        <w:autoSpaceDN w:val="0"/>
        <w:adjustRightInd w:val="0"/>
        <w:ind w:left="-993" w:right="-568" w:firstLine="567"/>
        <w:jc w:val="both"/>
        <w:rPr>
          <w:sz w:val="22"/>
        </w:rPr>
      </w:pPr>
      <w:r w:rsidRPr="001400B9">
        <w:rPr>
          <w:sz w:val="22"/>
        </w:rPr>
        <w:t>Узлы протезов должны быть стойкими к воздействию физиологи</w:t>
      </w:r>
      <w:r>
        <w:rPr>
          <w:sz w:val="22"/>
        </w:rPr>
        <w:t xml:space="preserve">ческих растворов (пота, мочи). </w:t>
      </w:r>
    </w:p>
    <w:p w:rsidR="00224CE2" w:rsidRPr="001400B9" w:rsidRDefault="00224CE2" w:rsidP="00224CE2">
      <w:pPr>
        <w:widowControl w:val="0"/>
        <w:autoSpaceDE w:val="0"/>
        <w:autoSpaceDN w:val="0"/>
        <w:adjustRightInd w:val="0"/>
        <w:ind w:left="-993" w:right="-568" w:firstLine="567"/>
        <w:jc w:val="both"/>
        <w:rPr>
          <w:sz w:val="22"/>
        </w:rPr>
      </w:pPr>
      <w:r w:rsidRPr="001400B9">
        <w:rPr>
          <w:sz w:val="22"/>
        </w:rPr>
        <w:t xml:space="preserve">Металлические части протезов должны быть изготовлены из коррозийно-стойких материалов или защищены от коррозии специальными покрытиями. </w:t>
      </w:r>
    </w:p>
    <w:p w:rsidR="00224CE2" w:rsidRPr="001400B9" w:rsidRDefault="00224CE2" w:rsidP="00224CE2">
      <w:pPr>
        <w:widowControl w:val="0"/>
        <w:shd w:val="clear" w:color="auto" w:fill="FFFFFF"/>
        <w:tabs>
          <w:tab w:val="left" w:pos="7530"/>
        </w:tabs>
        <w:autoSpaceDE w:val="0"/>
        <w:autoSpaceDN w:val="0"/>
        <w:adjustRightInd w:val="0"/>
        <w:ind w:left="-993" w:right="-568" w:firstLine="567"/>
        <w:jc w:val="both"/>
        <w:rPr>
          <w:sz w:val="22"/>
        </w:rPr>
      </w:pPr>
      <w:r w:rsidRPr="001400B9">
        <w:rPr>
          <w:bCs/>
          <w:color w:val="000000"/>
          <w:sz w:val="22"/>
          <w:u w:val="single"/>
        </w:rPr>
        <w:t>Требования к результатам работ</w:t>
      </w:r>
      <w:r w:rsidRPr="001400B9">
        <w:rPr>
          <w:bCs/>
          <w:color w:val="000000"/>
          <w:sz w:val="22"/>
        </w:rPr>
        <w:t>.</w:t>
      </w:r>
      <w:r>
        <w:rPr>
          <w:bCs/>
          <w:color w:val="000000"/>
          <w:sz w:val="22"/>
        </w:rPr>
        <w:tab/>
      </w:r>
    </w:p>
    <w:p w:rsidR="00224CE2" w:rsidRPr="001400B9" w:rsidRDefault="00224CE2" w:rsidP="00224CE2">
      <w:pPr>
        <w:widowControl w:val="0"/>
        <w:shd w:val="clear" w:color="auto" w:fill="FFFFFF"/>
        <w:autoSpaceDE w:val="0"/>
        <w:autoSpaceDN w:val="0"/>
        <w:adjustRightInd w:val="0"/>
        <w:ind w:left="-993" w:right="-568" w:firstLine="567"/>
        <w:jc w:val="both"/>
        <w:rPr>
          <w:sz w:val="22"/>
        </w:rPr>
      </w:pPr>
      <w:r w:rsidRPr="001400B9">
        <w:rPr>
          <w:color w:val="000000"/>
          <w:sz w:val="22"/>
        </w:rPr>
        <w:t>Работы по обеспечению инвалида протезами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протезами должны быть выполнены с надлежащим качеством и в установленные сроки.</w:t>
      </w:r>
    </w:p>
    <w:p w:rsidR="00224CE2" w:rsidRPr="001400B9" w:rsidRDefault="00224CE2" w:rsidP="00224CE2">
      <w:pPr>
        <w:widowControl w:val="0"/>
        <w:shd w:val="clear" w:color="auto" w:fill="FFFFFF"/>
        <w:autoSpaceDE w:val="0"/>
        <w:autoSpaceDN w:val="0"/>
        <w:adjustRightInd w:val="0"/>
        <w:ind w:left="-993" w:right="-568" w:firstLine="567"/>
        <w:jc w:val="both"/>
        <w:rPr>
          <w:sz w:val="22"/>
          <w:u w:val="single"/>
        </w:rPr>
      </w:pPr>
      <w:r w:rsidRPr="001400B9">
        <w:rPr>
          <w:bCs/>
          <w:color w:val="000000"/>
          <w:sz w:val="22"/>
          <w:u w:val="single"/>
        </w:rPr>
        <w:t>Требования к размерам, упаковке и отгрузке товара.</w:t>
      </w:r>
    </w:p>
    <w:p w:rsidR="00224CE2" w:rsidRPr="001400B9" w:rsidRDefault="00224CE2" w:rsidP="00224CE2">
      <w:pPr>
        <w:widowControl w:val="0"/>
        <w:shd w:val="clear" w:color="auto" w:fill="FFFFFF"/>
        <w:autoSpaceDE w:val="0"/>
        <w:autoSpaceDN w:val="0"/>
        <w:adjustRightInd w:val="0"/>
        <w:ind w:left="-993" w:right="-568" w:firstLine="567"/>
        <w:jc w:val="both"/>
        <w:rPr>
          <w:sz w:val="22"/>
        </w:rPr>
      </w:pPr>
      <w:r w:rsidRPr="001400B9">
        <w:rPr>
          <w:color w:val="000000"/>
          <w:sz w:val="22"/>
        </w:rPr>
        <w:t>При необходимости отправки протезно-ортопедических изделий к месту нахождения инвалида упаковка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D07FF2" w:rsidRDefault="00D07FF2"/>
    <w:sectPr w:rsidR="00D0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E2"/>
    <w:rsid w:val="00224CE2"/>
    <w:rsid w:val="00D0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BEE2C-DCEC-4913-8358-72244F29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2 Знак Знак Знак Знак Знак Знак Знак Знак Знак"/>
    <w:basedOn w:val="a"/>
    <w:rsid w:val="00224C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955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Сергей Грехов</cp:lastModifiedBy>
  <cp:revision>1</cp:revision>
  <dcterms:created xsi:type="dcterms:W3CDTF">2019-12-16T21:47:00Z</dcterms:created>
  <dcterms:modified xsi:type="dcterms:W3CDTF">2019-12-16T21:49:00Z</dcterms:modified>
</cp:coreProperties>
</file>