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C1" w:rsidRPr="00C104C1" w:rsidRDefault="00C104C1" w:rsidP="00C104C1">
      <w:pPr>
        <w:jc w:val="center"/>
        <w:rPr>
          <w:b/>
          <w:bCs/>
          <w:sz w:val="28"/>
          <w:szCs w:val="28"/>
        </w:rPr>
      </w:pPr>
      <w:r w:rsidRPr="00C104C1">
        <w:rPr>
          <w:b/>
          <w:sz w:val="28"/>
          <w:szCs w:val="28"/>
        </w:rPr>
        <w:t>Техническое задание</w:t>
      </w:r>
    </w:p>
    <w:p w:rsidR="00C104C1" w:rsidRPr="00C104C1" w:rsidRDefault="00C104C1" w:rsidP="00C104C1">
      <w:r w:rsidRPr="00C104C1">
        <w:t xml:space="preserve">ОКПД2 - 17.22.12.130 </w:t>
      </w:r>
    </w:p>
    <w:p w:rsidR="00C104C1" w:rsidRPr="00C104C1" w:rsidRDefault="00C104C1" w:rsidP="00C104C1">
      <w:r w:rsidRPr="00C104C1">
        <w:t xml:space="preserve"> </w:t>
      </w:r>
      <w:bookmarkStart w:id="0" w:name="_GoBack"/>
      <w:bookmarkEnd w:id="0"/>
    </w:p>
    <w:tbl>
      <w:tblPr>
        <w:tblW w:w="14872"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985"/>
        <w:gridCol w:w="4949"/>
        <w:gridCol w:w="1418"/>
        <w:gridCol w:w="1134"/>
        <w:gridCol w:w="992"/>
        <w:gridCol w:w="992"/>
        <w:gridCol w:w="1701"/>
      </w:tblGrid>
      <w:tr w:rsidR="00C104C1" w:rsidRPr="00C104C1" w:rsidTr="00245B8F">
        <w:tc>
          <w:tcPr>
            <w:tcW w:w="1701" w:type="dxa"/>
            <w:tcBorders>
              <w:top w:val="single" w:sz="1" w:space="0" w:color="000000"/>
              <w:left w:val="single" w:sz="1" w:space="0" w:color="000000"/>
              <w:bottom w:val="single" w:sz="1" w:space="0" w:color="000000"/>
            </w:tcBorders>
            <w:shd w:val="clear" w:color="auto" w:fill="auto"/>
          </w:tcPr>
          <w:p w:rsidR="00C104C1" w:rsidRPr="00C104C1" w:rsidRDefault="00C104C1" w:rsidP="00C104C1">
            <w:r w:rsidRPr="00C104C1">
              <w:t xml:space="preserve">Наименование и код по </w:t>
            </w:r>
            <w:r w:rsidRPr="00C104C1">
              <w:rPr>
                <w:u w:val="single"/>
              </w:rPr>
              <w:t>КТРУ</w:t>
            </w:r>
          </w:p>
        </w:tc>
        <w:tc>
          <w:tcPr>
            <w:tcW w:w="1985" w:type="dxa"/>
            <w:tcBorders>
              <w:top w:val="single" w:sz="1" w:space="0" w:color="000000"/>
              <w:left w:val="single" w:sz="1" w:space="0" w:color="000000"/>
              <w:bottom w:val="single" w:sz="1" w:space="0" w:color="000000"/>
              <w:right w:val="single" w:sz="1" w:space="0" w:color="000000"/>
            </w:tcBorders>
          </w:tcPr>
          <w:p w:rsidR="00C104C1" w:rsidRPr="00C104C1" w:rsidRDefault="00C104C1" w:rsidP="00C104C1">
            <w:r w:rsidRPr="00C104C1">
              <w:t xml:space="preserve">Наименование и код по </w:t>
            </w:r>
            <w:r w:rsidRPr="00C104C1">
              <w:rPr>
                <w:u w:val="single"/>
              </w:rPr>
              <w:t>КОЗ</w:t>
            </w:r>
          </w:p>
          <w:p w:rsidR="00C104C1" w:rsidRPr="00C104C1" w:rsidRDefault="00C104C1" w:rsidP="00C104C1"/>
        </w:tc>
        <w:tc>
          <w:tcPr>
            <w:tcW w:w="4949" w:type="dxa"/>
            <w:tcBorders>
              <w:top w:val="single" w:sz="1" w:space="0" w:color="000000"/>
              <w:left w:val="single" w:sz="1" w:space="0" w:color="000000"/>
              <w:bottom w:val="single" w:sz="1" w:space="0" w:color="000000"/>
            </w:tcBorders>
            <w:shd w:val="clear" w:color="auto" w:fill="auto"/>
          </w:tcPr>
          <w:p w:rsidR="00C104C1" w:rsidRPr="00C104C1" w:rsidRDefault="00C104C1" w:rsidP="00C104C1">
            <w:r w:rsidRPr="00C104C1">
              <w:t>Функциональные и технические характеристики</w:t>
            </w:r>
          </w:p>
        </w:tc>
        <w:tc>
          <w:tcPr>
            <w:tcW w:w="1418" w:type="dxa"/>
            <w:tcBorders>
              <w:top w:val="single" w:sz="1" w:space="0" w:color="000000"/>
              <w:left w:val="single" w:sz="1" w:space="0" w:color="000000"/>
              <w:bottom w:val="single" w:sz="1" w:space="0" w:color="000000"/>
            </w:tcBorders>
            <w:shd w:val="clear" w:color="auto" w:fill="auto"/>
          </w:tcPr>
          <w:p w:rsidR="00C104C1" w:rsidRPr="00C104C1" w:rsidRDefault="00C104C1" w:rsidP="00C104C1">
            <w:r w:rsidRPr="00C104C1">
              <w:t>Группа подгузников (размерный ряд по обхвату талии/бедер, см)</w:t>
            </w:r>
          </w:p>
        </w:tc>
        <w:tc>
          <w:tcPr>
            <w:tcW w:w="1134" w:type="dxa"/>
            <w:tcBorders>
              <w:top w:val="single" w:sz="1" w:space="0" w:color="000000"/>
              <w:left w:val="single" w:sz="1" w:space="0" w:color="000000"/>
              <w:bottom w:val="single" w:sz="1" w:space="0" w:color="000000"/>
            </w:tcBorders>
            <w:shd w:val="clear" w:color="auto" w:fill="auto"/>
          </w:tcPr>
          <w:p w:rsidR="00C104C1" w:rsidRPr="00C104C1" w:rsidRDefault="00C104C1" w:rsidP="00C104C1">
            <w:r w:rsidRPr="00C104C1">
              <w:t xml:space="preserve">Полное влагопог-лощение, г.,  </w:t>
            </w:r>
          </w:p>
          <w:p w:rsidR="00C104C1" w:rsidRPr="00C104C1" w:rsidRDefault="00C104C1" w:rsidP="00C104C1">
            <w:r w:rsidRPr="00C104C1">
              <w:t>не менее</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C104C1" w:rsidRPr="00C104C1" w:rsidRDefault="00C104C1" w:rsidP="00C104C1">
            <w:r w:rsidRPr="00C104C1">
              <w:t>Цена за единицу изделия</w:t>
            </w:r>
          </w:p>
          <w:p w:rsidR="00C104C1" w:rsidRPr="00C104C1" w:rsidRDefault="00C104C1" w:rsidP="00C104C1">
            <w:r w:rsidRPr="00C104C1">
              <w:t>(руб.)</w:t>
            </w:r>
          </w:p>
        </w:tc>
        <w:tc>
          <w:tcPr>
            <w:tcW w:w="992" w:type="dxa"/>
            <w:tcBorders>
              <w:top w:val="single" w:sz="1" w:space="0" w:color="000000"/>
              <w:left w:val="single" w:sz="1" w:space="0" w:color="000000"/>
              <w:bottom w:val="single" w:sz="1" w:space="0" w:color="000000"/>
              <w:right w:val="single" w:sz="1" w:space="0" w:color="000000"/>
            </w:tcBorders>
          </w:tcPr>
          <w:p w:rsidR="00C104C1" w:rsidRPr="00C104C1" w:rsidRDefault="00C104C1" w:rsidP="00C104C1">
            <w:r w:rsidRPr="00C104C1">
              <w:t>Кол-во (шт.)</w:t>
            </w:r>
          </w:p>
        </w:tc>
        <w:tc>
          <w:tcPr>
            <w:tcW w:w="1701" w:type="dxa"/>
            <w:tcBorders>
              <w:top w:val="single" w:sz="1" w:space="0" w:color="000000"/>
              <w:left w:val="single" w:sz="1" w:space="0" w:color="000000"/>
              <w:bottom w:val="single" w:sz="1" w:space="0" w:color="000000"/>
              <w:right w:val="single" w:sz="1" w:space="0" w:color="000000"/>
            </w:tcBorders>
          </w:tcPr>
          <w:p w:rsidR="00C104C1" w:rsidRPr="00C104C1" w:rsidRDefault="00C104C1" w:rsidP="00C104C1">
            <w:r w:rsidRPr="00C104C1">
              <w:t>Сумма (руб.)</w:t>
            </w:r>
          </w:p>
        </w:tc>
      </w:tr>
      <w:tr w:rsidR="00C104C1" w:rsidRPr="00C104C1" w:rsidTr="00245B8F">
        <w:trPr>
          <w:trHeight w:val="1080"/>
        </w:trPr>
        <w:tc>
          <w:tcPr>
            <w:tcW w:w="1701" w:type="dxa"/>
            <w:tcBorders>
              <w:left w:val="single" w:sz="1" w:space="0" w:color="000000"/>
              <w:bottom w:val="single" w:sz="1" w:space="0" w:color="000000"/>
            </w:tcBorders>
            <w:shd w:val="clear" w:color="auto" w:fill="auto"/>
          </w:tcPr>
          <w:p w:rsidR="00C104C1" w:rsidRPr="00C104C1" w:rsidRDefault="00C104C1" w:rsidP="00C104C1">
            <w:pPr>
              <w:rPr>
                <w:b/>
                <w:bCs/>
              </w:rPr>
            </w:pPr>
            <w:r w:rsidRPr="00C104C1">
              <w:t xml:space="preserve">Подгузники для взрослых               Код - </w:t>
            </w:r>
            <w:r w:rsidRPr="00C104C1">
              <w:rPr>
                <w:b/>
                <w:bCs/>
              </w:rPr>
              <w:t>17.22.12.</w:t>
            </w:r>
          </w:p>
          <w:p w:rsidR="00C104C1" w:rsidRPr="00C104C1" w:rsidRDefault="00C104C1" w:rsidP="00C104C1">
            <w:r w:rsidRPr="00C104C1">
              <w:rPr>
                <w:b/>
                <w:bCs/>
              </w:rPr>
              <w:t>130-00000001</w:t>
            </w:r>
          </w:p>
        </w:tc>
        <w:tc>
          <w:tcPr>
            <w:tcW w:w="1985" w:type="dxa"/>
            <w:tcBorders>
              <w:left w:val="single" w:sz="1" w:space="0" w:color="000000"/>
              <w:bottom w:val="single" w:sz="1" w:space="0" w:color="000000"/>
              <w:right w:val="single" w:sz="1" w:space="0" w:color="000000"/>
            </w:tcBorders>
          </w:tcPr>
          <w:p w:rsidR="00C104C1" w:rsidRPr="00C104C1" w:rsidRDefault="00C104C1" w:rsidP="00C104C1">
            <w:r w:rsidRPr="00C104C1">
              <w:t xml:space="preserve">01.28.22.01.11 Подгузники для взрослых, размер "L" (объем талии/бедер до 150 см), с полным влагопоглощением не менее 2000 г   Код - </w:t>
            </w:r>
            <w:r w:rsidRPr="00C104C1">
              <w:rPr>
                <w:b/>
              </w:rPr>
              <w:t>01.28.22.01.11</w:t>
            </w:r>
          </w:p>
        </w:tc>
        <w:tc>
          <w:tcPr>
            <w:tcW w:w="4949" w:type="dxa"/>
            <w:tcBorders>
              <w:left w:val="single" w:sz="1" w:space="0" w:color="000000"/>
              <w:bottom w:val="single" w:sz="1" w:space="0" w:color="000000"/>
            </w:tcBorders>
            <w:shd w:val="clear" w:color="auto" w:fill="auto"/>
          </w:tcPr>
          <w:p w:rsidR="00C104C1" w:rsidRPr="00C104C1" w:rsidRDefault="00C104C1" w:rsidP="00C104C1">
            <w:r w:rsidRPr="00C104C1">
              <w:t xml:space="preserve">Бумажные подгузники для взрослых: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гелеобразующие влагопоглощающие вещества (суперабсорбенты), в соответствии с требованиями стандартов серии ГОСТ Р 55082-2012. Форма подгузника должна соответствовать развертке нижней части торса тела человека с дополнительным увеличением площади на запах боковых частей. При применении подгузники должны обеспечивать анатомическое прилегание к телу инвалида, имеющего объем талии в следующих диапазонах: п. 4.1 таблица 1 ГОСТ Р 55082-2012. Впитывающий слой подгузника должен иметь форму, дающую возможность использования мужчинами и женщинами. Конструкция подгузников должна соответствовать требованиям стандартов серии п. 5.2.1 ГОСТ Р 55082-2012. Верхний покровный слой </w:t>
            </w:r>
            <w:r w:rsidRPr="00C104C1">
              <w:lastRenderedPageBreak/>
              <w:t xml:space="preserve">подгузников, который непосредственно соприкасается с кожей человека должен быть из нетканого материала или другого материала с показателями качества, обеспечивающего изготовление подгузников в соответствии с требованиями стандартов серии ГОСТ Р 55082-2012 и пропускать жидкость внутрь подгузника. Абсорбирующий слой: внутренний слой подгузника, который поглощает и удерживает впитываемую жидкость внутри подгузника должен быть изготовлен из волокнистых полуфабрикатов преимущественно древесного происхождения (целлюлозные волокна, целлюлозная вата, целлюлозное полотно с добавлением химических волокон или без них) и суперабсорбента на основе полимеров акриловой кислоты. Защитный слой подгузника, который расположен непосредственно за абсорбирующим слоем подгузника должен предотвращать проникновение жидкости наружу. Подгузники должны быть закрытого типа, закрывать боковые поверхности бедер, крепиться по бокам на многоразовых застежках-липучках. Барьерные элементы: барьеры и боковые оборки в виде дуги через пах со стягивающими их резинками, предотвращающими проникновение жидкости на кожу человека должны быть из нетканого материала или другого материала с показателями качества, обеспечивающего изготовление подгузников в соответствии с требованиями стандартов серии ГОСТ Р 55082-2012. Эластичный пояс должен обеспечивать плотное прилегание подгузника к телу и препятствовать подтеканию жидкости вдоль спины. Обязательно наличие </w:t>
            </w:r>
            <w:r w:rsidRPr="00C104C1">
              <w:lastRenderedPageBreak/>
              <w:t>индикатора наполнения подгузника. 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отмарывание краски. Внешний вид подгузников - п.5.5-5.9 ГОСТ Р 55082-2012.</w:t>
            </w:r>
          </w:p>
          <w:p w:rsidR="00C104C1" w:rsidRPr="00C104C1" w:rsidRDefault="00C104C1" w:rsidP="00C104C1">
            <w:r w:rsidRPr="00C104C1">
              <w:t xml:space="preserve">Сырье и материалы для изготовления подгузников должны быть разрешены к применению органами Федеральной службой по надзору в сфере защиты прав потребителей и благополучия человека (Роспотребнадзора) и должны обеспечивать безопасность и функциональное назначение подгузников. Показатели, обеспечивающие функциональное назначение подгузников должны соответствовать требованиям   - таблица 2 п.5.10.2 ГОСТ Р 55082-2012. </w:t>
            </w:r>
          </w:p>
        </w:tc>
        <w:tc>
          <w:tcPr>
            <w:tcW w:w="1418" w:type="dxa"/>
            <w:tcBorders>
              <w:left w:val="single" w:sz="1" w:space="0" w:color="000000"/>
              <w:bottom w:val="single" w:sz="1" w:space="0" w:color="000000"/>
            </w:tcBorders>
            <w:shd w:val="clear" w:color="auto" w:fill="auto"/>
            <w:vAlign w:val="center"/>
          </w:tcPr>
          <w:p w:rsidR="00C104C1" w:rsidRPr="00C104C1" w:rsidRDefault="00C104C1" w:rsidP="00C104C1">
            <w:pPr>
              <w:rPr>
                <w:lang w:val="en-US"/>
              </w:rPr>
            </w:pPr>
            <w:r w:rsidRPr="00C104C1">
              <w:lastRenderedPageBreak/>
              <w:t xml:space="preserve">           </w:t>
            </w:r>
            <w:r w:rsidRPr="00C104C1">
              <w:rPr>
                <w:lang w:val="en-US"/>
              </w:rPr>
              <w:t>L</w:t>
            </w:r>
          </w:p>
          <w:p w:rsidR="00C104C1" w:rsidRPr="00C104C1" w:rsidRDefault="00C104C1" w:rsidP="00C104C1">
            <w:r w:rsidRPr="00C104C1">
              <w:t>(до 150)</w:t>
            </w:r>
          </w:p>
        </w:tc>
        <w:tc>
          <w:tcPr>
            <w:tcW w:w="1134" w:type="dxa"/>
            <w:tcBorders>
              <w:left w:val="single" w:sz="1" w:space="0" w:color="000000"/>
              <w:bottom w:val="single" w:sz="1" w:space="0" w:color="000000"/>
            </w:tcBorders>
            <w:shd w:val="clear" w:color="auto" w:fill="auto"/>
            <w:vAlign w:val="center"/>
          </w:tcPr>
          <w:p w:rsidR="00C104C1" w:rsidRPr="00C104C1" w:rsidRDefault="00C104C1" w:rsidP="00C104C1">
            <w:r w:rsidRPr="00C104C1">
              <w:t xml:space="preserve">2000 </w:t>
            </w:r>
          </w:p>
        </w:tc>
        <w:tc>
          <w:tcPr>
            <w:tcW w:w="992" w:type="dxa"/>
            <w:tcBorders>
              <w:left w:val="single" w:sz="1" w:space="0" w:color="000000"/>
              <w:bottom w:val="single" w:sz="1" w:space="0" w:color="000000"/>
              <w:right w:val="single" w:sz="1" w:space="0" w:color="000000"/>
            </w:tcBorders>
            <w:shd w:val="clear" w:color="auto" w:fill="auto"/>
            <w:vAlign w:val="center"/>
          </w:tcPr>
          <w:p w:rsidR="00C104C1" w:rsidRPr="00C104C1" w:rsidRDefault="00C104C1" w:rsidP="00C104C1">
            <w:r w:rsidRPr="00C104C1">
              <w:t>23,26</w:t>
            </w:r>
          </w:p>
        </w:tc>
        <w:tc>
          <w:tcPr>
            <w:tcW w:w="992" w:type="dxa"/>
            <w:tcBorders>
              <w:left w:val="single" w:sz="1" w:space="0" w:color="000000"/>
              <w:bottom w:val="single" w:sz="1" w:space="0" w:color="000000"/>
              <w:right w:val="single" w:sz="1" w:space="0" w:color="000000"/>
            </w:tcBorders>
            <w:vAlign w:val="center"/>
          </w:tcPr>
          <w:p w:rsidR="00C104C1" w:rsidRPr="00C104C1" w:rsidRDefault="00C104C1" w:rsidP="00C104C1">
            <w:r w:rsidRPr="00C104C1">
              <w:t>600 000</w:t>
            </w:r>
          </w:p>
        </w:tc>
        <w:tc>
          <w:tcPr>
            <w:tcW w:w="1701" w:type="dxa"/>
            <w:tcBorders>
              <w:left w:val="single" w:sz="1" w:space="0" w:color="000000"/>
              <w:bottom w:val="single" w:sz="1" w:space="0" w:color="000000"/>
              <w:right w:val="single" w:sz="1" w:space="0" w:color="000000"/>
            </w:tcBorders>
            <w:vAlign w:val="center"/>
          </w:tcPr>
          <w:p w:rsidR="00C104C1" w:rsidRPr="00C104C1" w:rsidRDefault="00C104C1" w:rsidP="00C104C1">
            <w:r w:rsidRPr="00C104C1">
              <w:t>13 956 000,00</w:t>
            </w:r>
          </w:p>
        </w:tc>
      </w:tr>
    </w:tbl>
    <w:p w:rsidR="00C104C1" w:rsidRPr="00C104C1" w:rsidRDefault="00C104C1" w:rsidP="00C104C1">
      <w:r w:rsidRPr="00C104C1">
        <w:rPr>
          <w:b/>
          <w:i/>
        </w:rPr>
        <w:lastRenderedPageBreak/>
        <w:t>*</w:t>
      </w:r>
      <w:r w:rsidRPr="00C104C1">
        <w:rPr>
          <w:i/>
        </w:rPr>
        <w:t xml:space="preserve"> 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закупаемых товаров (выполняемых работ, оказываемых услуг), потребностями инвалида.</w:t>
      </w:r>
    </w:p>
    <w:p w:rsidR="00C104C1" w:rsidRPr="00C104C1" w:rsidRDefault="00C104C1" w:rsidP="00C104C1"/>
    <w:p w:rsidR="00C104C1" w:rsidRPr="00C104C1" w:rsidRDefault="00C104C1" w:rsidP="00C104C1">
      <w:pPr>
        <w:rPr>
          <w:b/>
        </w:rPr>
      </w:pPr>
      <w:r w:rsidRPr="00C104C1">
        <w:rPr>
          <w:b/>
        </w:rPr>
        <w:t>Требования к качеству товара</w:t>
      </w:r>
    </w:p>
    <w:p w:rsidR="00C104C1" w:rsidRPr="00C104C1" w:rsidRDefault="00C104C1" w:rsidP="00C104C1">
      <w:r w:rsidRPr="00C104C1">
        <w:t xml:space="preserve">Поставляемый товар должен быть новым, строго соответствовать указанным характеристикам и не иметь дефектов, связанных с оформлением, материалами и качеством изготовления. Сопроводительные документы должны содержать информацию, подтверждающую, что поставляемое абсорбирующее белье (подгузники) соответствуют требованиям нормативных документов (стандартов)-ГОСТ Р 55082-2012. </w:t>
      </w:r>
    </w:p>
    <w:p w:rsidR="00C104C1" w:rsidRPr="00C104C1" w:rsidRDefault="00C104C1" w:rsidP="00C104C1">
      <w:pPr>
        <w:rPr>
          <w:b/>
        </w:rPr>
      </w:pPr>
    </w:p>
    <w:p w:rsidR="00C104C1" w:rsidRPr="00C104C1" w:rsidRDefault="00C104C1" w:rsidP="00C104C1">
      <w:pPr>
        <w:rPr>
          <w:b/>
        </w:rPr>
      </w:pPr>
      <w:r w:rsidRPr="00C104C1">
        <w:rPr>
          <w:b/>
        </w:rPr>
        <w:lastRenderedPageBreak/>
        <w:t>Требования к безопасности товара</w:t>
      </w:r>
    </w:p>
    <w:p w:rsidR="00C104C1" w:rsidRPr="00C104C1" w:rsidRDefault="00C104C1" w:rsidP="00C104C1">
      <w:r w:rsidRPr="00C104C1">
        <w:t xml:space="preserve">Изделия должны соответствовать требованиям стандартов серии ГОСТ </w:t>
      </w:r>
      <w:r w:rsidRPr="00C104C1">
        <w:rPr>
          <w:lang w:val="en-US"/>
        </w:rPr>
        <w:t>ISO</w:t>
      </w:r>
      <w:r w:rsidRPr="00C104C1">
        <w:t xml:space="preserve"> 10993-1-2011, 10993-5-2011, 10993-10-2011 «Изделия медицинские. Оценка биологического действия медицинских изделий», ГОСТ 31214-2016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 ГОСТ Р 55082-2012 «Изделия бумажные медицинского назначения. Подгузники для взрослых». </w:t>
      </w:r>
    </w:p>
    <w:p w:rsidR="00C104C1" w:rsidRPr="00C104C1" w:rsidRDefault="00C104C1" w:rsidP="00C104C1"/>
    <w:p w:rsidR="00C104C1" w:rsidRPr="00C104C1" w:rsidRDefault="00C104C1" w:rsidP="00C104C1">
      <w:pPr>
        <w:rPr>
          <w:b/>
          <w:bCs/>
        </w:rPr>
      </w:pPr>
      <w:r w:rsidRPr="00C104C1">
        <w:rPr>
          <w:b/>
          <w:bCs/>
        </w:rPr>
        <w:t>Технические требования</w:t>
      </w:r>
    </w:p>
    <w:p w:rsidR="00C104C1" w:rsidRPr="00C104C1" w:rsidRDefault="00C104C1" w:rsidP="00C104C1">
      <w:pPr>
        <w:rPr>
          <w:bCs/>
        </w:rPr>
      </w:pPr>
      <w:r w:rsidRPr="00C104C1">
        <w:t>Подгузники изготовляют в соответствии с требованиями ГОСТ Р 55082-2012 по технической документации (технологический регламент, техническое описание и т.п.) на конкретный подгузник и/или группу подгузников. При необходимости на подгузники утверждают образец-эталон по ГОСТ 15.009.</w:t>
      </w:r>
    </w:p>
    <w:p w:rsidR="00C104C1" w:rsidRPr="00C104C1" w:rsidRDefault="00C104C1" w:rsidP="00C104C1">
      <w:r w:rsidRPr="00C104C1">
        <w:t xml:space="preserve">При поставке партии подгузников могут быть предоставлены: </w:t>
      </w:r>
    </w:p>
    <w:p w:rsidR="00C104C1" w:rsidRPr="00C104C1" w:rsidRDefault="00C104C1" w:rsidP="00C104C1">
      <w:r w:rsidRPr="00C104C1">
        <w:tab/>
        <w:t>-  утвержденные образцы-эталонов по ГОСТ 15.009 на каждый вид подгузников (при наличии);</w:t>
      </w:r>
    </w:p>
    <w:p w:rsidR="00C104C1" w:rsidRPr="00C104C1" w:rsidRDefault="00C104C1" w:rsidP="00C104C1">
      <w:r w:rsidRPr="00C104C1">
        <w:tab/>
        <w:t>-  технические условия на выпускаемую продукцию (при наличии);</w:t>
      </w:r>
    </w:p>
    <w:p w:rsidR="00C104C1" w:rsidRPr="00C104C1" w:rsidRDefault="00C104C1" w:rsidP="00C104C1">
      <w:r w:rsidRPr="00C104C1">
        <w:t xml:space="preserve">          -  технологический регламент на выпускаемую продукцию (при наличии);</w:t>
      </w:r>
    </w:p>
    <w:p w:rsidR="00C104C1" w:rsidRPr="00C104C1" w:rsidRDefault="00C104C1" w:rsidP="00C104C1">
      <w:r w:rsidRPr="00C104C1">
        <w:tab/>
        <w:t>- документальное подтверждение проведенных по каждому виду подгузников приемо-сдаточных испытаний на соответствие ТУ и ГОСТ Р 55082-2012 (при наличии).</w:t>
      </w:r>
    </w:p>
    <w:p w:rsidR="00C104C1" w:rsidRPr="00C104C1" w:rsidRDefault="00C104C1" w:rsidP="00C104C1">
      <w:pPr>
        <w:rPr>
          <w:b/>
        </w:rPr>
      </w:pPr>
    </w:p>
    <w:p w:rsidR="00C104C1" w:rsidRPr="00C104C1" w:rsidRDefault="00C104C1" w:rsidP="00C104C1">
      <w:pPr>
        <w:rPr>
          <w:b/>
        </w:rPr>
      </w:pPr>
      <w:r w:rsidRPr="00C104C1">
        <w:rPr>
          <w:b/>
        </w:rPr>
        <w:t>Требования к упаковке, транспортированию, хранению товара</w:t>
      </w:r>
    </w:p>
    <w:p w:rsidR="00C104C1" w:rsidRPr="00C104C1" w:rsidRDefault="00C104C1" w:rsidP="00C104C1">
      <w:r w:rsidRPr="00C104C1">
        <w:tab/>
        <w:t>Маркировка упаковки подгузников должна быть достоверной, проверяемой и читаемой. Маркировка должна быть нанесена на упаковку или на этикетку (ярлык), прикрепленную к упаковке. Маркировка должна быть нанесена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C104C1" w:rsidRPr="00C104C1" w:rsidRDefault="00C104C1" w:rsidP="00C104C1">
      <w:r w:rsidRPr="00C104C1">
        <w:t>Маркировка на потребительской упаковке подгузников должна содержать (ГОСТ Р 55082-2012):</w:t>
      </w:r>
      <w:r w:rsidRPr="00C104C1">
        <w:br/>
        <w:t>- наименование страны-изготовителя;</w:t>
      </w:r>
      <w:r w:rsidRPr="00C104C1">
        <w:br/>
        <w:t>- наименование и местонахождение изготовителя (продавца, поставщика), товарный знак (при наличии);</w:t>
      </w:r>
      <w:r w:rsidRPr="00C104C1">
        <w:b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C104C1">
        <w:br/>
        <w:t>- правила по применению подгузника (в виде рисунков или текста);</w:t>
      </w:r>
      <w:r w:rsidRPr="00C104C1">
        <w:br/>
        <w:t>- указания по утилизации подгузника: слова "Не бросать в канализацию" и/или рисунок, понятно отображающий эти указания;</w:t>
      </w:r>
      <w:r w:rsidRPr="00C104C1">
        <w:br/>
        <w:t>- информацию о наличии специальных ингредиентов;</w:t>
      </w:r>
      <w:r w:rsidRPr="00C104C1">
        <w:br/>
      </w:r>
      <w:r w:rsidRPr="00C104C1">
        <w:lastRenderedPageBreak/>
        <w:t>- отличительные характеристики подгузника в соответствии с техническим исполнением (в виде рисунков и/или текста);</w:t>
      </w:r>
      <w:r w:rsidRPr="00C104C1">
        <w:br/>
        <w:t>- номер артикула (при наличии);</w:t>
      </w:r>
      <w:r w:rsidRPr="00C104C1">
        <w:br/>
        <w:t>- количество подгузников в упаковке;</w:t>
      </w:r>
      <w:r w:rsidRPr="00C104C1">
        <w:br/>
        <w:t>- дату (месяц, год) изготовления;</w:t>
      </w:r>
      <w:r w:rsidRPr="00C104C1">
        <w:br/>
        <w:t>- срок годности, устанавливаемый изготовителем;</w:t>
      </w:r>
      <w:r w:rsidRPr="00C104C1">
        <w:br/>
        <w:t>- обозначение настоящего стандарта;</w:t>
      </w:r>
      <w:r w:rsidRPr="00C104C1">
        <w:br/>
        <w:t>- штриховой код (при наличии).</w:t>
      </w:r>
      <w:r w:rsidRPr="00C104C1">
        <w:br/>
        <w:t xml:space="preserve">Подгузники в количестве, определяемом производителем, должны быть упакованы в пакеты из полимерной пленки или пачки по </w:t>
      </w:r>
      <w:hyperlink r:id="rId4" w:history="1">
        <w:r w:rsidRPr="00C104C1">
          <w:rPr>
            <w:rStyle w:val="a3"/>
          </w:rPr>
          <w:t xml:space="preserve">ГОСТ </w:t>
        </w:r>
      </w:hyperlink>
      <w:r w:rsidRPr="00C104C1">
        <w:t>33781-2016,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r w:rsidRPr="00C104C1">
        <w:br/>
        <w:t>В один пакет, пачку или коробку должны быть упакованы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C104C1">
        <w:br/>
      </w:r>
    </w:p>
    <w:p w:rsidR="00C104C1" w:rsidRPr="00C104C1" w:rsidRDefault="00C104C1" w:rsidP="00C104C1">
      <w:pPr>
        <w:rPr>
          <w:b/>
        </w:rPr>
      </w:pPr>
      <w:r w:rsidRPr="00C104C1">
        <w:rPr>
          <w:b/>
        </w:rPr>
        <w:t>Требования к сроку и (или) объему предоставленных гарантий качества товара</w:t>
      </w:r>
    </w:p>
    <w:p w:rsidR="00C104C1" w:rsidRPr="00C104C1" w:rsidRDefault="00C104C1" w:rsidP="00C104C1">
      <w:r w:rsidRPr="00C104C1">
        <w:t xml:space="preserve">Минимальный срок годности подгузников не менее 12 месяцев с момента подписания акта приема-передачи Товара Получателем. </w:t>
      </w:r>
    </w:p>
    <w:p w:rsidR="00C104C1" w:rsidRPr="00C104C1" w:rsidRDefault="00C104C1" w:rsidP="00C104C1">
      <w:pPr>
        <w:rPr>
          <w:bCs/>
        </w:rPr>
      </w:pPr>
    </w:p>
    <w:p w:rsidR="00C104C1" w:rsidRPr="00C104C1" w:rsidRDefault="00C104C1" w:rsidP="00C104C1">
      <w:pPr>
        <w:rPr>
          <w:bCs/>
        </w:rPr>
      </w:pPr>
    </w:p>
    <w:p w:rsidR="00C104C1" w:rsidRPr="00C104C1" w:rsidRDefault="00C104C1" w:rsidP="00C104C1">
      <w:pPr>
        <w:rPr>
          <w:bCs/>
        </w:rPr>
      </w:pPr>
    </w:p>
    <w:p w:rsidR="00C104C1" w:rsidRPr="00C104C1" w:rsidRDefault="00C104C1" w:rsidP="00C104C1">
      <w:pPr>
        <w:rPr>
          <w:bCs/>
        </w:rPr>
      </w:pPr>
    </w:p>
    <w:p w:rsidR="00C104C1" w:rsidRPr="00C104C1" w:rsidRDefault="00C104C1" w:rsidP="00C104C1">
      <w:pPr>
        <w:sectPr w:rsidR="00C104C1" w:rsidRPr="00C104C1" w:rsidSect="006945A4">
          <w:pgSz w:w="16838" w:h="11906" w:orient="landscape" w:code="9"/>
          <w:pgMar w:top="567" w:right="820" w:bottom="1134" w:left="1134" w:header="709" w:footer="709" w:gutter="0"/>
          <w:cols w:space="708"/>
          <w:docGrid w:linePitch="360"/>
        </w:sectPr>
      </w:pPr>
      <w:r w:rsidRPr="00C104C1">
        <w:t xml:space="preserve"> </w:t>
      </w:r>
    </w:p>
    <w:p w:rsidR="00A25055" w:rsidRDefault="00A25055"/>
    <w:sectPr w:rsidR="00A25055" w:rsidSect="0011580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4B"/>
    <w:rsid w:val="00115806"/>
    <w:rsid w:val="00177F4B"/>
    <w:rsid w:val="00A25055"/>
    <w:rsid w:val="00C1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9B218-D239-439D-8632-970D8039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120001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Анна Николаевна</dc:creator>
  <cp:keywords/>
  <dc:description/>
  <cp:lastModifiedBy>Головко Анна Николаевна</cp:lastModifiedBy>
  <cp:revision>3</cp:revision>
  <dcterms:created xsi:type="dcterms:W3CDTF">2020-02-04T07:09:00Z</dcterms:created>
  <dcterms:modified xsi:type="dcterms:W3CDTF">2020-02-04T07:16:00Z</dcterms:modified>
</cp:coreProperties>
</file>