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EE4" w:rsidRDefault="00C62EE4" w:rsidP="00C62EE4">
      <w:pPr>
        <w:widowControl w:val="0"/>
        <w:suppressAutoHyphens/>
        <w:spacing w:before="240" w:after="60"/>
        <w:jc w:val="center"/>
        <w:outlineLvl w:val="0"/>
        <w:rPr>
          <w:b/>
          <w:bCs/>
          <w:kern w:val="2"/>
          <w:sz w:val="28"/>
          <w:szCs w:val="28"/>
          <w:lang w:eastAsia="zh-CN"/>
        </w:rPr>
      </w:pPr>
      <w:r>
        <w:rPr>
          <w:b/>
          <w:bCs/>
          <w:kern w:val="2"/>
          <w:sz w:val="28"/>
          <w:szCs w:val="28"/>
          <w:lang w:eastAsia="zh-CN"/>
        </w:rPr>
        <w:t>Техническое задание</w:t>
      </w:r>
    </w:p>
    <w:p w:rsidR="00C62EE4" w:rsidRDefault="00C62EE4" w:rsidP="00C62EE4">
      <w:pPr>
        <w:widowControl w:val="0"/>
        <w:autoSpaceDE w:val="0"/>
        <w:autoSpaceDN w:val="0"/>
        <w:adjustRightInd w:val="0"/>
        <w:jc w:val="center"/>
        <w:rPr>
          <w:b/>
          <w:iCs/>
        </w:rPr>
      </w:pPr>
      <w:r>
        <w:rPr>
          <w:b/>
        </w:rPr>
        <w:t>на выполнение работ по изготовлению протезов нижних конечностей для обеспечения инвалидов в 2020 году</w:t>
      </w:r>
    </w:p>
    <w:p w:rsidR="00C62EE4" w:rsidRDefault="00C62EE4" w:rsidP="00C62EE4">
      <w:pPr>
        <w:widowControl w:val="0"/>
        <w:autoSpaceDE w:val="0"/>
        <w:autoSpaceDN w:val="0"/>
        <w:adjustRightInd w:val="0"/>
        <w:jc w:val="center"/>
        <w:rPr>
          <w:b/>
          <w:bCs/>
        </w:rPr>
      </w:pPr>
    </w:p>
    <w:p w:rsidR="00C62EE4" w:rsidRDefault="00C62EE4" w:rsidP="00C62EE4">
      <w:pPr>
        <w:widowControl w:val="0"/>
        <w:ind w:firstLine="539"/>
        <w:jc w:val="both"/>
        <w:rPr>
          <w:u w:val="single"/>
        </w:rPr>
      </w:pPr>
      <w:r>
        <w:rPr>
          <w:u w:val="single"/>
        </w:rPr>
        <w:t>Наименование объекта закупки</w:t>
      </w:r>
      <w:r>
        <w:t xml:space="preserve">: </w:t>
      </w:r>
      <w:r>
        <w:rPr>
          <w:iCs/>
        </w:rPr>
        <w:t>выполнение работ по изготовлению протезов нижних конечностей для обеспечения инвалидов в 2020 году</w:t>
      </w:r>
      <w:r>
        <w:t>.</w:t>
      </w:r>
      <w:r>
        <w:rPr>
          <w:u w:val="single"/>
        </w:rPr>
        <w:t xml:space="preserve"> </w:t>
      </w:r>
    </w:p>
    <w:p w:rsidR="00C62EE4" w:rsidRDefault="00C62EE4" w:rsidP="00C62EE4">
      <w:pPr>
        <w:widowControl w:val="0"/>
        <w:ind w:firstLine="539"/>
        <w:jc w:val="both"/>
      </w:pPr>
      <w:r>
        <w:rPr>
          <w:u w:val="single"/>
        </w:rPr>
        <w:t xml:space="preserve">Способ определения: </w:t>
      </w:r>
      <w:r>
        <w:t>электронный аукцион.</w:t>
      </w:r>
    </w:p>
    <w:p w:rsidR="00C62EE4" w:rsidRDefault="00C62EE4" w:rsidP="00C62EE4">
      <w:pPr>
        <w:pStyle w:val="Style8"/>
        <w:tabs>
          <w:tab w:val="left" w:pos="0"/>
          <w:tab w:val="left" w:pos="1560"/>
          <w:tab w:val="left" w:pos="1701"/>
        </w:tabs>
        <w:spacing w:line="240" w:lineRule="auto"/>
        <w:ind w:firstLine="539"/>
        <w:rPr>
          <w:rStyle w:val="FontStyle19"/>
        </w:rPr>
      </w:pPr>
      <w:r>
        <w:rPr>
          <w:rStyle w:val="FontStyle19"/>
          <w:u w:val="single"/>
        </w:rPr>
        <w:t>Объём выполнения работ по изготовлению</w:t>
      </w:r>
      <w:r>
        <w:rPr>
          <w:u w:val="single"/>
        </w:rPr>
        <w:t xml:space="preserve"> ПНК</w:t>
      </w:r>
      <w:r>
        <w:rPr>
          <w:rStyle w:val="FontStyle19"/>
          <w:u w:val="single"/>
        </w:rPr>
        <w:t>:</w:t>
      </w:r>
      <w:r>
        <w:rPr>
          <w:rStyle w:val="FontStyle19"/>
        </w:rPr>
        <w:t xml:space="preserve">  – 8 (восемь) штук.</w:t>
      </w:r>
    </w:p>
    <w:p w:rsidR="00C62EE4" w:rsidRDefault="00C62EE4" w:rsidP="00C62EE4">
      <w:pPr>
        <w:pStyle w:val="Style8"/>
        <w:tabs>
          <w:tab w:val="left" w:pos="0"/>
          <w:tab w:val="left" w:pos="1560"/>
          <w:tab w:val="left" w:pos="1701"/>
        </w:tabs>
        <w:spacing w:line="240" w:lineRule="auto"/>
        <w:ind w:firstLine="539"/>
        <w:rPr>
          <w:rStyle w:val="FontStyle19"/>
          <w:u w:val="single"/>
        </w:rPr>
      </w:pPr>
      <w:r>
        <w:rPr>
          <w:rStyle w:val="FontStyle19"/>
          <w:u w:val="single"/>
        </w:rPr>
        <w:t>Технические характеристики:</w:t>
      </w:r>
    </w:p>
    <w:p w:rsidR="00C62EE4" w:rsidRDefault="00C62EE4" w:rsidP="00C62EE4">
      <w:pPr>
        <w:pStyle w:val="Style8"/>
        <w:tabs>
          <w:tab w:val="left" w:pos="0"/>
          <w:tab w:val="left" w:pos="1560"/>
          <w:tab w:val="left" w:pos="1701"/>
        </w:tabs>
        <w:spacing w:line="240" w:lineRule="auto"/>
        <w:ind w:firstLine="539"/>
        <w:rPr>
          <w:rStyle w:val="FontStyle19"/>
          <w:sz w:val="20"/>
          <w:szCs w:val="20"/>
        </w:rPr>
      </w:pPr>
      <w:r>
        <w:rPr>
          <w:rStyle w:val="FontStyle19"/>
          <w:sz w:val="20"/>
          <w:szCs w:val="20"/>
        </w:rPr>
        <w:t>Справочно: в связи с тем, что в каталоге товаров, работ, услуг (далее КТРУ) указаны наименования закупаемых заказчиком работ по изготовлению технических средств реабилитации, не совпадающие с наименованиями ТСР, утвержденных Приказом Минтруда России от 13.02.2018 №86н, при этом в КТРУ отсутствует их описание, а также в связи с тем, что функционал ЕИС не позволяет при загрузке с помощью функционала ЕИС из КТРУ наименования закупаемых работ ввести информацию о функциональных, технических и качественных характеристиках изделий, позволяющих идентифицировать объект закупки с учетом положений ст. 33 Закона о контрактной системе, заказчиком вручную внесена информация о наименовании закупаемых работ, а так же информация о функциональных, технических и качественных характеристиках изготавливаемых изделий, позволяющая идентифицировать закупаемые работы с учетом положений ст. 33 Закона о контрактной системе. При этом наименование закупаемых работ по изготовлению изделий указано в соответствии с КТРУ.</w:t>
      </w:r>
    </w:p>
    <w:p w:rsidR="00C62EE4" w:rsidRDefault="00C62EE4" w:rsidP="00C62EE4">
      <w:pPr>
        <w:pStyle w:val="Style8"/>
        <w:tabs>
          <w:tab w:val="left" w:pos="0"/>
          <w:tab w:val="left" w:pos="1560"/>
          <w:tab w:val="left" w:pos="1701"/>
        </w:tabs>
        <w:spacing w:line="240" w:lineRule="auto"/>
        <w:ind w:firstLine="539"/>
        <w:rPr>
          <w:rStyle w:val="FontStyle19"/>
          <w:sz w:val="20"/>
          <w:szCs w:val="20"/>
        </w:rPr>
      </w:pPr>
      <w:r>
        <w:rPr>
          <w:rStyle w:val="FontStyle19"/>
          <w:sz w:val="20"/>
          <w:szCs w:val="20"/>
        </w:rPr>
        <w:t>Обоснование указания дополнительных характеристик: Дополнительная информация и дополнительные характеристики указаны заказчиком в связи с отсутствием в КТРУ описания объекта закупки и в целях определения соответствия закупаемых товаров, работ, услуг потребностям заказчика для обеспечения инвалидов техническими средствами реабилитации.</w:t>
      </w:r>
    </w:p>
    <w:tbl>
      <w:tblPr>
        <w:tblStyle w:val="a4"/>
        <w:tblW w:w="9345" w:type="dxa"/>
        <w:tblInd w:w="0" w:type="dxa"/>
        <w:tblLayout w:type="fixed"/>
        <w:tblLook w:val="04A0" w:firstRow="1" w:lastRow="0" w:firstColumn="1" w:lastColumn="0" w:noHBand="0" w:noVBand="1"/>
      </w:tblPr>
      <w:tblGrid>
        <w:gridCol w:w="987"/>
        <w:gridCol w:w="1133"/>
        <w:gridCol w:w="3400"/>
        <w:gridCol w:w="1841"/>
        <w:gridCol w:w="1275"/>
        <w:gridCol w:w="709"/>
      </w:tblGrid>
      <w:tr w:rsidR="00C62EE4" w:rsidTr="00C62EE4">
        <w:tc>
          <w:tcPr>
            <w:tcW w:w="988" w:type="dxa"/>
            <w:tcBorders>
              <w:top w:val="single" w:sz="4" w:space="0" w:color="auto"/>
              <w:left w:val="single" w:sz="4" w:space="0" w:color="auto"/>
              <w:bottom w:val="single" w:sz="4" w:space="0" w:color="auto"/>
              <w:right w:val="single" w:sz="4" w:space="0" w:color="auto"/>
            </w:tcBorders>
            <w:hideMark/>
          </w:tcPr>
          <w:p w:rsidR="00C62EE4" w:rsidRDefault="00C62EE4">
            <w:pPr>
              <w:suppressAutoHyphens/>
              <w:snapToGrid w:val="0"/>
              <w:rPr>
                <w:bCs/>
                <w:color w:val="000000"/>
                <w:sz w:val="18"/>
                <w:szCs w:val="18"/>
                <w:lang w:eastAsia="ar-SA"/>
              </w:rPr>
            </w:pPr>
            <w:r>
              <w:rPr>
                <w:bCs/>
                <w:color w:val="000000"/>
                <w:sz w:val="18"/>
                <w:szCs w:val="18"/>
                <w:lang w:eastAsia="ar-SA"/>
              </w:rPr>
              <w:t>Наименование изделия по КТРУ</w:t>
            </w:r>
          </w:p>
        </w:tc>
        <w:tc>
          <w:tcPr>
            <w:tcW w:w="1134" w:type="dxa"/>
            <w:tcBorders>
              <w:top w:val="single" w:sz="4" w:space="0" w:color="auto"/>
              <w:left w:val="single" w:sz="4" w:space="0" w:color="auto"/>
              <w:bottom w:val="single" w:sz="4" w:space="0" w:color="auto"/>
              <w:right w:val="single" w:sz="4" w:space="0" w:color="auto"/>
            </w:tcBorders>
            <w:hideMark/>
          </w:tcPr>
          <w:p w:rsidR="00C62EE4" w:rsidRDefault="00C62EE4">
            <w:pPr>
              <w:suppressAutoHyphens/>
              <w:snapToGrid w:val="0"/>
              <w:rPr>
                <w:bCs/>
                <w:color w:val="000000"/>
                <w:sz w:val="18"/>
                <w:szCs w:val="18"/>
                <w:lang w:eastAsia="ar-SA"/>
              </w:rPr>
            </w:pPr>
            <w:r>
              <w:rPr>
                <w:bCs/>
                <w:color w:val="000000"/>
                <w:sz w:val="18"/>
                <w:szCs w:val="18"/>
                <w:lang w:eastAsia="ar-SA"/>
              </w:rPr>
              <w:t>Наименование изделия, согласно классификации ТСР (изделий), утвержденных Приказом Минтруда России от 13.02.2018г. №86н</w:t>
            </w:r>
          </w:p>
        </w:tc>
        <w:tc>
          <w:tcPr>
            <w:tcW w:w="3402" w:type="dxa"/>
            <w:tcBorders>
              <w:top w:val="single" w:sz="4" w:space="0" w:color="auto"/>
              <w:left w:val="single" w:sz="4" w:space="0" w:color="auto"/>
              <w:bottom w:val="single" w:sz="4" w:space="0" w:color="auto"/>
              <w:right w:val="single" w:sz="4" w:space="0" w:color="auto"/>
            </w:tcBorders>
            <w:vAlign w:val="center"/>
            <w:hideMark/>
          </w:tcPr>
          <w:p w:rsidR="00C62EE4" w:rsidRDefault="00C62EE4">
            <w:pPr>
              <w:ind w:left="180" w:hanging="180"/>
              <w:jc w:val="both"/>
              <w:rPr>
                <w:color w:val="000000"/>
                <w:sz w:val="18"/>
                <w:szCs w:val="18"/>
              </w:rPr>
            </w:pPr>
            <w:r>
              <w:rPr>
                <w:sz w:val="18"/>
                <w:szCs w:val="18"/>
              </w:rPr>
              <w:t>Описание функциональных и технических характеристик</w:t>
            </w:r>
          </w:p>
        </w:tc>
        <w:tc>
          <w:tcPr>
            <w:tcW w:w="1842" w:type="dxa"/>
            <w:tcBorders>
              <w:top w:val="single" w:sz="4" w:space="0" w:color="auto"/>
              <w:left w:val="single" w:sz="4" w:space="0" w:color="auto"/>
              <w:bottom w:val="single" w:sz="4" w:space="0" w:color="auto"/>
              <w:right w:val="single" w:sz="4" w:space="0" w:color="auto"/>
            </w:tcBorders>
            <w:vAlign w:val="center"/>
            <w:hideMark/>
          </w:tcPr>
          <w:p w:rsidR="00C62EE4" w:rsidRDefault="00C62EE4">
            <w:pPr>
              <w:ind w:left="180" w:hanging="180"/>
              <w:jc w:val="center"/>
              <w:rPr>
                <w:color w:val="000000"/>
                <w:sz w:val="18"/>
                <w:szCs w:val="18"/>
              </w:rPr>
            </w:pPr>
            <w:r>
              <w:rPr>
                <w:color w:val="000000"/>
                <w:sz w:val="18"/>
                <w:szCs w:val="18"/>
              </w:rPr>
              <w:t>Наименование характеристик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2EE4" w:rsidRDefault="00C62EE4">
            <w:pPr>
              <w:jc w:val="center"/>
              <w:rPr>
                <w:color w:val="000000"/>
                <w:sz w:val="18"/>
                <w:szCs w:val="18"/>
              </w:rPr>
            </w:pPr>
            <w:r>
              <w:rPr>
                <w:color w:val="000000"/>
                <w:sz w:val="18"/>
                <w:szCs w:val="18"/>
              </w:rPr>
              <w:t>Показатель характеристики используемого товара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62EE4" w:rsidRDefault="00C62EE4">
            <w:pPr>
              <w:jc w:val="center"/>
              <w:rPr>
                <w:color w:val="000000"/>
                <w:sz w:val="18"/>
                <w:szCs w:val="18"/>
              </w:rPr>
            </w:pPr>
            <w:r>
              <w:rPr>
                <w:color w:val="000000"/>
                <w:sz w:val="18"/>
                <w:szCs w:val="18"/>
              </w:rPr>
              <w:t>Объем</w:t>
            </w:r>
          </w:p>
          <w:p w:rsidR="00C62EE4" w:rsidRDefault="00C62EE4">
            <w:pPr>
              <w:jc w:val="center"/>
              <w:rPr>
                <w:color w:val="000000"/>
                <w:sz w:val="18"/>
                <w:szCs w:val="18"/>
              </w:rPr>
            </w:pPr>
            <w:r>
              <w:rPr>
                <w:color w:val="000000"/>
                <w:sz w:val="18"/>
                <w:szCs w:val="18"/>
              </w:rPr>
              <w:t>(шт)</w:t>
            </w:r>
          </w:p>
        </w:tc>
      </w:tr>
      <w:tr w:rsidR="00C62EE4" w:rsidTr="00C62EE4">
        <w:tc>
          <w:tcPr>
            <w:tcW w:w="988" w:type="dxa"/>
            <w:vMerge w:val="restart"/>
            <w:tcBorders>
              <w:top w:val="single" w:sz="4" w:space="0" w:color="auto"/>
              <w:left w:val="single" w:sz="4" w:space="0" w:color="auto"/>
              <w:bottom w:val="single" w:sz="4" w:space="0" w:color="auto"/>
              <w:right w:val="single" w:sz="4" w:space="0" w:color="auto"/>
            </w:tcBorders>
            <w:hideMark/>
          </w:tcPr>
          <w:p w:rsidR="00C62EE4" w:rsidRDefault="00C62EE4">
            <w:pPr>
              <w:ind w:right="154"/>
              <w:jc w:val="center"/>
              <w:rPr>
                <w:sz w:val="18"/>
                <w:szCs w:val="18"/>
              </w:rPr>
            </w:pPr>
            <w:r>
              <w:rPr>
                <w:sz w:val="18"/>
                <w:szCs w:val="18"/>
              </w:rPr>
              <w:t>Протез транстибиальный (32.50.22.190-00005043)</w:t>
            </w:r>
          </w:p>
          <w:p w:rsidR="00C62EE4" w:rsidRDefault="00C62EE4">
            <w:pPr>
              <w:ind w:right="154"/>
              <w:jc w:val="center"/>
              <w:rPr>
                <w:sz w:val="18"/>
                <w:szCs w:val="18"/>
              </w:rPr>
            </w:pPr>
            <w:r>
              <w:rPr>
                <w:sz w:val="18"/>
                <w:szCs w:val="18"/>
              </w:rPr>
              <w:t>ОКПД2 – 32.50.22.190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62EE4" w:rsidRDefault="00C62EE4">
            <w:pPr>
              <w:ind w:right="154"/>
              <w:jc w:val="center"/>
              <w:rPr>
                <w:sz w:val="18"/>
                <w:szCs w:val="18"/>
              </w:rPr>
            </w:pPr>
            <w:r>
              <w:rPr>
                <w:sz w:val="18"/>
                <w:szCs w:val="18"/>
              </w:rPr>
              <w:t>Протез голени модульный, в том числе при недоразвитии</w:t>
            </w:r>
          </w:p>
          <w:p w:rsidR="00C62EE4" w:rsidRDefault="00C62EE4">
            <w:pPr>
              <w:ind w:right="154"/>
              <w:jc w:val="center"/>
              <w:rPr>
                <w:sz w:val="18"/>
                <w:szCs w:val="18"/>
              </w:rPr>
            </w:pPr>
            <w:r>
              <w:rPr>
                <w:sz w:val="18"/>
                <w:szCs w:val="18"/>
              </w:rPr>
              <w:t>(8-07-09)</w:t>
            </w:r>
          </w:p>
        </w:tc>
        <w:tc>
          <w:tcPr>
            <w:tcW w:w="3402" w:type="dxa"/>
            <w:vMerge w:val="restart"/>
            <w:tcBorders>
              <w:top w:val="single" w:sz="4" w:space="0" w:color="auto"/>
              <w:left w:val="single" w:sz="4" w:space="0" w:color="auto"/>
              <w:bottom w:val="single" w:sz="4" w:space="0" w:color="auto"/>
              <w:right w:val="single" w:sz="4" w:space="0" w:color="auto"/>
            </w:tcBorders>
            <w:hideMark/>
          </w:tcPr>
          <w:p w:rsidR="00C62EE4" w:rsidRDefault="00C62EE4">
            <w:pPr>
              <w:pStyle w:val="a3"/>
              <w:tabs>
                <w:tab w:val="num" w:pos="0"/>
              </w:tabs>
              <w:ind w:left="0" w:firstLine="0"/>
              <w:rPr>
                <w:sz w:val="18"/>
                <w:szCs w:val="18"/>
              </w:rPr>
            </w:pPr>
            <w:r>
              <w:rPr>
                <w:sz w:val="18"/>
                <w:szCs w:val="18"/>
              </w:rPr>
              <w:t xml:space="preserve">Протез голени модульный для получателей высокого уровня двигательной активности. Изготавливается по индивидуальному техническому процессу. Пробная приемная гильза индивидуального изготовления по слепку. Постоянная приемная гильза – по слепку. Динамическая карбоновая стопа с разделенной передней частью, пригодная как для ежедневного пользования, так и для занятий непрофессиональным спортом. Крепление замковым полимерным чехлом и наколенником Регулировочно-соединительные устройства на нагрузку соответствующие весу получателя. </w:t>
            </w:r>
          </w:p>
        </w:tc>
        <w:tc>
          <w:tcPr>
            <w:tcW w:w="1842" w:type="dxa"/>
            <w:tcBorders>
              <w:top w:val="single" w:sz="4" w:space="0" w:color="auto"/>
              <w:left w:val="single" w:sz="4" w:space="0" w:color="auto"/>
              <w:bottom w:val="single" w:sz="4" w:space="0" w:color="auto"/>
              <w:right w:val="single" w:sz="4" w:space="0" w:color="auto"/>
            </w:tcBorders>
            <w:hideMark/>
          </w:tcPr>
          <w:p w:rsidR="00C62EE4" w:rsidRDefault="00C62EE4">
            <w:pPr>
              <w:shd w:val="clear" w:color="auto" w:fill="FFFFFF"/>
              <w:jc w:val="center"/>
              <w:rPr>
                <w:sz w:val="18"/>
                <w:szCs w:val="18"/>
              </w:rPr>
            </w:pPr>
            <w:r>
              <w:rPr>
                <w:sz w:val="18"/>
                <w:szCs w:val="18"/>
              </w:rPr>
              <w:t>Материал пробной приемной гильзы – прозрачный сополимер полиэтилен</w:t>
            </w:r>
          </w:p>
        </w:tc>
        <w:tc>
          <w:tcPr>
            <w:tcW w:w="1276" w:type="dxa"/>
            <w:tcBorders>
              <w:top w:val="single" w:sz="4" w:space="0" w:color="auto"/>
              <w:left w:val="single" w:sz="4" w:space="0" w:color="auto"/>
              <w:bottom w:val="single" w:sz="4" w:space="0" w:color="auto"/>
              <w:right w:val="single" w:sz="4" w:space="0" w:color="auto"/>
            </w:tcBorders>
            <w:hideMark/>
          </w:tcPr>
          <w:p w:rsidR="00C62EE4" w:rsidRDefault="00C62EE4">
            <w:pPr>
              <w:jc w:val="center"/>
              <w:rPr>
                <w:sz w:val="18"/>
                <w:szCs w:val="18"/>
              </w:rPr>
            </w:pPr>
            <w:r>
              <w:rPr>
                <w:sz w:val="18"/>
                <w:szCs w:val="18"/>
              </w:rPr>
              <w:t>Наличие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C62EE4" w:rsidRDefault="00C62EE4">
            <w:pPr>
              <w:pStyle w:val="Style8"/>
              <w:tabs>
                <w:tab w:val="left" w:pos="0"/>
                <w:tab w:val="left" w:pos="1560"/>
                <w:tab w:val="left" w:pos="1701"/>
              </w:tabs>
              <w:spacing w:line="240" w:lineRule="auto"/>
              <w:rPr>
                <w:rStyle w:val="FontStyle19"/>
                <w:sz w:val="16"/>
                <w:szCs w:val="16"/>
              </w:rPr>
            </w:pPr>
            <w:r>
              <w:rPr>
                <w:rStyle w:val="FontStyle19"/>
                <w:sz w:val="16"/>
                <w:szCs w:val="16"/>
              </w:rPr>
              <w:t>1</w:t>
            </w:r>
          </w:p>
        </w:tc>
      </w:tr>
      <w:tr w:rsidR="00C62EE4" w:rsidTr="00C62EE4">
        <w:tc>
          <w:tcPr>
            <w:tcW w:w="988"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842" w:type="dxa"/>
            <w:tcBorders>
              <w:top w:val="single" w:sz="4" w:space="0" w:color="auto"/>
              <w:left w:val="single" w:sz="4" w:space="0" w:color="auto"/>
              <w:bottom w:val="single" w:sz="4" w:space="0" w:color="auto"/>
              <w:right w:val="single" w:sz="4" w:space="0" w:color="auto"/>
            </w:tcBorders>
            <w:hideMark/>
          </w:tcPr>
          <w:p w:rsidR="00C62EE4" w:rsidRDefault="00C62EE4">
            <w:pPr>
              <w:shd w:val="clear" w:color="auto" w:fill="FFFFFF"/>
              <w:jc w:val="center"/>
              <w:rPr>
                <w:sz w:val="18"/>
                <w:szCs w:val="18"/>
              </w:rPr>
            </w:pPr>
            <w:r>
              <w:rPr>
                <w:sz w:val="18"/>
                <w:szCs w:val="18"/>
              </w:rPr>
              <w:t>Материал постоянной приемной гильзы – литьевые смолы холодного отверждения</w:t>
            </w:r>
          </w:p>
        </w:tc>
        <w:tc>
          <w:tcPr>
            <w:tcW w:w="1276" w:type="dxa"/>
            <w:tcBorders>
              <w:top w:val="single" w:sz="4" w:space="0" w:color="auto"/>
              <w:left w:val="single" w:sz="4" w:space="0" w:color="auto"/>
              <w:bottom w:val="single" w:sz="4" w:space="0" w:color="auto"/>
              <w:right w:val="single" w:sz="4" w:space="0" w:color="auto"/>
            </w:tcBorders>
            <w:hideMark/>
          </w:tcPr>
          <w:p w:rsidR="00C62EE4" w:rsidRDefault="00C62EE4">
            <w:pPr>
              <w:jc w:val="center"/>
              <w:rPr>
                <w:sz w:val="18"/>
                <w:szCs w:val="18"/>
              </w:rPr>
            </w:pPr>
            <w:r>
              <w:rPr>
                <w:sz w:val="18"/>
                <w:szCs w:val="18"/>
              </w:rPr>
              <w:t>Наличие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rStyle w:val="FontStyle19"/>
                <w:sz w:val="16"/>
                <w:szCs w:val="16"/>
              </w:rPr>
            </w:pPr>
          </w:p>
        </w:tc>
      </w:tr>
      <w:tr w:rsidR="00C62EE4" w:rsidTr="00C62EE4">
        <w:tc>
          <w:tcPr>
            <w:tcW w:w="988"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842" w:type="dxa"/>
            <w:tcBorders>
              <w:top w:val="single" w:sz="4" w:space="0" w:color="auto"/>
              <w:left w:val="single" w:sz="4" w:space="0" w:color="auto"/>
              <w:bottom w:val="single" w:sz="4" w:space="0" w:color="auto"/>
              <w:right w:val="single" w:sz="4" w:space="0" w:color="auto"/>
            </w:tcBorders>
            <w:hideMark/>
          </w:tcPr>
          <w:p w:rsidR="00C62EE4" w:rsidRDefault="00C62EE4">
            <w:pPr>
              <w:shd w:val="clear" w:color="auto" w:fill="FFFFFF"/>
              <w:jc w:val="center"/>
              <w:rPr>
                <w:sz w:val="18"/>
                <w:szCs w:val="18"/>
              </w:rPr>
            </w:pPr>
            <w:r>
              <w:rPr>
                <w:sz w:val="18"/>
                <w:szCs w:val="18"/>
              </w:rPr>
              <w:t>Косметическое покрытие облицовки – перлоновый чулок</w:t>
            </w:r>
          </w:p>
        </w:tc>
        <w:tc>
          <w:tcPr>
            <w:tcW w:w="1276" w:type="dxa"/>
            <w:tcBorders>
              <w:top w:val="single" w:sz="4" w:space="0" w:color="auto"/>
              <w:left w:val="single" w:sz="4" w:space="0" w:color="auto"/>
              <w:bottom w:val="single" w:sz="4" w:space="0" w:color="auto"/>
              <w:right w:val="single" w:sz="4" w:space="0" w:color="auto"/>
            </w:tcBorders>
            <w:hideMark/>
          </w:tcPr>
          <w:p w:rsidR="00C62EE4" w:rsidRDefault="00C62EE4">
            <w:pPr>
              <w:jc w:val="center"/>
              <w:rPr>
                <w:sz w:val="18"/>
                <w:szCs w:val="18"/>
              </w:rPr>
            </w:pPr>
            <w:r>
              <w:rPr>
                <w:sz w:val="18"/>
                <w:szCs w:val="18"/>
              </w:rPr>
              <w:t>Наличие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rStyle w:val="FontStyle19"/>
                <w:sz w:val="16"/>
                <w:szCs w:val="16"/>
              </w:rPr>
            </w:pPr>
          </w:p>
        </w:tc>
      </w:tr>
      <w:tr w:rsidR="00C62EE4" w:rsidTr="00C62EE4">
        <w:tc>
          <w:tcPr>
            <w:tcW w:w="988"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842" w:type="dxa"/>
            <w:tcBorders>
              <w:top w:val="single" w:sz="4" w:space="0" w:color="auto"/>
              <w:left w:val="single" w:sz="4" w:space="0" w:color="auto"/>
              <w:bottom w:val="single" w:sz="4" w:space="0" w:color="auto"/>
              <w:right w:val="single" w:sz="4" w:space="0" w:color="auto"/>
            </w:tcBorders>
            <w:hideMark/>
          </w:tcPr>
          <w:p w:rsidR="00C62EE4" w:rsidRDefault="00C62EE4">
            <w:pPr>
              <w:shd w:val="clear" w:color="auto" w:fill="FFFFFF"/>
              <w:jc w:val="center"/>
              <w:rPr>
                <w:sz w:val="18"/>
                <w:szCs w:val="18"/>
              </w:rPr>
            </w:pPr>
            <w:r>
              <w:rPr>
                <w:sz w:val="18"/>
                <w:szCs w:val="18"/>
              </w:rPr>
              <w:t>Косметическая облицовка модульная пенополиуретановая</w:t>
            </w:r>
          </w:p>
        </w:tc>
        <w:tc>
          <w:tcPr>
            <w:tcW w:w="1276" w:type="dxa"/>
            <w:tcBorders>
              <w:top w:val="single" w:sz="4" w:space="0" w:color="auto"/>
              <w:left w:val="single" w:sz="4" w:space="0" w:color="auto"/>
              <w:bottom w:val="single" w:sz="4" w:space="0" w:color="auto"/>
              <w:right w:val="single" w:sz="4" w:space="0" w:color="auto"/>
            </w:tcBorders>
            <w:hideMark/>
          </w:tcPr>
          <w:p w:rsidR="00C62EE4" w:rsidRDefault="00C62EE4">
            <w:pPr>
              <w:jc w:val="center"/>
              <w:rPr>
                <w:sz w:val="18"/>
                <w:szCs w:val="18"/>
              </w:rPr>
            </w:pPr>
            <w:r>
              <w:rPr>
                <w:sz w:val="18"/>
                <w:szCs w:val="18"/>
              </w:rPr>
              <w:t>Наличие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rStyle w:val="FontStyle19"/>
                <w:sz w:val="16"/>
                <w:szCs w:val="16"/>
              </w:rPr>
            </w:pPr>
          </w:p>
        </w:tc>
      </w:tr>
      <w:tr w:rsidR="00C62EE4" w:rsidTr="00C62EE4">
        <w:tc>
          <w:tcPr>
            <w:tcW w:w="988"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842" w:type="dxa"/>
            <w:tcBorders>
              <w:top w:val="single" w:sz="4" w:space="0" w:color="auto"/>
              <w:left w:val="single" w:sz="4" w:space="0" w:color="auto"/>
              <w:bottom w:val="single" w:sz="4" w:space="0" w:color="auto"/>
              <w:right w:val="single" w:sz="4" w:space="0" w:color="auto"/>
            </w:tcBorders>
            <w:hideMark/>
          </w:tcPr>
          <w:p w:rsidR="00C62EE4" w:rsidRDefault="00C62EE4">
            <w:pPr>
              <w:shd w:val="clear" w:color="auto" w:fill="FFFFFF"/>
              <w:jc w:val="center"/>
              <w:rPr>
                <w:sz w:val="18"/>
                <w:szCs w:val="18"/>
              </w:rPr>
            </w:pPr>
            <w:r>
              <w:rPr>
                <w:sz w:val="18"/>
                <w:szCs w:val="18"/>
              </w:rPr>
              <w:t>Чехлы полиамидные – 2шт., чехлы хлопчатобумажные – 2 шт.</w:t>
            </w:r>
          </w:p>
        </w:tc>
        <w:tc>
          <w:tcPr>
            <w:tcW w:w="1276" w:type="dxa"/>
            <w:tcBorders>
              <w:top w:val="single" w:sz="4" w:space="0" w:color="auto"/>
              <w:left w:val="single" w:sz="4" w:space="0" w:color="auto"/>
              <w:bottom w:val="single" w:sz="4" w:space="0" w:color="auto"/>
              <w:right w:val="single" w:sz="4" w:space="0" w:color="auto"/>
            </w:tcBorders>
            <w:hideMark/>
          </w:tcPr>
          <w:p w:rsidR="00C62EE4" w:rsidRDefault="00C62EE4">
            <w:pPr>
              <w:jc w:val="center"/>
              <w:rPr>
                <w:sz w:val="18"/>
                <w:szCs w:val="18"/>
              </w:rPr>
            </w:pPr>
            <w:r>
              <w:rPr>
                <w:sz w:val="18"/>
                <w:szCs w:val="18"/>
              </w:rPr>
              <w:t>Наличие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rStyle w:val="FontStyle19"/>
                <w:sz w:val="16"/>
                <w:szCs w:val="16"/>
              </w:rPr>
            </w:pPr>
          </w:p>
        </w:tc>
      </w:tr>
    </w:tbl>
    <w:tbl>
      <w:tblPr>
        <w:tblW w:w="948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7"/>
        <w:gridCol w:w="1135"/>
        <w:gridCol w:w="3378"/>
        <w:gridCol w:w="1844"/>
        <w:gridCol w:w="1277"/>
        <w:gridCol w:w="709"/>
      </w:tblGrid>
      <w:tr w:rsidR="00C62EE4" w:rsidTr="00C62EE4">
        <w:trPr>
          <w:trHeight w:val="696"/>
          <w:tblHeader/>
        </w:trPr>
        <w:tc>
          <w:tcPr>
            <w:tcW w:w="1136"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62EE4" w:rsidRDefault="00C62EE4">
            <w:pPr>
              <w:widowControl w:val="0"/>
              <w:ind w:right="154"/>
              <w:jc w:val="center"/>
              <w:rPr>
                <w:sz w:val="18"/>
                <w:szCs w:val="18"/>
              </w:rPr>
            </w:pPr>
            <w:r>
              <w:rPr>
                <w:sz w:val="18"/>
                <w:szCs w:val="18"/>
              </w:rPr>
              <w:t>Протез транстибиальный (32.50.22.190-00005043)</w:t>
            </w:r>
          </w:p>
          <w:p w:rsidR="00C62EE4" w:rsidRDefault="00C62EE4">
            <w:pPr>
              <w:widowControl w:val="0"/>
              <w:ind w:right="154"/>
              <w:jc w:val="center"/>
              <w:rPr>
                <w:sz w:val="18"/>
                <w:szCs w:val="18"/>
              </w:rPr>
            </w:pPr>
            <w:r>
              <w:rPr>
                <w:sz w:val="18"/>
                <w:szCs w:val="18"/>
              </w:rPr>
              <w:t>ОКПД2 – 32.50.22.190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62EE4" w:rsidRDefault="00C62EE4">
            <w:pPr>
              <w:widowControl w:val="0"/>
              <w:ind w:right="154"/>
              <w:jc w:val="center"/>
              <w:rPr>
                <w:sz w:val="18"/>
                <w:szCs w:val="18"/>
              </w:rPr>
            </w:pPr>
            <w:r>
              <w:rPr>
                <w:sz w:val="18"/>
                <w:szCs w:val="18"/>
              </w:rPr>
              <w:t>Протез голени модульный, в том числе при недоразвитии</w:t>
            </w:r>
          </w:p>
          <w:p w:rsidR="00C62EE4" w:rsidRDefault="00C62EE4">
            <w:pPr>
              <w:widowControl w:val="0"/>
              <w:ind w:right="154"/>
              <w:jc w:val="center"/>
              <w:rPr>
                <w:sz w:val="18"/>
                <w:szCs w:val="18"/>
              </w:rPr>
            </w:pPr>
            <w:r>
              <w:rPr>
                <w:sz w:val="18"/>
                <w:szCs w:val="18"/>
              </w:rPr>
              <w:t>(8-07-09)</w:t>
            </w:r>
          </w:p>
        </w:tc>
        <w:tc>
          <w:tcPr>
            <w:tcW w:w="3376" w:type="dxa"/>
            <w:vMerge w:val="restart"/>
            <w:tcBorders>
              <w:top w:val="single" w:sz="4" w:space="0" w:color="auto"/>
              <w:left w:val="single" w:sz="4" w:space="0" w:color="auto"/>
              <w:bottom w:val="single" w:sz="4" w:space="0" w:color="auto"/>
              <w:right w:val="single" w:sz="4" w:space="0" w:color="auto"/>
            </w:tcBorders>
          </w:tcPr>
          <w:p w:rsidR="00C62EE4" w:rsidRDefault="00C62EE4">
            <w:pPr>
              <w:widowControl w:val="0"/>
              <w:jc w:val="both"/>
              <w:rPr>
                <w:sz w:val="18"/>
                <w:szCs w:val="18"/>
              </w:rPr>
            </w:pPr>
            <w:r>
              <w:rPr>
                <w:sz w:val="18"/>
                <w:szCs w:val="18"/>
              </w:rPr>
              <w:t>Протез голени модульный для инвалидов среднего уровня двигательной активности. Постоянный. Изготавливается по индивидуальному тех.процессу. Пробная приемная гильза по слепку из термопласта; постоянная приемная гильза по слепку из литьевого слоистого пластика на основе акриловых смол. Углепластиковая стопа энергосберегающая с эффектом рекуперации энергии. Полимерный чехол.  Регулировочно-соединительные устройства  на нагрузку соответствующие весу пациента. Косметическая облицовка модульная – пенополиуретан. Крепление за счет вакуума и наколенника. Чехлы хлопчатобумажные – 2 шт., чехлы полиамидные - 2 шт.</w:t>
            </w:r>
          </w:p>
          <w:p w:rsidR="00C62EE4" w:rsidRDefault="00C62EE4">
            <w:pPr>
              <w:pStyle w:val="a3"/>
              <w:widowControl w:val="0"/>
              <w:rPr>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C62EE4" w:rsidRDefault="00C62EE4">
            <w:pPr>
              <w:widowControl w:val="0"/>
              <w:shd w:val="clear" w:color="auto" w:fill="FFFFFF"/>
              <w:jc w:val="center"/>
              <w:rPr>
                <w:sz w:val="18"/>
                <w:szCs w:val="18"/>
              </w:rPr>
            </w:pPr>
            <w:r>
              <w:rPr>
                <w:color w:val="000000"/>
                <w:sz w:val="18"/>
                <w:szCs w:val="18"/>
              </w:rPr>
              <w:t>Материал пробной приемной гильзы - термопласт</w:t>
            </w:r>
          </w:p>
        </w:tc>
        <w:tc>
          <w:tcPr>
            <w:tcW w:w="1276" w:type="dxa"/>
            <w:tcBorders>
              <w:top w:val="single" w:sz="4" w:space="0" w:color="auto"/>
              <w:left w:val="single" w:sz="4" w:space="0" w:color="auto"/>
              <w:bottom w:val="single" w:sz="4" w:space="0" w:color="auto"/>
              <w:right w:val="single" w:sz="4" w:space="0" w:color="auto"/>
            </w:tcBorders>
            <w:hideMark/>
          </w:tcPr>
          <w:p w:rsidR="00C62EE4" w:rsidRDefault="00C62EE4">
            <w:pPr>
              <w:widowControl w:val="0"/>
              <w:jc w:val="center"/>
            </w:pPr>
            <w:r>
              <w:rPr>
                <w:sz w:val="18"/>
                <w:szCs w:val="18"/>
              </w:rPr>
              <w:t>Наличие</w:t>
            </w:r>
          </w:p>
        </w:tc>
        <w:tc>
          <w:tcPr>
            <w:tcW w:w="709"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C62EE4" w:rsidRDefault="00C62EE4">
            <w:pPr>
              <w:widowControl w:val="0"/>
              <w:jc w:val="center"/>
              <w:rPr>
                <w:sz w:val="18"/>
                <w:szCs w:val="18"/>
              </w:rPr>
            </w:pPr>
            <w:r>
              <w:rPr>
                <w:sz w:val="18"/>
                <w:szCs w:val="18"/>
              </w:rPr>
              <w:t>1</w:t>
            </w:r>
          </w:p>
        </w:tc>
      </w:tr>
      <w:tr w:rsidR="00C62EE4" w:rsidTr="00C62EE4">
        <w:trPr>
          <w:trHeight w:val="1080"/>
          <w:tblHeader/>
        </w:trPr>
        <w:tc>
          <w:tcPr>
            <w:tcW w:w="8765"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C62EE4" w:rsidRDefault="00C62EE4">
            <w:pPr>
              <w:widowControl w:val="0"/>
              <w:shd w:val="clear" w:color="auto" w:fill="FFFFFF"/>
              <w:jc w:val="center"/>
              <w:rPr>
                <w:sz w:val="18"/>
                <w:szCs w:val="18"/>
              </w:rPr>
            </w:pPr>
            <w:r>
              <w:rPr>
                <w:color w:val="000000"/>
                <w:sz w:val="18"/>
                <w:szCs w:val="18"/>
              </w:rPr>
              <w:t>Материал постоянной приемной гильзы -</w:t>
            </w:r>
            <w:r>
              <w:rPr>
                <w:sz w:val="18"/>
                <w:szCs w:val="18"/>
              </w:rPr>
              <w:t xml:space="preserve"> литьевой слоистый пластик на основе акриловых смол</w:t>
            </w:r>
            <w:r>
              <w:rPr>
                <w:color w:val="00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C62EE4" w:rsidRDefault="00C62EE4">
            <w:pPr>
              <w:widowControl w:val="0"/>
              <w:jc w:val="center"/>
            </w:pPr>
            <w:r>
              <w:rPr>
                <w:sz w:val="18"/>
                <w:szCs w:val="18"/>
              </w:rPr>
              <w:t>Наличие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r>
      <w:tr w:rsidR="00C62EE4" w:rsidTr="00C62EE4">
        <w:trPr>
          <w:trHeight w:val="836"/>
          <w:tblHeader/>
        </w:trPr>
        <w:tc>
          <w:tcPr>
            <w:tcW w:w="8765"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C62EE4" w:rsidRDefault="00C62EE4">
            <w:pPr>
              <w:widowControl w:val="0"/>
              <w:shd w:val="clear" w:color="auto" w:fill="FFFFFF"/>
              <w:jc w:val="center"/>
              <w:rPr>
                <w:sz w:val="18"/>
                <w:szCs w:val="18"/>
              </w:rPr>
            </w:pPr>
            <w:r>
              <w:rPr>
                <w:sz w:val="18"/>
                <w:szCs w:val="18"/>
              </w:rPr>
              <w:t>Углепластиковая стопа энергосберегающая с эффектом рекуперации энергии</w:t>
            </w:r>
          </w:p>
        </w:tc>
        <w:tc>
          <w:tcPr>
            <w:tcW w:w="1276" w:type="dxa"/>
            <w:tcBorders>
              <w:top w:val="single" w:sz="4" w:space="0" w:color="auto"/>
              <w:left w:val="single" w:sz="4" w:space="0" w:color="auto"/>
              <w:bottom w:val="single" w:sz="4" w:space="0" w:color="auto"/>
              <w:right w:val="single" w:sz="4" w:space="0" w:color="auto"/>
            </w:tcBorders>
            <w:hideMark/>
          </w:tcPr>
          <w:p w:rsidR="00C62EE4" w:rsidRDefault="00C62EE4">
            <w:pPr>
              <w:widowControl w:val="0"/>
              <w:jc w:val="center"/>
            </w:pPr>
            <w:r>
              <w:rPr>
                <w:sz w:val="18"/>
                <w:szCs w:val="18"/>
              </w:rPr>
              <w:t>Наличие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r>
      <w:tr w:rsidR="00C62EE4" w:rsidTr="00C62EE4">
        <w:trPr>
          <w:trHeight w:val="459"/>
          <w:tblHeader/>
        </w:trPr>
        <w:tc>
          <w:tcPr>
            <w:tcW w:w="8765"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C62EE4" w:rsidRDefault="00C62EE4">
            <w:pPr>
              <w:widowControl w:val="0"/>
              <w:shd w:val="clear" w:color="auto" w:fill="FFFFFF"/>
              <w:jc w:val="center"/>
              <w:rPr>
                <w:sz w:val="18"/>
                <w:szCs w:val="18"/>
              </w:rPr>
            </w:pPr>
            <w:r>
              <w:rPr>
                <w:sz w:val="18"/>
                <w:szCs w:val="18"/>
              </w:rPr>
              <w:t>Полимерный чехол</w:t>
            </w:r>
          </w:p>
        </w:tc>
        <w:tc>
          <w:tcPr>
            <w:tcW w:w="1276" w:type="dxa"/>
            <w:tcBorders>
              <w:top w:val="single" w:sz="4" w:space="0" w:color="auto"/>
              <w:left w:val="single" w:sz="4" w:space="0" w:color="auto"/>
              <w:bottom w:val="single" w:sz="4" w:space="0" w:color="auto"/>
              <w:right w:val="single" w:sz="4" w:space="0" w:color="auto"/>
            </w:tcBorders>
            <w:hideMark/>
          </w:tcPr>
          <w:p w:rsidR="00C62EE4" w:rsidRDefault="00C62EE4">
            <w:pPr>
              <w:widowControl w:val="0"/>
              <w:jc w:val="center"/>
            </w:pPr>
            <w:r>
              <w:rPr>
                <w:sz w:val="18"/>
                <w:szCs w:val="18"/>
              </w:rPr>
              <w:t>Наличие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r>
      <w:tr w:rsidR="00C62EE4" w:rsidTr="00C62EE4">
        <w:trPr>
          <w:trHeight w:val="487"/>
          <w:tblHeader/>
        </w:trPr>
        <w:tc>
          <w:tcPr>
            <w:tcW w:w="8765"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C62EE4" w:rsidRDefault="00C62EE4">
            <w:pPr>
              <w:widowControl w:val="0"/>
              <w:shd w:val="clear" w:color="auto" w:fill="FFFFFF"/>
              <w:jc w:val="center"/>
              <w:rPr>
                <w:sz w:val="18"/>
                <w:szCs w:val="18"/>
              </w:rPr>
            </w:pPr>
            <w:r>
              <w:rPr>
                <w:sz w:val="18"/>
                <w:szCs w:val="18"/>
              </w:rPr>
              <w:t>Крепление за счет вакуума и наколенника</w:t>
            </w:r>
          </w:p>
        </w:tc>
        <w:tc>
          <w:tcPr>
            <w:tcW w:w="1276" w:type="dxa"/>
            <w:tcBorders>
              <w:top w:val="single" w:sz="4" w:space="0" w:color="auto"/>
              <w:left w:val="single" w:sz="4" w:space="0" w:color="auto"/>
              <w:bottom w:val="single" w:sz="4" w:space="0" w:color="auto"/>
              <w:right w:val="single" w:sz="4" w:space="0" w:color="auto"/>
            </w:tcBorders>
            <w:hideMark/>
          </w:tcPr>
          <w:p w:rsidR="00C62EE4" w:rsidRDefault="00C62EE4">
            <w:pPr>
              <w:widowControl w:val="0"/>
              <w:jc w:val="center"/>
            </w:pPr>
            <w:r>
              <w:rPr>
                <w:sz w:val="18"/>
                <w:szCs w:val="18"/>
              </w:rPr>
              <w:t>Наличие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r>
      <w:tr w:rsidR="00C62EE4" w:rsidTr="00C62EE4">
        <w:trPr>
          <w:trHeight w:val="1403"/>
          <w:tblHeader/>
        </w:trPr>
        <w:tc>
          <w:tcPr>
            <w:tcW w:w="1136"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62EE4" w:rsidRDefault="00C62EE4">
            <w:pPr>
              <w:widowControl w:val="0"/>
              <w:ind w:right="154"/>
              <w:jc w:val="center"/>
              <w:rPr>
                <w:sz w:val="18"/>
                <w:szCs w:val="18"/>
              </w:rPr>
            </w:pPr>
            <w:r>
              <w:rPr>
                <w:sz w:val="18"/>
                <w:szCs w:val="18"/>
              </w:rPr>
              <w:t>Протез транстибиальный (32.50.22.190-00005043)</w:t>
            </w:r>
          </w:p>
          <w:p w:rsidR="00C62EE4" w:rsidRDefault="00C62EE4">
            <w:pPr>
              <w:widowControl w:val="0"/>
              <w:ind w:right="154"/>
              <w:jc w:val="center"/>
              <w:rPr>
                <w:sz w:val="18"/>
                <w:szCs w:val="18"/>
              </w:rPr>
            </w:pPr>
            <w:r>
              <w:rPr>
                <w:sz w:val="18"/>
                <w:szCs w:val="18"/>
              </w:rPr>
              <w:t>ОКПД2 – 32.50.22.190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62EE4" w:rsidRDefault="00C62EE4">
            <w:pPr>
              <w:widowControl w:val="0"/>
              <w:ind w:right="154"/>
              <w:jc w:val="center"/>
              <w:rPr>
                <w:sz w:val="18"/>
                <w:szCs w:val="18"/>
              </w:rPr>
            </w:pPr>
            <w:r>
              <w:rPr>
                <w:sz w:val="18"/>
                <w:szCs w:val="18"/>
              </w:rPr>
              <w:t>Протез голени для купания</w:t>
            </w:r>
          </w:p>
          <w:p w:rsidR="00C62EE4" w:rsidRDefault="00C62EE4">
            <w:pPr>
              <w:widowControl w:val="0"/>
              <w:ind w:right="154"/>
              <w:jc w:val="center"/>
              <w:rPr>
                <w:sz w:val="18"/>
                <w:szCs w:val="18"/>
              </w:rPr>
            </w:pPr>
            <w:r>
              <w:rPr>
                <w:sz w:val="18"/>
                <w:szCs w:val="18"/>
              </w:rPr>
              <w:t>(8-07-04)</w:t>
            </w:r>
          </w:p>
        </w:tc>
        <w:tc>
          <w:tcPr>
            <w:tcW w:w="3376" w:type="dxa"/>
            <w:vMerge w:val="restart"/>
            <w:tcBorders>
              <w:top w:val="single" w:sz="4" w:space="0" w:color="auto"/>
              <w:left w:val="single" w:sz="4" w:space="0" w:color="auto"/>
              <w:bottom w:val="single" w:sz="4" w:space="0" w:color="auto"/>
              <w:right w:val="single" w:sz="4" w:space="0" w:color="auto"/>
            </w:tcBorders>
            <w:hideMark/>
          </w:tcPr>
          <w:p w:rsidR="00C62EE4" w:rsidRDefault="00C62EE4">
            <w:pPr>
              <w:pStyle w:val="a3"/>
              <w:widowControl w:val="0"/>
              <w:tabs>
                <w:tab w:val="num" w:pos="115"/>
                <w:tab w:val="num" w:pos="1134"/>
              </w:tabs>
              <w:ind w:left="0" w:firstLine="0"/>
              <w:rPr>
                <w:color w:val="000000"/>
                <w:sz w:val="20"/>
                <w:szCs w:val="20"/>
              </w:rPr>
            </w:pPr>
            <w:r>
              <w:rPr>
                <w:sz w:val="18"/>
                <w:szCs w:val="18"/>
              </w:rPr>
              <w:t>Пробная приемная гильза индивидуального изготовления по слепку</w:t>
            </w:r>
            <w:r>
              <w:rPr>
                <w:color w:val="000000"/>
                <w:sz w:val="20"/>
                <w:szCs w:val="20"/>
              </w:rPr>
              <w:t>.</w:t>
            </w:r>
          </w:p>
          <w:p w:rsidR="00C62EE4" w:rsidRDefault="00C62EE4">
            <w:pPr>
              <w:pStyle w:val="a3"/>
              <w:widowControl w:val="0"/>
              <w:tabs>
                <w:tab w:val="num" w:pos="115"/>
              </w:tabs>
              <w:ind w:left="0" w:firstLine="0"/>
              <w:rPr>
                <w:color w:val="000000"/>
                <w:sz w:val="20"/>
                <w:szCs w:val="20"/>
              </w:rPr>
            </w:pPr>
            <w:r>
              <w:rPr>
                <w:color w:val="000000"/>
                <w:sz w:val="20"/>
                <w:szCs w:val="20"/>
              </w:rPr>
              <w:t>Постоянная гильза из пластика холодного отвержения на основе акриловых смол.</w:t>
            </w:r>
          </w:p>
          <w:p w:rsidR="00C62EE4" w:rsidRDefault="00C62EE4">
            <w:pPr>
              <w:pStyle w:val="a3"/>
              <w:widowControl w:val="0"/>
              <w:tabs>
                <w:tab w:val="num" w:pos="0"/>
                <w:tab w:val="num" w:pos="115"/>
              </w:tabs>
              <w:ind w:left="0" w:firstLine="0"/>
              <w:rPr>
                <w:color w:val="000000"/>
                <w:sz w:val="20"/>
                <w:szCs w:val="20"/>
              </w:rPr>
            </w:pPr>
            <w:r>
              <w:rPr>
                <w:color w:val="000000"/>
                <w:sz w:val="20"/>
                <w:szCs w:val="20"/>
              </w:rPr>
              <w:t>Стопа с решетчатым профилем подошвы, обеспечивающим лучшее сцепление с мокрой поверхностью, влагостойкая.</w:t>
            </w:r>
          </w:p>
          <w:p w:rsidR="00C62EE4" w:rsidRDefault="00C62EE4">
            <w:pPr>
              <w:pStyle w:val="a3"/>
              <w:widowControl w:val="0"/>
              <w:tabs>
                <w:tab w:val="num" w:pos="115"/>
              </w:tabs>
              <w:ind w:left="0" w:firstLine="0"/>
              <w:rPr>
                <w:sz w:val="18"/>
                <w:szCs w:val="18"/>
              </w:rPr>
            </w:pPr>
            <w:r>
              <w:rPr>
                <w:color w:val="000000"/>
                <w:sz w:val="20"/>
                <w:szCs w:val="20"/>
              </w:rPr>
              <w:t>Несущие модули согласно весу пациента – титан, водостойкие.</w:t>
            </w:r>
          </w:p>
        </w:tc>
        <w:tc>
          <w:tcPr>
            <w:tcW w:w="1843" w:type="dxa"/>
            <w:tcBorders>
              <w:top w:val="single" w:sz="4" w:space="0" w:color="auto"/>
              <w:left w:val="single" w:sz="4" w:space="0" w:color="auto"/>
              <w:bottom w:val="single" w:sz="4" w:space="0" w:color="auto"/>
              <w:right w:val="single" w:sz="4" w:space="0" w:color="auto"/>
            </w:tcBorders>
            <w:hideMark/>
          </w:tcPr>
          <w:p w:rsidR="00C62EE4" w:rsidRDefault="00C62EE4">
            <w:pPr>
              <w:pStyle w:val="a3"/>
              <w:widowControl w:val="0"/>
              <w:tabs>
                <w:tab w:val="num" w:pos="28"/>
              </w:tabs>
              <w:ind w:left="28"/>
              <w:jc w:val="center"/>
              <w:rPr>
                <w:color w:val="000000"/>
                <w:sz w:val="20"/>
                <w:szCs w:val="20"/>
              </w:rPr>
            </w:pPr>
            <w:r>
              <w:rPr>
                <w:color w:val="000000"/>
                <w:sz w:val="20"/>
                <w:szCs w:val="20"/>
              </w:rPr>
              <w:t>Материал пробной приемной гильзы - листовой прозрачный сополимер полиэтилен</w:t>
            </w:r>
          </w:p>
        </w:tc>
        <w:tc>
          <w:tcPr>
            <w:tcW w:w="1276" w:type="dxa"/>
            <w:tcBorders>
              <w:top w:val="single" w:sz="4" w:space="0" w:color="auto"/>
              <w:left w:val="single" w:sz="4" w:space="0" w:color="auto"/>
              <w:bottom w:val="single" w:sz="4" w:space="0" w:color="auto"/>
              <w:right w:val="single" w:sz="4" w:space="0" w:color="auto"/>
            </w:tcBorders>
            <w:hideMark/>
          </w:tcPr>
          <w:p w:rsidR="00C62EE4" w:rsidRDefault="00C62EE4">
            <w:pPr>
              <w:widowControl w:val="0"/>
              <w:jc w:val="center"/>
            </w:pPr>
            <w:r>
              <w:rPr>
                <w:sz w:val="18"/>
                <w:szCs w:val="18"/>
              </w:rPr>
              <w:t>Наличие</w:t>
            </w:r>
          </w:p>
        </w:tc>
        <w:tc>
          <w:tcPr>
            <w:tcW w:w="709"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C62EE4" w:rsidRDefault="00C62EE4">
            <w:pPr>
              <w:widowControl w:val="0"/>
              <w:jc w:val="center"/>
              <w:rPr>
                <w:sz w:val="18"/>
                <w:szCs w:val="18"/>
              </w:rPr>
            </w:pPr>
            <w:r>
              <w:rPr>
                <w:sz w:val="18"/>
                <w:szCs w:val="18"/>
              </w:rPr>
              <w:t>2</w:t>
            </w:r>
          </w:p>
        </w:tc>
      </w:tr>
      <w:tr w:rsidR="00C62EE4" w:rsidTr="00C62EE4">
        <w:trPr>
          <w:trHeight w:val="1693"/>
          <w:tblHeader/>
        </w:trPr>
        <w:tc>
          <w:tcPr>
            <w:tcW w:w="8765"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C62EE4" w:rsidRDefault="00C62EE4">
            <w:pPr>
              <w:pStyle w:val="a3"/>
              <w:widowControl w:val="0"/>
              <w:ind w:left="28"/>
              <w:jc w:val="center"/>
              <w:rPr>
                <w:color w:val="000000"/>
                <w:sz w:val="20"/>
                <w:szCs w:val="20"/>
              </w:rPr>
            </w:pPr>
            <w:r>
              <w:rPr>
                <w:color w:val="000000"/>
                <w:sz w:val="20"/>
                <w:szCs w:val="20"/>
              </w:rPr>
              <w:t>Материал постоянной приемной гильзы - пластик холодного отвержения на основе акриловых смол</w:t>
            </w:r>
          </w:p>
        </w:tc>
        <w:tc>
          <w:tcPr>
            <w:tcW w:w="1276" w:type="dxa"/>
            <w:tcBorders>
              <w:top w:val="single" w:sz="4" w:space="0" w:color="auto"/>
              <w:left w:val="single" w:sz="4" w:space="0" w:color="auto"/>
              <w:bottom w:val="single" w:sz="4" w:space="0" w:color="auto"/>
              <w:right w:val="single" w:sz="4" w:space="0" w:color="auto"/>
            </w:tcBorders>
            <w:hideMark/>
          </w:tcPr>
          <w:p w:rsidR="00C62EE4" w:rsidRDefault="00C62EE4">
            <w:pPr>
              <w:widowControl w:val="0"/>
              <w:jc w:val="center"/>
            </w:pPr>
            <w:r>
              <w:rPr>
                <w:sz w:val="18"/>
                <w:szCs w:val="18"/>
              </w:rPr>
              <w:t>Наличие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r>
      <w:tr w:rsidR="00C62EE4" w:rsidTr="00C62EE4">
        <w:trPr>
          <w:trHeight w:val="1235"/>
          <w:tblHeader/>
        </w:trPr>
        <w:tc>
          <w:tcPr>
            <w:tcW w:w="1136"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62EE4" w:rsidRDefault="00C62EE4">
            <w:pPr>
              <w:widowControl w:val="0"/>
              <w:ind w:right="154"/>
              <w:jc w:val="center"/>
              <w:rPr>
                <w:sz w:val="18"/>
                <w:szCs w:val="18"/>
              </w:rPr>
            </w:pPr>
            <w:r>
              <w:rPr>
                <w:sz w:val="18"/>
                <w:szCs w:val="18"/>
              </w:rPr>
              <w:t xml:space="preserve">Протез трасфеморальный </w:t>
            </w:r>
          </w:p>
          <w:p w:rsidR="00C62EE4" w:rsidRDefault="00C62EE4">
            <w:pPr>
              <w:widowControl w:val="0"/>
              <w:ind w:right="154"/>
              <w:jc w:val="center"/>
              <w:rPr>
                <w:sz w:val="18"/>
                <w:szCs w:val="18"/>
              </w:rPr>
            </w:pPr>
            <w:r>
              <w:rPr>
                <w:sz w:val="18"/>
                <w:szCs w:val="18"/>
              </w:rPr>
              <w:t>(32.50.22.190-00005044)</w:t>
            </w:r>
          </w:p>
          <w:p w:rsidR="00C62EE4" w:rsidRDefault="00C62EE4">
            <w:pPr>
              <w:widowControl w:val="0"/>
              <w:ind w:right="154"/>
              <w:jc w:val="center"/>
              <w:rPr>
                <w:sz w:val="18"/>
                <w:szCs w:val="18"/>
              </w:rPr>
            </w:pPr>
            <w:r>
              <w:rPr>
                <w:sz w:val="18"/>
                <w:szCs w:val="18"/>
              </w:rPr>
              <w:t>ОКПД2 – 32.50.22.190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62EE4" w:rsidRDefault="00C62EE4">
            <w:pPr>
              <w:widowControl w:val="0"/>
              <w:ind w:right="154"/>
              <w:jc w:val="center"/>
              <w:rPr>
                <w:sz w:val="18"/>
                <w:szCs w:val="18"/>
              </w:rPr>
            </w:pPr>
            <w:r>
              <w:rPr>
                <w:sz w:val="18"/>
                <w:szCs w:val="18"/>
              </w:rPr>
              <w:t>Протез бедра модульный, в том числе при врожденном недоразвитии</w:t>
            </w:r>
          </w:p>
          <w:p w:rsidR="00C62EE4" w:rsidRDefault="00C62EE4">
            <w:pPr>
              <w:widowControl w:val="0"/>
              <w:ind w:right="154"/>
              <w:jc w:val="center"/>
              <w:rPr>
                <w:sz w:val="18"/>
                <w:szCs w:val="18"/>
              </w:rPr>
            </w:pPr>
            <w:r>
              <w:rPr>
                <w:sz w:val="18"/>
                <w:szCs w:val="18"/>
              </w:rPr>
              <w:t>(8-07-10)</w:t>
            </w:r>
          </w:p>
        </w:tc>
        <w:tc>
          <w:tcPr>
            <w:tcW w:w="3376" w:type="dxa"/>
            <w:vMerge w:val="restart"/>
            <w:tcBorders>
              <w:top w:val="single" w:sz="4" w:space="0" w:color="auto"/>
              <w:left w:val="single" w:sz="4" w:space="0" w:color="auto"/>
              <w:bottom w:val="single" w:sz="4" w:space="0" w:color="auto"/>
              <w:right w:val="single" w:sz="4" w:space="0" w:color="auto"/>
            </w:tcBorders>
            <w:hideMark/>
          </w:tcPr>
          <w:p w:rsidR="00C62EE4" w:rsidRDefault="00C62EE4">
            <w:pPr>
              <w:pStyle w:val="a3"/>
              <w:widowControl w:val="0"/>
              <w:tabs>
                <w:tab w:val="num" w:pos="115"/>
                <w:tab w:val="num" w:pos="1134"/>
              </w:tabs>
              <w:ind w:left="0" w:firstLine="0"/>
              <w:rPr>
                <w:sz w:val="18"/>
                <w:szCs w:val="18"/>
              </w:rPr>
            </w:pPr>
            <w:r>
              <w:rPr>
                <w:color w:val="000000"/>
                <w:sz w:val="20"/>
                <w:szCs w:val="20"/>
              </w:rPr>
              <w:t xml:space="preserve">Протез бедра модульный </w:t>
            </w:r>
            <w:r>
              <w:rPr>
                <w:sz w:val="18"/>
                <w:szCs w:val="18"/>
              </w:rPr>
              <w:t xml:space="preserve">изготавливается по индивидуальному техническому процессу. Пробная приемная гильза не менее 2 шт. и постоянная приемная гильза индивидуального изготовления по слепку. Коленный модуль полицентрический пневматический с раздельной регулировкой фазы сгибания и разгибания. Стопа углепластиковая с расщепленным носком со средним уровнем энергосбережения. </w:t>
            </w:r>
            <w:r>
              <w:rPr>
                <w:color w:val="000000"/>
                <w:sz w:val="20"/>
                <w:szCs w:val="20"/>
              </w:rPr>
              <w:t>Крепление протеза – с использование бандажа. Регулировочно-соединительные узлы и несущие модули, рассчитаны на вес получателя. Формообразующая часть облицовки. Косметическое покрытие облицовки –чулки ортопедические.</w:t>
            </w:r>
          </w:p>
        </w:tc>
        <w:tc>
          <w:tcPr>
            <w:tcW w:w="1843" w:type="dxa"/>
            <w:tcBorders>
              <w:top w:val="single" w:sz="4" w:space="0" w:color="auto"/>
              <w:left w:val="single" w:sz="4" w:space="0" w:color="auto"/>
              <w:bottom w:val="single" w:sz="4" w:space="0" w:color="auto"/>
              <w:right w:val="single" w:sz="4" w:space="0" w:color="auto"/>
            </w:tcBorders>
            <w:hideMark/>
          </w:tcPr>
          <w:p w:rsidR="00C62EE4" w:rsidRDefault="00C62EE4">
            <w:pPr>
              <w:widowControl w:val="0"/>
              <w:shd w:val="clear" w:color="auto" w:fill="FFFFFF"/>
              <w:jc w:val="center"/>
              <w:rPr>
                <w:sz w:val="18"/>
                <w:szCs w:val="18"/>
              </w:rPr>
            </w:pPr>
            <w:r>
              <w:rPr>
                <w:sz w:val="18"/>
                <w:szCs w:val="18"/>
              </w:rPr>
              <w:t>Коленный модуль полицентрический пневматический с раздельной регулировкой фазы сгибания и разгибания</w:t>
            </w:r>
          </w:p>
        </w:tc>
        <w:tc>
          <w:tcPr>
            <w:tcW w:w="1276" w:type="dxa"/>
            <w:tcBorders>
              <w:top w:val="single" w:sz="4" w:space="0" w:color="auto"/>
              <w:left w:val="single" w:sz="4" w:space="0" w:color="auto"/>
              <w:bottom w:val="single" w:sz="4" w:space="0" w:color="auto"/>
              <w:right w:val="single" w:sz="4" w:space="0" w:color="auto"/>
            </w:tcBorders>
            <w:hideMark/>
          </w:tcPr>
          <w:p w:rsidR="00C62EE4" w:rsidRDefault="00C62EE4">
            <w:pPr>
              <w:widowControl w:val="0"/>
              <w:jc w:val="center"/>
            </w:pPr>
            <w:r>
              <w:rPr>
                <w:sz w:val="18"/>
                <w:szCs w:val="18"/>
              </w:rPr>
              <w:t>Наличие</w:t>
            </w:r>
          </w:p>
        </w:tc>
        <w:tc>
          <w:tcPr>
            <w:tcW w:w="709"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C62EE4" w:rsidRDefault="00C62EE4">
            <w:pPr>
              <w:widowControl w:val="0"/>
              <w:jc w:val="center"/>
              <w:rPr>
                <w:sz w:val="18"/>
                <w:szCs w:val="18"/>
              </w:rPr>
            </w:pPr>
            <w:r>
              <w:rPr>
                <w:sz w:val="18"/>
                <w:szCs w:val="18"/>
              </w:rPr>
              <w:t>1</w:t>
            </w:r>
          </w:p>
        </w:tc>
      </w:tr>
      <w:tr w:rsidR="00C62EE4" w:rsidTr="00C62EE4">
        <w:trPr>
          <w:trHeight w:val="626"/>
          <w:tblHeader/>
        </w:trPr>
        <w:tc>
          <w:tcPr>
            <w:tcW w:w="8765"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C62EE4" w:rsidRDefault="00C62EE4">
            <w:pPr>
              <w:widowControl w:val="0"/>
              <w:shd w:val="clear" w:color="auto" w:fill="FFFFFF"/>
              <w:jc w:val="center"/>
              <w:rPr>
                <w:sz w:val="18"/>
                <w:szCs w:val="18"/>
              </w:rPr>
            </w:pPr>
            <w:r>
              <w:rPr>
                <w:color w:val="000000"/>
                <w:sz w:val="18"/>
                <w:szCs w:val="18"/>
              </w:rPr>
              <w:t>Крепление протеза – с использование бандажа</w:t>
            </w:r>
          </w:p>
        </w:tc>
        <w:tc>
          <w:tcPr>
            <w:tcW w:w="1276" w:type="dxa"/>
            <w:tcBorders>
              <w:top w:val="single" w:sz="4" w:space="0" w:color="auto"/>
              <w:left w:val="single" w:sz="4" w:space="0" w:color="auto"/>
              <w:bottom w:val="single" w:sz="4" w:space="0" w:color="auto"/>
              <w:right w:val="single" w:sz="4" w:space="0" w:color="auto"/>
            </w:tcBorders>
            <w:hideMark/>
          </w:tcPr>
          <w:p w:rsidR="00C62EE4" w:rsidRDefault="00C62EE4">
            <w:pPr>
              <w:widowControl w:val="0"/>
              <w:jc w:val="center"/>
            </w:pPr>
            <w:r>
              <w:rPr>
                <w:sz w:val="18"/>
                <w:szCs w:val="18"/>
              </w:rPr>
              <w:t>Наличие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r>
      <w:tr w:rsidR="00C62EE4" w:rsidTr="00C62EE4">
        <w:trPr>
          <w:trHeight w:val="626"/>
          <w:tblHeader/>
        </w:trPr>
        <w:tc>
          <w:tcPr>
            <w:tcW w:w="8765"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C62EE4" w:rsidRDefault="00C62EE4">
            <w:pPr>
              <w:pStyle w:val="a3"/>
              <w:widowControl w:val="0"/>
              <w:ind w:left="28"/>
              <w:jc w:val="center"/>
              <w:rPr>
                <w:color w:val="000000"/>
                <w:sz w:val="18"/>
                <w:szCs w:val="18"/>
              </w:rPr>
            </w:pPr>
            <w:r>
              <w:rPr>
                <w:color w:val="000000"/>
                <w:sz w:val="18"/>
                <w:szCs w:val="18"/>
              </w:rPr>
              <w:t>Материал стопы - углепластик</w:t>
            </w:r>
          </w:p>
        </w:tc>
        <w:tc>
          <w:tcPr>
            <w:tcW w:w="1276" w:type="dxa"/>
            <w:tcBorders>
              <w:top w:val="single" w:sz="4" w:space="0" w:color="auto"/>
              <w:left w:val="single" w:sz="4" w:space="0" w:color="auto"/>
              <w:bottom w:val="single" w:sz="4" w:space="0" w:color="auto"/>
              <w:right w:val="single" w:sz="4" w:space="0" w:color="auto"/>
            </w:tcBorders>
            <w:hideMark/>
          </w:tcPr>
          <w:p w:rsidR="00C62EE4" w:rsidRDefault="00C62EE4">
            <w:pPr>
              <w:widowControl w:val="0"/>
              <w:jc w:val="center"/>
            </w:pPr>
            <w:r>
              <w:rPr>
                <w:sz w:val="18"/>
                <w:szCs w:val="18"/>
              </w:rPr>
              <w:t>Наличие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r>
      <w:tr w:rsidR="00C62EE4" w:rsidTr="00C62EE4">
        <w:trPr>
          <w:trHeight w:val="626"/>
          <w:tblHeader/>
        </w:trPr>
        <w:tc>
          <w:tcPr>
            <w:tcW w:w="8765"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C62EE4" w:rsidRDefault="00C62EE4">
            <w:pPr>
              <w:pStyle w:val="a3"/>
              <w:widowControl w:val="0"/>
              <w:ind w:left="28"/>
              <w:jc w:val="center"/>
              <w:rPr>
                <w:color w:val="000000"/>
                <w:sz w:val="18"/>
                <w:szCs w:val="18"/>
              </w:rPr>
            </w:pPr>
            <w:r>
              <w:rPr>
                <w:color w:val="000000"/>
                <w:sz w:val="18"/>
                <w:szCs w:val="18"/>
              </w:rPr>
              <w:t>Косметическое покрытие облицовки –чулки ортопедические</w:t>
            </w:r>
          </w:p>
        </w:tc>
        <w:tc>
          <w:tcPr>
            <w:tcW w:w="1276" w:type="dxa"/>
            <w:tcBorders>
              <w:top w:val="single" w:sz="4" w:space="0" w:color="auto"/>
              <w:left w:val="single" w:sz="4" w:space="0" w:color="auto"/>
              <w:bottom w:val="single" w:sz="4" w:space="0" w:color="auto"/>
              <w:right w:val="single" w:sz="4" w:space="0" w:color="auto"/>
            </w:tcBorders>
            <w:hideMark/>
          </w:tcPr>
          <w:p w:rsidR="00C62EE4" w:rsidRDefault="00C62EE4">
            <w:pPr>
              <w:widowControl w:val="0"/>
              <w:jc w:val="center"/>
            </w:pPr>
            <w:r>
              <w:rPr>
                <w:sz w:val="18"/>
                <w:szCs w:val="18"/>
              </w:rPr>
              <w:t>Наличие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r>
      <w:tr w:rsidR="00C62EE4" w:rsidTr="00C62EE4">
        <w:trPr>
          <w:trHeight w:val="828"/>
          <w:tblHeader/>
        </w:trPr>
        <w:tc>
          <w:tcPr>
            <w:tcW w:w="1136"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62EE4" w:rsidRDefault="00C62EE4">
            <w:pPr>
              <w:widowControl w:val="0"/>
              <w:ind w:right="154"/>
              <w:jc w:val="center"/>
              <w:rPr>
                <w:sz w:val="18"/>
                <w:szCs w:val="18"/>
              </w:rPr>
            </w:pPr>
            <w:r>
              <w:rPr>
                <w:sz w:val="18"/>
                <w:szCs w:val="18"/>
              </w:rPr>
              <w:t xml:space="preserve">Протез трасфеморальный </w:t>
            </w:r>
          </w:p>
          <w:p w:rsidR="00C62EE4" w:rsidRDefault="00C62EE4">
            <w:pPr>
              <w:widowControl w:val="0"/>
              <w:ind w:right="154"/>
              <w:jc w:val="center"/>
              <w:rPr>
                <w:sz w:val="18"/>
                <w:szCs w:val="18"/>
              </w:rPr>
            </w:pPr>
            <w:r>
              <w:rPr>
                <w:sz w:val="18"/>
                <w:szCs w:val="18"/>
              </w:rPr>
              <w:t>(32.50.22.190-00005044)</w:t>
            </w:r>
          </w:p>
          <w:p w:rsidR="00C62EE4" w:rsidRDefault="00C62EE4">
            <w:pPr>
              <w:widowControl w:val="0"/>
              <w:ind w:right="154"/>
              <w:jc w:val="center"/>
              <w:rPr>
                <w:sz w:val="18"/>
                <w:szCs w:val="18"/>
              </w:rPr>
            </w:pPr>
            <w:r>
              <w:rPr>
                <w:sz w:val="18"/>
                <w:szCs w:val="18"/>
              </w:rPr>
              <w:t>ОКПД2 – 32.50.22.190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62EE4" w:rsidRDefault="00C62EE4">
            <w:pPr>
              <w:widowControl w:val="0"/>
              <w:ind w:right="154"/>
              <w:jc w:val="center"/>
              <w:rPr>
                <w:sz w:val="18"/>
                <w:szCs w:val="18"/>
              </w:rPr>
            </w:pPr>
            <w:r>
              <w:rPr>
                <w:sz w:val="18"/>
                <w:szCs w:val="18"/>
              </w:rPr>
              <w:t>Протез бедра модульный, в том числе при врожденном недоразвитии</w:t>
            </w:r>
          </w:p>
          <w:p w:rsidR="00C62EE4" w:rsidRDefault="00C62EE4">
            <w:pPr>
              <w:widowControl w:val="0"/>
              <w:ind w:right="154"/>
              <w:jc w:val="center"/>
              <w:rPr>
                <w:sz w:val="18"/>
                <w:szCs w:val="18"/>
              </w:rPr>
            </w:pPr>
            <w:r>
              <w:rPr>
                <w:sz w:val="18"/>
                <w:szCs w:val="18"/>
              </w:rPr>
              <w:t>(8-07-10)</w:t>
            </w:r>
          </w:p>
        </w:tc>
        <w:tc>
          <w:tcPr>
            <w:tcW w:w="3376" w:type="dxa"/>
            <w:vMerge w:val="restart"/>
            <w:tcBorders>
              <w:top w:val="single" w:sz="4" w:space="0" w:color="auto"/>
              <w:left w:val="single" w:sz="4" w:space="0" w:color="auto"/>
              <w:bottom w:val="single" w:sz="4" w:space="0" w:color="auto"/>
              <w:right w:val="single" w:sz="4" w:space="0" w:color="auto"/>
            </w:tcBorders>
            <w:hideMark/>
          </w:tcPr>
          <w:p w:rsidR="00C62EE4" w:rsidRDefault="00C62EE4">
            <w:pPr>
              <w:widowControl w:val="0"/>
              <w:shd w:val="clear" w:color="auto" w:fill="FFFFFF"/>
              <w:tabs>
                <w:tab w:val="num" w:pos="115"/>
              </w:tabs>
              <w:ind w:right="142"/>
              <w:jc w:val="both"/>
              <w:rPr>
                <w:color w:val="000000"/>
                <w:sz w:val="20"/>
                <w:szCs w:val="20"/>
              </w:rPr>
            </w:pPr>
            <w:r>
              <w:rPr>
                <w:sz w:val="18"/>
                <w:szCs w:val="18"/>
              </w:rPr>
              <w:t>Протез бедра модульный для инвалидов среднего уровня двигательной активности. Постоянный. Изготовлен по индивидуальному тех.процессу. Пробная приемная гильза по слепку из термопласта; постоянная приемная гильза по слепку из литьевого слоистого пластика на основе акриловых смол. Полимерный чехол. Коленный модуль полицентрический,  пневматический, с регулировкой фаз сгибания и разгибания. Стопа обеспечивает удобную опору на пятку, легким перекатом. Регулировочно-соединительные устройства на нагрузку соответствующие весу пациента. Косметическая облицовка модульная – пенополиуретан. Крепление протеза - соединение в проксимальной и дистальной части дайнера ремнями и блоками. Дополнительное  крепление  по медицинским показаниям эластичным бандажом Чехлы хлопчатобумажные – 2 шт., чехлы полиамидные – 2 шт.</w:t>
            </w:r>
          </w:p>
        </w:tc>
        <w:tc>
          <w:tcPr>
            <w:tcW w:w="1843" w:type="dxa"/>
            <w:tcBorders>
              <w:top w:val="single" w:sz="4" w:space="0" w:color="auto"/>
              <w:left w:val="single" w:sz="4" w:space="0" w:color="auto"/>
              <w:bottom w:val="single" w:sz="4" w:space="0" w:color="auto"/>
              <w:right w:val="single" w:sz="4" w:space="0" w:color="auto"/>
            </w:tcBorders>
            <w:hideMark/>
          </w:tcPr>
          <w:p w:rsidR="00C62EE4" w:rsidRDefault="00C62EE4">
            <w:pPr>
              <w:pStyle w:val="a3"/>
              <w:widowControl w:val="0"/>
              <w:ind w:left="28"/>
              <w:jc w:val="center"/>
              <w:rPr>
                <w:color w:val="000000"/>
                <w:sz w:val="18"/>
                <w:szCs w:val="18"/>
              </w:rPr>
            </w:pPr>
            <w:r>
              <w:rPr>
                <w:color w:val="000000"/>
                <w:sz w:val="18"/>
                <w:szCs w:val="18"/>
              </w:rPr>
              <w:t>Материал пробной приемной гильзы - термопласт</w:t>
            </w:r>
          </w:p>
        </w:tc>
        <w:tc>
          <w:tcPr>
            <w:tcW w:w="1276" w:type="dxa"/>
            <w:tcBorders>
              <w:top w:val="single" w:sz="4" w:space="0" w:color="auto"/>
              <w:left w:val="single" w:sz="4" w:space="0" w:color="auto"/>
              <w:bottom w:val="single" w:sz="4" w:space="0" w:color="auto"/>
              <w:right w:val="single" w:sz="4" w:space="0" w:color="auto"/>
            </w:tcBorders>
            <w:hideMark/>
          </w:tcPr>
          <w:p w:rsidR="00C62EE4" w:rsidRDefault="00C62EE4">
            <w:pPr>
              <w:widowControl w:val="0"/>
              <w:jc w:val="center"/>
              <w:rPr>
                <w:sz w:val="18"/>
                <w:szCs w:val="18"/>
              </w:rPr>
            </w:pPr>
            <w:r>
              <w:rPr>
                <w:sz w:val="18"/>
                <w:szCs w:val="18"/>
              </w:rPr>
              <w:t>Наличие</w:t>
            </w:r>
          </w:p>
        </w:tc>
        <w:tc>
          <w:tcPr>
            <w:tcW w:w="709"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C62EE4" w:rsidRDefault="00C62EE4">
            <w:pPr>
              <w:widowControl w:val="0"/>
              <w:jc w:val="center"/>
              <w:rPr>
                <w:sz w:val="18"/>
                <w:szCs w:val="18"/>
              </w:rPr>
            </w:pPr>
            <w:r>
              <w:rPr>
                <w:sz w:val="18"/>
                <w:szCs w:val="18"/>
              </w:rPr>
              <w:t>1</w:t>
            </w:r>
          </w:p>
        </w:tc>
      </w:tr>
      <w:tr w:rsidR="00C62EE4" w:rsidTr="00C62EE4">
        <w:trPr>
          <w:trHeight w:val="1109"/>
          <w:tblHeader/>
        </w:trPr>
        <w:tc>
          <w:tcPr>
            <w:tcW w:w="8765"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62EE4" w:rsidRDefault="00C62EE4">
            <w:pPr>
              <w:pStyle w:val="a3"/>
              <w:widowControl w:val="0"/>
              <w:ind w:left="28"/>
              <w:jc w:val="center"/>
              <w:rPr>
                <w:color w:val="000000"/>
                <w:sz w:val="18"/>
                <w:szCs w:val="18"/>
              </w:rPr>
            </w:pPr>
            <w:r>
              <w:rPr>
                <w:color w:val="000000"/>
                <w:sz w:val="18"/>
                <w:szCs w:val="18"/>
              </w:rPr>
              <w:t>Материал постоянной приемной гильзы -</w:t>
            </w:r>
            <w:r>
              <w:rPr>
                <w:sz w:val="18"/>
                <w:szCs w:val="18"/>
              </w:rPr>
              <w:t xml:space="preserve"> литьевой слоистый пластик на основе акриловых смол</w:t>
            </w:r>
            <w:r>
              <w:rPr>
                <w:color w:val="00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C62EE4" w:rsidRDefault="00C62EE4">
            <w:pPr>
              <w:widowControl w:val="0"/>
              <w:jc w:val="center"/>
            </w:pPr>
            <w:r>
              <w:rPr>
                <w:sz w:val="18"/>
                <w:szCs w:val="18"/>
              </w:rPr>
              <w:t>Наличие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r>
      <w:tr w:rsidR="00C62EE4" w:rsidTr="00C62EE4">
        <w:trPr>
          <w:trHeight w:val="187"/>
          <w:tblHeader/>
        </w:trPr>
        <w:tc>
          <w:tcPr>
            <w:tcW w:w="8765"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62EE4" w:rsidRDefault="00C62EE4">
            <w:pPr>
              <w:pStyle w:val="a3"/>
              <w:widowControl w:val="0"/>
              <w:ind w:left="28"/>
              <w:jc w:val="center"/>
              <w:rPr>
                <w:color w:val="000000"/>
                <w:sz w:val="18"/>
                <w:szCs w:val="18"/>
              </w:rPr>
            </w:pPr>
            <w:r>
              <w:rPr>
                <w:sz w:val="18"/>
                <w:szCs w:val="18"/>
              </w:rPr>
              <w:t>Полимерный чехол</w:t>
            </w:r>
          </w:p>
        </w:tc>
        <w:tc>
          <w:tcPr>
            <w:tcW w:w="1276" w:type="dxa"/>
            <w:tcBorders>
              <w:top w:val="single" w:sz="4" w:space="0" w:color="auto"/>
              <w:left w:val="single" w:sz="4" w:space="0" w:color="auto"/>
              <w:bottom w:val="single" w:sz="4" w:space="0" w:color="auto"/>
              <w:right w:val="single" w:sz="4" w:space="0" w:color="auto"/>
            </w:tcBorders>
            <w:hideMark/>
          </w:tcPr>
          <w:p w:rsidR="00C62EE4" w:rsidRDefault="00C62EE4">
            <w:pPr>
              <w:widowControl w:val="0"/>
              <w:jc w:val="center"/>
            </w:pPr>
            <w:r>
              <w:rPr>
                <w:sz w:val="18"/>
                <w:szCs w:val="18"/>
              </w:rPr>
              <w:t>Наличие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r>
      <w:tr w:rsidR="00C62EE4" w:rsidTr="00C62EE4">
        <w:trPr>
          <w:trHeight w:val="590"/>
          <w:tblHeader/>
        </w:trPr>
        <w:tc>
          <w:tcPr>
            <w:tcW w:w="8765"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62EE4" w:rsidRDefault="00C62EE4">
            <w:pPr>
              <w:pStyle w:val="a3"/>
              <w:widowControl w:val="0"/>
              <w:ind w:left="28"/>
              <w:jc w:val="center"/>
              <w:rPr>
                <w:color w:val="000000"/>
                <w:sz w:val="18"/>
                <w:szCs w:val="18"/>
              </w:rPr>
            </w:pPr>
            <w:r>
              <w:rPr>
                <w:sz w:val="18"/>
                <w:szCs w:val="18"/>
              </w:rPr>
              <w:t>Коленный модуль полицентрический,  пневматический, с регулировкой фаз сгибания и разгибания</w:t>
            </w:r>
          </w:p>
        </w:tc>
        <w:tc>
          <w:tcPr>
            <w:tcW w:w="1276" w:type="dxa"/>
            <w:tcBorders>
              <w:top w:val="single" w:sz="4" w:space="0" w:color="auto"/>
              <w:left w:val="single" w:sz="4" w:space="0" w:color="auto"/>
              <w:bottom w:val="single" w:sz="4" w:space="0" w:color="auto"/>
              <w:right w:val="single" w:sz="4" w:space="0" w:color="auto"/>
            </w:tcBorders>
            <w:hideMark/>
          </w:tcPr>
          <w:p w:rsidR="00C62EE4" w:rsidRDefault="00C62EE4">
            <w:pPr>
              <w:widowControl w:val="0"/>
              <w:jc w:val="center"/>
            </w:pPr>
            <w:r>
              <w:rPr>
                <w:sz w:val="18"/>
                <w:szCs w:val="18"/>
              </w:rPr>
              <w:t>Наличие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r>
      <w:tr w:rsidR="00C62EE4" w:rsidTr="00C62EE4">
        <w:trPr>
          <w:trHeight w:val="1275"/>
          <w:tblHeader/>
        </w:trPr>
        <w:tc>
          <w:tcPr>
            <w:tcW w:w="8765"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62EE4" w:rsidRDefault="00C62EE4">
            <w:pPr>
              <w:pStyle w:val="a3"/>
              <w:widowControl w:val="0"/>
              <w:ind w:left="28"/>
              <w:jc w:val="center"/>
              <w:rPr>
                <w:sz w:val="18"/>
                <w:szCs w:val="18"/>
              </w:rPr>
            </w:pPr>
            <w:r>
              <w:rPr>
                <w:sz w:val="18"/>
                <w:szCs w:val="18"/>
              </w:rPr>
              <w:t>Косметическая облицовка модульная – пенополиуретан</w:t>
            </w:r>
          </w:p>
        </w:tc>
        <w:tc>
          <w:tcPr>
            <w:tcW w:w="1276" w:type="dxa"/>
            <w:tcBorders>
              <w:top w:val="single" w:sz="4" w:space="0" w:color="auto"/>
              <w:left w:val="single" w:sz="4" w:space="0" w:color="auto"/>
              <w:bottom w:val="single" w:sz="4" w:space="0" w:color="auto"/>
              <w:right w:val="single" w:sz="4" w:space="0" w:color="auto"/>
            </w:tcBorders>
            <w:hideMark/>
          </w:tcPr>
          <w:p w:rsidR="00C62EE4" w:rsidRDefault="00C62EE4">
            <w:pPr>
              <w:widowControl w:val="0"/>
              <w:jc w:val="center"/>
            </w:pPr>
            <w:r>
              <w:rPr>
                <w:sz w:val="18"/>
                <w:szCs w:val="18"/>
              </w:rPr>
              <w:t>Наличие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r>
      <w:tr w:rsidR="00C62EE4" w:rsidTr="00C62EE4">
        <w:trPr>
          <w:trHeight w:val="521"/>
          <w:tblHeader/>
        </w:trPr>
        <w:tc>
          <w:tcPr>
            <w:tcW w:w="1136"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62EE4" w:rsidRDefault="00C62EE4">
            <w:pPr>
              <w:widowControl w:val="0"/>
              <w:ind w:right="154"/>
              <w:jc w:val="center"/>
              <w:rPr>
                <w:sz w:val="18"/>
                <w:szCs w:val="18"/>
              </w:rPr>
            </w:pPr>
            <w:r>
              <w:rPr>
                <w:sz w:val="18"/>
                <w:szCs w:val="18"/>
              </w:rPr>
              <w:t xml:space="preserve">Протез трасфеморальный </w:t>
            </w:r>
          </w:p>
          <w:p w:rsidR="00C62EE4" w:rsidRDefault="00C62EE4">
            <w:pPr>
              <w:widowControl w:val="0"/>
              <w:ind w:right="154"/>
              <w:jc w:val="center"/>
              <w:rPr>
                <w:sz w:val="18"/>
                <w:szCs w:val="18"/>
              </w:rPr>
            </w:pPr>
            <w:r>
              <w:rPr>
                <w:sz w:val="18"/>
                <w:szCs w:val="18"/>
              </w:rPr>
              <w:t>(32.50.22.190-00005044)</w:t>
            </w:r>
          </w:p>
          <w:p w:rsidR="00C62EE4" w:rsidRDefault="00C62EE4">
            <w:pPr>
              <w:widowControl w:val="0"/>
              <w:ind w:right="154"/>
              <w:jc w:val="center"/>
              <w:rPr>
                <w:sz w:val="18"/>
                <w:szCs w:val="18"/>
              </w:rPr>
            </w:pPr>
            <w:r>
              <w:rPr>
                <w:sz w:val="18"/>
                <w:szCs w:val="18"/>
              </w:rPr>
              <w:t>ОКПД2 – 32.50.22.190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62EE4" w:rsidRDefault="00C62EE4">
            <w:pPr>
              <w:widowControl w:val="0"/>
              <w:ind w:right="154"/>
              <w:jc w:val="center"/>
              <w:rPr>
                <w:sz w:val="18"/>
                <w:szCs w:val="18"/>
              </w:rPr>
            </w:pPr>
            <w:r>
              <w:rPr>
                <w:sz w:val="18"/>
                <w:szCs w:val="18"/>
              </w:rPr>
              <w:t>Протез бедра модульный, в том числе при врожденном недоразвитии</w:t>
            </w:r>
          </w:p>
          <w:p w:rsidR="00C62EE4" w:rsidRDefault="00C62EE4">
            <w:pPr>
              <w:widowControl w:val="0"/>
              <w:ind w:right="154"/>
              <w:jc w:val="center"/>
              <w:rPr>
                <w:sz w:val="18"/>
                <w:szCs w:val="18"/>
              </w:rPr>
            </w:pPr>
            <w:r>
              <w:rPr>
                <w:sz w:val="18"/>
                <w:szCs w:val="18"/>
              </w:rPr>
              <w:t>(8-07-10)</w:t>
            </w:r>
          </w:p>
        </w:tc>
        <w:tc>
          <w:tcPr>
            <w:tcW w:w="3376" w:type="dxa"/>
            <w:vMerge w:val="restart"/>
            <w:tcBorders>
              <w:top w:val="single" w:sz="4" w:space="0" w:color="auto"/>
              <w:left w:val="single" w:sz="4" w:space="0" w:color="auto"/>
              <w:bottom w:val="single" w:sz="4" w:space="0" w:color="auto"/>
              <w:right w:val="single" w:sz="4" w:space="0" w:color="auto"/>
            </w:tcBorders>
          </w:tcPr>
          <w:p w:rsidR="00C62EE4" w:rsidRDefault="00C62EE4">
            <w:pPr>
              <w:widowControl w:val="0"/>
              <w:tabs>
                <w:tab w:val="num" w:pos="115"/>
              </w:tabs>
              <w:jc w:val="both"/>
              <w:rPr>
                <w:sz w:val="18"/>
                <w:szCs w:val="18"/>
              </w:rPr>
            </w:pPr>
            <w:r>
              <w:rPr>
                <w:sz w:val="18"/>
                <w:szCs w:val="18"/>
              </w:rPr>
              <w:t>Протез бедра модульный для инвалидов среднего уровня двигательной активности. Постоянный. Изготовлен по индивидуальному тех.процессу. Пробная приемная гильза по слепку из термопласта; постоянная приемная гильза по слепку из литьевого слоистого пластика на основе акриловых смол. Полимерный чехол. Коленный модуль моноцентрический, с пневматическрой регулировкой фаз сгибания и разгибания с тормозным механизмом. Углепластиковая стопа энергосберегающая с эффектом рекуперации энергии. Регулировочно-соединительные устройства на нагрузку соответствующие весу пациента. Косметическая облицовка модульная – пенополиуретан. Крепление протеза -соединение в проксимальной и дистальной части лайнера ремнями и блоками. Дополнительное  крепление  по медицинским показаниям эластичным бандажом Чехлы хлопчатобумажные – 2 шт., чехлы полиамидные – 2 шт.</w:t>
            </w:r>
          </w:p>
          <w:p w:rsidR="00C62EE4" w:rsidRDefault="00C62EE4">
            <w:pPr>
              <w:widowControl w:val="0"/>
              <w:shd w:val="clear" w:color="auto" w:fill="FFFFFF"/>
              <w:tabs>
                <w:tab w:val="num" w:pos="115"/>
              </w:tabs>
              <w:ind w:right="142"/>
              <w:jc w:val="both"/>
              <w:rPr>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C62EE4" w:rsidRDefault="00C62EE4">
            <w:pPr>
              <w:pStyle w:val="a3"/>
              <w:widowControl w:val="0"/>
              <w:ind w:left="28"/>
              <w:jc w:val="center"/>
              <w:rPr>
                <w:sz w:val="18"/>
                <w:szCs w:val="18"/>
              </w:rPr>
            </w:pPr>
            <w:r>
              <w:rPr>
                <w:color w:val="000000"/>
                <w:sz w:val="18"/>
                <w:szCs w:val="18"/>
              </w:rPr>
              <w:t>Материал пробной приемной гильзы - термопласт</w:t>
            </w:r>
          </w:p>
        </w:tc>
        <w:tc>
          <w:tcPr>
            <w:tcW w:w="1276" w:type="dxa"/>
            <w:tcBorders>
              <w:top w:val="single" w:sz="4" w:space="0" w:color="auto"/>
              <w:left w:val="single" w:sz="4" w:space="0" w:color="auto"/>
              <w:bottom w:val="single" w:sz="4" w:space="0" w:color="auto"/>
              <w:right w:val="single" w:sz="4" w:space="0" w:color="auto"/>
            </w:tcBorders>
            <w:hideMark/>
          </w:tcPr>
          <w:p w:rsidR="00C62EE4" w:rsidRDefault="00C62EE4">
            <w:pPr>
              <w:widowControl w:val="0"/>
              <w:jc w:val="center"/>
              <w:rPr>
                <w:sz w:val="18"/>
                <w:szCs w:val="18"/>
              </w:rPr>
            </w:pPr>
            <w:r>
              <w:rPr>
                <w:sz w:val="18"/>
                <w:szCs w:val="18"/>
              </w:rPr>
              <w:t>Наличие</w:t>
            </w:r>
          </w:p>
        </w:tc>
        <w:tc>
          <w:tcPr>
            <w:tcW w:w="709"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C62EE4" w:rsidRDefault="00C62EE4">
            <w:pPr>
              <w:widowControl w:val="0"/>
              <w:jc w:val="center"/>
              <w:rPr>
                <w:sz w:val="18"/>
                <w:szCs w:val="18"/>
              </w:rPr>
            </w:pPr>
            <w:r>
              <w:rPr>
                <w:sz w:val="18"/>
                <w:szCs w:val="18"/>
              </w:rPr>
              <w:t>1</w:t>
            </w:r>
          </w:p>
        </w:tc>
      </w:tr>
      <w:tr w:rsidR="00C62EE4" w:rsidTr="00C62EE4">
        <w:trPr>
          <w:trHeight w:val="1106"/>
          <w:tblHeader/>
        </w:trPr>
        <w:tc>
          <w:tcPr>
            <w:tcW w:w="8765"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C62EE4" w:rsidRDefault="00C62EE4">
            <w:pPr>
              <w:pStyle w:val="a3"/>
              <w:widowControl w:val="0"/>
              <w:ind w:left="28"/>
              <w:jc w:val="center"/>
              <w:rPr>
                <w:sz w:val="18"/>
                <w:szCs w:val="18"/>
              </w:rPr>
            </w:pPr>
            <w:r>
              <w:rPr>
                <w:color w:val="000000"/>
                <w:sz w:val="18"/>
                <w:szCs w:val="18"/>
              </w:rPr>
              <w:t>Материал постоянной приемной гильзы -</w:t>
            </w:r>
            <w:r>
              <w:rPr>
                <w:sz w:val="18"/>
                <w:szCs w:val="18"/>
              </w:rPr>
              <w:t xml:space="preserve"> литьевой слоистый пластик на основе акриловых смол</w:t>
            </w:r>
            <w:r>
              <w:rPr>
                <w:color w:val="00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C62EE4" w:rsidRDefault="00C62EE4">
            <w:pPr>
              <w:widowControl w:val="0"/>
              <w:jc w:val="center"/>
            </w:pPr>
            <w:r>
              <w:rPr>
                <w:sz w:val="18"/>
                <w:szCs w:val="18"/>
              </w:rPr>
              <w:t>Наличие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r>
      <w:tr w:rsidR="00C62EE4" w:rsidTr="00C62EE4">
        <w:trPr>
          <w:trHeight w:val="243"/>
          <w:tblHeader/>
        </w:trPr>
        <w:tc>
          <w:tcPr>
            <w:tcW w:w="8765"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C62EE4" w:rsidRDefault="00C62EE4">
            <w:pPr>
              <w:pStyle w:val="a3"/>
              <w:widowControl w:val="0"/>
              <w:ind w:left="28"/>
              <w:jc w:val="center"/>
              <w:rPr>
                <w:sz w:val="18"/>
                <w:szCs w:val="18"/>
              </w:rPr>
            </w:pPr>
            <w:r>
              <w:rPr>
                <w:sz w:val="18"/>
                <w:szCs w:val="18"/>
              </w:rPr>
              <w:t>Полимерный чехол</w:t>
            </w:r>
          </w:p>
        </w:tc>
        <w:tc>
          <w:tcPr>
            <w:tcW w:w="1276" w:type="dxa"/>
            <w:tcBorders>
              <w:top w:val="single" w:sz="4" w:space="0" w:color="auto"/>
              <w:left w:val="single" w:sz="4" w:space="0" w:color="auto"/>
              <w:bottom w:val="single" w:sz="4" w:space="0" w:color="auto"/>
              <w:right w:val="single" w:sz="4" w:space="0" w:color="auto"/>
            </w:tcBorders>
            <w:hideMark/>
          </w:tcPr>
          <w:p w:rsidR="00C62EE4" w:rsidRDefault="00C62EE4">
            <w:pPr>
              <w:widowControl w:val="0"/>
              <w:jc w:val="center"/>
            </w:pPr>
            <w:r>
              <w:rPr>
                <w:sz w:val="18"/>
                <w:szCs w:val="18"/>
              </w:rPr>
              <w:t>Наличие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r>
      <w:tr w:rsidR="00C62EE4" w:rsidTr="00C62EE4">
        <w:trPr>
          <w:trHeight w:val="1413"/>
          <w:tblHeader/>
        </w:trPr>
        <w:tc>
          <w:tcPr>
            <w:tcW w:w="8765"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C62EE4" w:rsidRDefault="00C62EE4">
            <w:pPr>
              <w:pStyle w:val="a3"/>
              <w:widowControl w:val="0"/>
              <w:ind w:left="28"/>
              <w:jc w:val="center"/>
              <w:rPr>
                <w:sz w:val="18"/>
                <w:szCs w:val="18"/>
              </w:rPr>
            </w:pPr>
            <w:r>
              <w:rPr>
                <w:sz w:val="18"/>
                <w:szCs w:val="18"/>
              </w:rPr>
              <w:t>Коленный модуль моноцентрический, с пневматическрой регулировкой фаз сгибания и разгибания с тормозным механизмом</w:t>
            </w:r>
          </w:p>
        </w:tc>
        <w:tc>
          <w:tcPr>
            <w:tcW w:w="1276" w:type="dxa"/>
            <w:tcBorders>
              <w:top w:val="single" w:sz="4" w:space="0" w:color="auto"/>
              <w:left w:val="single" w:sz="4" w:space="0" w:color="auto"/>
              <w:bottom w:val="single" w:sz="4" w:space="0" w:color="auto"/>
              <w:right w:val="single" w:sz="4" w:space="0" w:color="auto"/>
            </w:tcBorders>
            <w:hideMark/>
          </w:tcPr>
          <w:p w:rsidR="00C62EE4" w:rsidRDefault="00C62EE4">
            <w:pPr>
              <w:widowControl w:val="0"/>
              <w:jc w:val="center"/>
            </w:pPr>
            <w:r>
              <w:rPr>
                <w:sz w:val="18"/>
                <w:szCs w:val="18"/>
              </w:rPr>
              <w:t>Наличие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r>
      <w:tr w:rsidR="00C62EE4" w:rsidTr="00C62EE4">
        <w:trPr>
          <w:trHeight w:val="906"/>
          <w:tblHeader/>
        </w:trPr>
        <w:tc>
          <w:tcPr>
            <w:tcW w:w="8765"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C62EE4" w:rsidRDefault="00C62EE4">
            <w:pPr>
              <w:pStyle w:val="a3"/>
              <w:widowControl w:val="0"/>
              <w:ind w:left="28"/>
              <w:jc w:val="center"/>
              <w:rPr>
                <w:sz w:val="18"/>
                <w:szCs w:val="18"/>
              </w:rPr>
            </w:pPr>
            <w:r>
              <w:rPr>
                <w:sz w:val="18"/>
                <w:szCs w:val="18"/>
              </w:rPr>
              <w:t>Углепластиковая стопа энергосберегающая с эффектом рекуперации энергии</w:t>
            </w:r>
          </w:p>
        </w:tc>
        <w:tc>
          <w:tcPr>
            <w:tcW w:w="1276" w:type="dxa"/>
            <w:tcBorders>
              <w:top w:val="single" w:sz="4" w:space="0" w:color="auto"/>
              <w:left w:val="single" w:sz="4" w:space="0" w:color="auto"/>
              <w:bottom w:val="single" w:sz="4" w:space="0" w:color="auto"/>
              <w:right w:val="single" w:sz="4" w:space="0" w:color="auto"/>
            </w:tcBorders>
            <w:hideMark/>
          </w:tcPr>
          <w:p w:rsidR="00C62EE4" w:rsidRDefault="00C62EE4">
            <w:pPr>
              <w:widowControl w:val="0"/>
              <w:jc w:val="center"/>
            </w:pPr>
            <w:r>
              <w:rPr>
                <w:sz w:val="18"/>
                <w:szCs w:val="18"/>
              </w:rPr>
              <w:t>Наличие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r>
      <w:tr w:rsidR="00C62EE4" w:rsidTr="00C62EE4">
        <w:trPr>
          <w:trHeight w:val="961"/>
          <w:tblHeader/>
        </w:trPr>
        <w:tc>
          <w:tcPr>
            <w:tcW w:w="1136"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62EE4" w:rsidRDefault="00C62EE4">
            <w:pPr>
              <w:widowControl w:val="0"/>
              <w:ind w:right="154"/>
              <w:jc w:val="center"/>
              <w:rPr>
                <w:sz w:val="18"/>
                <w:szCs w:val="18"/>
              </w:rPr>
            </w:pPr>
            <w:r>
              <w:rPr>
                <w:sz w:val="18"/>
                <w:szCs w:val="18"/>
              </w:rPr>
              <w:t>Протез при вычленении тазобедренного сустава (32.50.22.190-00005045)</w:t>
            </w:r>
          </w:p>
          <w:p w:rsidR="00C62EE4" w:rsidRDefault="00C62EE4">
            <w:pPr>
              <w:widowControl w:val="0"/>
              <w:ind w:right="154"/>
              <w:jc w:val="center"/>
              <w:rPr>
                <w:sz w:val="18"/>
                <w:szCs w:val="18"/>
              </w:rPr>
            </w:pPr>
            <w:r>
              <w:rPr>
                <w:sz w:val="18"/>
                <w:szCs w:val="18"/>
              </w:rPr>
              <w:t>ОКПД2 – 32.50.22.190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62EE4" w:rsidRDefault="00C62EE4">
            <w:pPr>
              <w:widowControl w:val="0"/>
              <w:ind w:right="154"/>
              <w:jc w:val="center"/>
              <w:rPr>
                <w:sz w:val="18"/>
                <w:szCs w:val="18"/>
              </w:rPr>
            </w:pPr>
            <w:r>
              <w:rPr>
                <w:sz w:val="18"/>
                <w:szCs w:val="18"/>
              </w:rPr>
              <w:t xml:space="preserve">Протез при вычленении бедра модульный </w:t>
            </w:r>
          </w:p>
          <w:p w:rsidR="00C62EE4" w:rsidRDefault="00C62EE4">
            <w:pPr>
              <w:widowControl w:val="0"/>
              <w:ind w:right="154"/>
              <w:jc w:val="center"/>
              <w:rPr>
                <w:sz w:val="18"/>
                <w:szCs w:val="18"/>
              </w:rPr>
            </w:pPr>
            <w:r>
              <w:rPr>
                <w:sz w:val="18"/>
                <w:szCs w:val="18"/>
              </w:rPr>
              <w:t>(8-07-11)</w:t>
            </w:r>
          </w:p>
        </w:tc>
        <w:tc>
          <w:tcPr>
            <w:tcW w:w="3376" w:type="dxa"/>
            <w:vMerge w:val="restart"/>
            <w:tcBorders>
              <w:top w:val="single" w:sz="4" w:space="0" w:color="auto"/>
              <w:left w:val="single" w:sz="4" w:space="0" w:color="auto"/>
              <w:bottom w:val="single" w:sz="4" w:space="0" w:color="auto"/>
              <w:right w:val="single" w:sz="4" w:space="0" w:color="auto"/>
            </w:tcBorders>
            <w:hideMark/>
          </w:tcPr>
          <w:p w:rsidR="00C62EE4" w:rsidRDefault="00C62EE4">
            <w:pPr>
              <w:pStyle w:val="a3"/>
              <w:widowControl w:val="0"/>
              <w:tabs>
                <w:tab w:val="num" w:pos="115"/>
                <w:tab w:val="num" w:pos="1134"/>
              </w:tabs>
              <w:ind w:left="0" w:firstLine="0"/>
              <w:rPr>
                <w:color w:val="000000"/>
                <w:sz w:val="20"/>
                <w:szCs w:val="20"/>
              </w:rPr>
            </w:pPr>
            <w:r>
              <w:rPr>
                <w:sz w:val="18"/>
                <w:szCs w:val="18"/>
              </w:rPr>
              <w:t>Пробная приемная гильза индивидуального изготовления по слепку из термопласта низкого давления.  Постоянная приемная гильза изготовлена по слепку из литьевого слоистого пластика на основе акриловых смол.  Тазобедренный шарнир моноцентрический замковый. Коленный модуль моноцентрический замковый. Стопа углепластиковая с расщепленным носком со средним уровнем энергосбережения. Регулировочно-соединительные узлы и несущие модули, рассчитаны на вес получателя. Косметическая оболочка модульная-пенополиуретан.</w:t>
            </w:r>
          </w:p>
        </w:tc>
        <w:tc>
          <w:tcPr>
            <w:tcW w:w="1843" w:type="dxa"/>
            <w:tcBorders>
              <w:top w:val="single" w:sz="4" w:space="0" w:color="auto"/>
              <w:left w:val="single" w:sz="4" w:space="0" w:color="auto"/>
              <w:bottom w:val="single" w:sz="4" w:space="0" w:color="auto"/>
              <w:right w:val="single" w:sz="4" w:space="0" w:color="auto"/>
            </w:tcBorders>
            <w:hideMark/>
          </w:tcPr>
          <w:p w:rsidR="00C62EE4" w:rsidRDefault="00C62EE4">
            <w:pPr>
              <w:pStyle w:val="a3"/>
              <w:widowControl w:val="0"/>
              <w:ind w:left="28"/>
              <w:jc w:val="center"/>
              <w:rPr>
                <w:sz w:val="18"/>
                <w:szCs w:val="18"/>
              </w:rPr>
            </w:pPr>
            <w:r>
              <w:rPr>
                <w:sz w:val="18"/>
                <w:szCs w:val="18"/>
              </w:rPr>
              <w:t>Материал пробной приемной гильзы – термопласт низкого давления</w:t>
            </w:r>
          </w:p>
        </w:tc>
        <w:tc>
          <w:tcPr>
            <w:tcW w:w="1276" w:type="dxa"/>
            <w:tcBorders>
              <w:top w:val="single" w:sz="4" w:space="0" w:color="auto"/>
              <w:left w:val="single" w:sz="4" w:space="0" w:color="auto"/>
              <w:bottom w:val="single" w:sz="4" w:space="0" w:color="auto"/>
              <w:right w:val="single" w:sz="4" w:space="0" w:color="auto"/>
            </w:tcBorders>
            <w:hideMark/>
          </w:tcPr>
          <w:p w:rsidR="00C62EE4" w:rsidRDefault="00C62EE4">
            <w:pPr>
              <w:widowControl w:val="0"/>
              <w:jc w:val="center"/>
            </w:pPr>
            <w:r>
              <w:rPr>
                <w:sz w:val="18"/>
                <w:szCs w:val="18"/>
              </w:rPr>
              <w:t>Наличие</w:t>
            </w:r>
          </w:p>
        </w:tc>
        <w:tc>
          <w:tcPr>
            <w:tcW w:w="709"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C62EE4" w:rsidRDefault="00C62EE4">
            <w:pPr>
              <w:widowControl w:val="0"/>
              <w:jc w:val="center"/>
              <w:rPr>
                <w:sz w:val="18"/>
                <w:szCs w:val="18"/>
              </w:rPr>
            </w:pPr>
            <w:r>
              <w:rPr>
                <w:sz w:val="18"/>
                <w:szCs w:val="18"/>
              </w:rPr>
              <w:t>1</w:t>
            </w:r>
          </w:p>
        </w:tc>
      </w:tr>
      <w:tr w:rsidR="00C62EE4" w:rsidTr="00C62EE4">
        <w:trPr>
          <w:trHeight w:val="1117"/>
          <w:tblHeader/>
        </w:trPr>
        <w:tc>
          <w:tcPr>
            <w:tcW w:w="8765"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62EE4" w:rsidRDefault="00C62EE4">
            <w:pPr>
              <w:pStyle w:val="a3"/>
              <w:widowControl w:val="0"/>
              <w:ind w:left="28"/>
              <w:jc w:val="center"/>
              <w:rPr>
                <w:sz w:val="18"/>
                <w:szCs w:val="18"/>
              </w:rPr>
            </w:pPr>
            <w:r>
              <w:rPr>
                <w:sz w:val="18"/>
                <w:szCs w:val="18"/>
              </w:rPr>
              <w:t>Материал постоянной приемной гильзы – литьевой слоистый пластик на основе акриловых смол</w:t>
            </w:r>
          </w:p>
        </w:tc>
        <w:tc>
          <w:tcPr>
            <w:tcW w:w="1276" w:type="dxa"/>
            <w:tcBorders>
              <w:top w:val="single" w:sz="4" w:space="0" w:color="auto"/>
              <w:left w:val="single" w:sz="4" w:space="0" w:color="auto"/>
              <w:bottom w:val="single" w:sz="4" w:space="0" w:color="auto"/>
              <w:right w:val="single" w:sz="4" w:space="0" w:color="auto"/>
            </w:tcBorders>
            <w:hideMark/>
          </w:tcPr>
          <w:p w:rsidR="00C62EE4" w:rsidRDefault="00C62EE4">
            <w:pPr>
              <w:widowControl w:val="0"/>
              <w:jc w:val="center"/>
            </w:pPr>
            <w:r>
              <w:rPr>
                <w:sz w:val="18"/>
                <w:szCs w:val="18"/>
              </w:rPr>
              <w:t>Наличие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r>
      <w:tr w:rsidR="00C62EE4" w:rsidTr="00C62EE4">
        <w:trPr>
          <w:trHeight w:val="578"/>
          <w:tblHeader/>
        </w:trPr>
        <w:tc>
          <w:tcPr>
            <w:tcW w:w="8765"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62EE4" w:rsidRDefault="00C62EE4">
            <w:pPr>
              <w:pStyle w:val="a3"/>
              <w:widowControl w:val="0"/>
              <w:ind w:left="28"/>
              <w:jc w:val="center"/>
              <w:rPr>
                <w:sz w:val="18"/>
                <w:szCs w:val="18"/>
              </w:rPr>
            </w:pPr>
            <w:r>
              <w:rPr>
                <w:sz w:val="18"/>
                <w:szCs w:val="18"/>
              </w:rPr>
              <w:t>Косметическая оболочка модульная из пенополиуретана</w:t>
            </w:r>
          </w:p>
        </w:tc>
        <w:tc>
          <w:tcPr>
            <w:tcW w:w="1276" w:type="dxa"/>
            <w:tcBorders>
              <w:top w:val="single" w:sz="4" w:space="0" w:color="auto"/>
              <w:left w:val="single" w:sz="4" w:space="0" w:color="auto"/>
              <w:bottom w:val="single" w:sz="4" w:space="0" w:color="auto"/>
              <w:right w:val="single" w:sz="4" w:space="0" w:color="auto"/>
            </w:tcBorders>
            <w:hideMark/>
          </w:tcPr>
          <w:p w:rsidR="00C62EE4" w:rsidRDefault="00C62EE4">
            <w:pPr>
              <w:widowControl w:val="0"/>
              <w:jc w:val="center"/>
            </w:pPr>
            <w:r>
              <w:rPr>
                <w:sz w:val="18"/>
                <w:szCs w:val="18"/>
              </w:rPr>
              <w:t>Наличие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r>
      <w:tr w:rsidR="00C62EE4" w:rsidTr="00C62EE4">
        <w:trPr>
          <w:trHeight w:val="577"/>
          <w:tblHeader/>
        </w:trPr>
        <w:tc>
          <w:tcPr>
            <w:tcW w:w="8765"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62EE4" w:rsidRDefault="00C62EE4">
            <w:pPr>
              <w:pStyle w:val="a3"/>
              <w:widowControl w:val="0"/>
              <w:ind w:left="28"/>
              <w:jc w:val="center"/>
              <w:rPr>
                <w:sz w:val="18"/>
                <w:szCs w:val="18"/>
              </w:rPr>
            </w:pPr>
            <w:r>
              <w:rPr>
                <w:sz w:val="18"/>
                <w:szCs w:val="18"/>
              </w:rPr>
              <w:t>Стопа углепластиковая с расщепленным носком со средним уровнем энергосбережения</w:t>
            </w:r>
          </w:p>
        </w:tc>
        <w:tc>
          <w:tcPr>
            <w:tcW w:w="1276" w:type="dxa"/>
            <w:tcBorders>
              <w:top w:val="single" w:sz="4" w:space="0" w:color="auto"/>
              <w:left w:val="single" w:sz="4" w:space="0" w:color="auto"/>
              <w:bottom w:val="single" w:sz="4" w:space="0" w:color="auto"/>
              <w:right w:val="single" w:sz="4" w:space="0" w:color="auto"/>
            </w:tcBorders>
            <w:hideMark/>
          </w:tcPr>
          <w:p w:rsidR="00C62EE4" w:rsidRDefault="00C62EE4">
            <w:pPr>
              <w:widowControl w:val="0"/>
              <w:jc w:val="center"/>
            </w:pPr>
            <w:r>
              <w:rPr>
                <w:sz w:val="18"/>
                <w:szCs w:val="18"/>
              </w:rPr>
              <w:t>Наличие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62EE4" w:rsidRDefault="00C62EE4">
            <w:pPr>
              <w:rPr>
                <w:sz w:val="18"/>
                <w:szCs w:val="18"/>
              </w:rPr>
            </w:pPr>
          </w:p>
        </w:tc>
      </w:tr>
      <w:tr w:rsidR="00C62EE4" w:rsidTr="00C62EE4">
        <w:trPr>
          <w:trHeight w:val="234"/>
          <w:tblHeader/>
        </w:trPr>
        <w:tc>
          <w:tcPr>
            <w:tcW w:w="8765" w:type="dxa"/>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62EE4" w:rsidRDefault="00C62EE4">
            <w:pPr>
              <w:widowControl w:val="0"/>
              <w:ind w:right="154"/>
              <w:jc w:val="both"/>
              <w:rPr>
                <w:sz w:val="18"/>
                <w:szCs w:val="18"/>
              </w:rPr>
            </w:pPr>
            <w:r>
              <w:rPr>
                <w:sz w:val="18"/>
                <w:szCs w:val="18"/>
              </w:rPr>
              <w:t>ИТОГО</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C62EE4" w:rsidRDefault="00C62EE4">
            <w:pPr>
              <w:pStyle w:val="a3"/>
              <w:widowControl w:val="0"/>
              <w:jc w:val="center"/>
              <w:rPr>
                <w:sz w:val="18"/>
                <w:szCs w:val="18"/>
              </w:rPr>
            </w:pPr>
            <w:r>
              <w:rPr>
                <w:sz w:val="18"/>
                <w:szCs w:val="18"/>
              </w:rPr>
              <w:t>8</w:t>
            </w:r>
          </w:p>
        </w:tc>
      </w:tr>
    </w:tbl>
    <w:p w:rsidR="00C62EE4" w:rsidRDefault="00C62EE4" w:rsidP="00C62EE4">
      <w:pPr>
        <w:widowControl w:val="0"/>
        <w:jc w:val="both"/>
        <w:rPr>
          <w:sz w:val="18"/>
          <w:szCs w:val="18"/>
          <w:u w:val="single"/>
        </w:rPr>
      </w:pPr>
    </w:p>
    <w:p w:rsidR="00C62EE4" w:rsidRDefault="00C62EE4" w:rsidP="00C62EE4">
      <w:pPr>
        <w:widowControl w:val="0"/>
        <w:ind w:firstLine="567"/>
        <w:jc w:val="both"/>
      </w:pPr>
      <w:r>
        <w:rPr>
          <w:u w:val="single"/>
        </w:rPr>
        <w:t xml:space="preserve">Место </w:t>
      </w:r>
      <w:r>
        <w:rPr>
          <w:rStyle w:val="FontStyle19"/>
          <w:u w:val="single"/>
        </w:rPr>
        <w:t>выполнения работ</w:t>
      </w:r>
      <w:r>
        <w:t>: Российская Федерация по месту изготовления изделий по индивидуальному заказу Получателей.</w:t>
      </w:r>
    </w:p>
    <w:p w:rsidR="00C62EE4" w:rsidRDefault="00C62EE4" w:rsidP="00C62EE4">
      <w:pPr>
        <w:widowControl w:val="0"/>
        <w:shd w:val="clear" w:color="auto" w:fill="FFFFFF"/>
        <w:tabs>
          <w:tab w:val="left" w:pos="0"/>
          <w:tab w:val="left" w:pos="360"/>
        </w:tabs>
        <w:suppressAutoHyphens/>
        <w:autoSpaceDE w:val="0"/>
        <w:ind w:firstLine="567"/>
        <w:jc w:val="both"/>
        <w:rPr>
          <w:color w:val="FF6600"/>
        </w:rPr>
      </w:pPr>
      <w:r>
        <w:rPr>
          <w:u w:val="single"/>
        </w:rPr>
        <w:t xml:space="preserve">Срок </w:t>
      </w:r>
      <w:r>
        <w:rPr>
          <w:rStyle w:val="FontStyle19"/>
          <w:u w:val="single"/>
        </w:rPr>
        <w:t>выполнения работ</w:t>
      </w:r>
      <w:r>
        <w:t>: со дня, следующего за днем заключения контракта и по 31.07.2020г</w:t>
      </w:r>
      <w:r>
        <w:rPr>
          <w:color w:val="FF6600"/>
        </w:rPr>
        <w:t>.</w:t>
      </w:r>
    </w:p>
    <w:p w:rsidR="00C62EE4" w:rsidRDefault="00C62EE4" w:rsidP="00C62EE4">
      <w:pPr>
        <w:widowControl w:val="0"/>
        <w:shd w:val="clear" w:color="auto" w:fill="FFFFFF"/>
        <w:tabs>
          <w:tab w:val="left" w:pos="0"/>
          <w:tab w:val="left" w:pos="360"/>
        </w:tabs>
        <w:suppressAutoHyphens/>
        <w:autoSpaceDE w:val="0"/>
        <w:ind w:firstLine="567"/>
        <w:jc w:val="both"/>
        <w:rPr>
          <w:lang w:eastAsia="ar-SA"/>
        </w:rPr>
      </w:pPr>
      <w:r>
        <w:t>Срок действия Направления с момента подписания настоящего контракта и по 15.07.2020г</w:t>
      </w:r>
      <w:r>
        <w:rPr>
          <w:color w:val="FF6600"/>
        </w:rPr>
        <w:t>.</w:t>
      </w:r>
      <w:r>
        <w:rPr>
          <w:lang w:eastAsia="ar-SA"/>
        </w:rPr>
        <w:t xml:space="preserve"> </w:t>
      </w:r>
    </w:p>
    <w:p w:rsidR="00C62EE4" w:rsidRDefault="00C62EE4" w:rsidP="00C62EE4">
      <w:pPr>
        <w:widowControl w:val="0"/>
        <w:tabs>
          <w:tab w:val="left" w:pos="0"/>
        </w:tabs>
        <w:ind w:firstLine="567"/>
        <w:rPr>
          <w:u w:val="single"/>
        </w:rPr>
      </w:pPr>
      <w:r>
        <w:rPr>
          <w:u w:val="single"/>
        </w:rPr>
        <w:t>Требования к гарантии качества ПНК:</w:t>
      </w:r>
    </w:p>
    <w:p w:rsidR="00C62EE4" w:rsidRDefault="00C62EE4" w:rsidP="00C62EE4">
      <w:pPr>
        <w:widowControl w:val="0"/>
        <w:autoSpaceDE w:val="0"/>
        <w:autoSpaceDN w:val="0"/>
        <w:adjustRightInd w:val="0"/>
        <w:ind w:firstLine="567"/>
        <w:jc w:val="both"/>
      </w:pPr>
      <w:r>
        <w:t>Гарантийный срок на протезы устанавливается со дня выдачи готового изделия в эксплуатацию а именно:</w:t>
      </w:r>
    </w:p>
    <w:p w:rsidR="00C62EE4" w:rsidRDefault="00C62EE4" w:rsidP="00C62EE4">
      <w:pPr>
        <w:widowControl w:val="0"/>
        <w:ind w:right="154" w:firstLine="567"/>
      </w:pPr>
      <w:r>
        <w:t xml:space="preserve">         - Протез бедра модульный, в том числе при врожденном недоразвитии - не менее 12 месяцев;</w:t>
      </w:r>
    </w:p>
    <w:p w:rsidR="00C62EE4" w:rsidRDefault="00C62EE4" w:rsidP="00C62EE4">
      <w:pPr>
        <w:widowControl w:val="0"/>
        <w:ind w:right="154" w:firstLine="567"/>
      </w:pPr>
      <w:r>
        <w:t xml:space="preserve">         - Протез голени модульный, в том числе при недоразвитии – не менее 12 месяцев;</w:t>
      </w:r>
    </w:p>
    <w:p w:rsidR="00C62EE4" w:rsidRDefault="00C62EE4" w:rsidP="00C62EE4">
      <w:pPr>
        <w:widowControl w:val="0"/>
        <w:ind w:right="154" w:firstLine="567"/>
      </w:pPr>
      <w:r>
        <w:t xml:space="preserve">         - Протез голени для купания – не менее 12 месяцев;</w:t>
      </w:r>
    </w:p>
    <w:p w:rsidR="00C62EE4" w:rsidRDefault="00C62EE4" w:rsidP="00C62EE4">
      <w:pPr>
        <w:widowControl w:val="0"/>
        <w:ind w:right="154" w:firstLine="567"/>
      </w:pPr>
      <w:r>
        <w:t xml:space="preserve">         - Протез при вычленении бедра модульный – не менее 12 месяцев.</w:t>
      </w:r>
    </w:p>
    <w:p w:rsidR="00C62EE4" w:rsidRDefault="00C62EE4" w:rsidP="00C62EE4">
      <w:pPr>
        <w:widowControl w:val="0"/>
        <w:ind w:right="154" w:firstLine="567"/>
        <w:jc w:val="both"/>
      </w:pPr>
      <w:r>
        <w:t>В течение этого срока Исполнитель производит замену или ремонт изделия бесплатно. Проезд инвалидов, в том числе с сопровождающими их лицами к месту проведения гарантийного ремонта или замены изделия оплачивается Исполнителем.</w:t>
      </w:r>
    </w:p>
    <w:p w:rsidR="00C62EE4" w:rsidRDefault="00C62EE4" w:rsidP="00C62EE4">
      <w:pPr>
        <w:widowControl w:val="0"/>
        <w:autoSpaceDE w:val="0"/>
        <w:autoSpaceDN w:val="0"/>
        <w:adjustRightInd w:val="0"/>
        <w:ind w:firstLine="567"/>
        <w:jc w:val="both"/>
      </w:pPr>
      <w:r>
        <w:t>Исполнитель обязан предоставить декларации о соответствии, либо сертификаты соответствия (в случае, если на выполняемые работы в соответствии с законодательством Российской Федерации предусмотрено оформление указанных документов).</w:t>
      </w:r>
    </w:p>
    <w:p w:rsidR="00C62EE4" w:rsidRDefault="00C62EE4" w:rsidP="00C62EE4">
      <w:pPr>
        <w:widowControl w:val="0"/>
        <w:autoSpaceDE w:val="0"/>
        <w:autoSpaceDN w:val="0"/>
        <w:adjustRightInd w:val="0"/>
        <w:ind w:firstLine="567"/>
        <w:jc w:val="both"/>
      </w:pPr>
      <w:r>
        <w:t>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C62EE4" w:rsidRDefault="00C62EE4" w:rsidP="00C62EE4">
      <w:pPr>
        <w:widowControl w:val="0"/>
        <w:tabs>
          <w:tab w:val="left" w:pos="0"/>
        </w:tabs>
        <w:ind w:firstLine="567"/>
        <w:rPr>
          <w:u w:val="single"/>
        </w:rPr>
      </w:pPr>
      <w:r>
        <w:rPr>
          <w:u w:val="single"/>
        </w:rPr>
        <w:t xml:space="preserve">Условия </w:t>
      </w:r>
      <w:r>
        <w:rPr>
          <w:rStyle w:val="FontStyle19"/>
          <w:u w:val="single"/>
        </w:rPr>
        <w:t>выполнения работ ПНК</w:t>
      </w:r>
      <w:r>
        <w:t>:</w:t>
      </w:r>
    </w:p>
    <w:p w:rsidR="00C62EE4" w:rsidRDefault="00C62EE4" w:rsidP="00C62EE4">
      <w:pPr>
        <w:pStyle w:val="ConsPlusNormal0"/>
        <w:widowControl w:val="0"/>
        <w:ind w:firstLine="540"/>
        <w:jc w:val="both"/>
        <w:rPr>
          <w:rFonts w:ascii="Times New Roman" w:hAnsi="Times New Roman" w:cs="Times New Roman"/>
        </w:rPr>
      </w:pPr>
      <w:r>
        <w:rPr>
          <w:rFonts w:ascii="Times New Roman" w:hAnsi="Times New Roman" w:cs="Times New Roman"/>
        </w:rPr>
        <w:t>Протез нижней конечности должен соответствовать требованиям ГОСТ Р 53869-2010 «Протезы нижних конечностей. Технические требования», ГОСТ Р ИСО 9999-2014 «Вспомогательные средства для людей с ограничениями жизнедеятельности. Классификация и терминология»,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ортезы наружные. Требования и методы испытаний», ГОСТ Р 51819-2001 «Протезирование и ортезирование верхних и нижних конечностей. Термины и определения»,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w:t>
      </w:r>
      <w:r>
        <w:rPr>
          <w:rFonts w:ascii="Times New Roman" w:hAnsi="Times New Roman" w:cs="Times New Roman"/>
          <w:color w:val="FF0000"/>
        </w:rPr>
        <w:t xml:space="preserve"> </w:t>
      </w:r>
      <w:r>
        <w:rPr>
          <w:rFonts w:ascii="Times New Roman" w:hAnsi="Times New Roman" w:cs="Times New Roman"/>
        </w:rPr>
        <w:t>«Изделия медицинские.  Требования безопасности. Методы санитарно-химических и токсикологических испытаний».</w:t>
      </w:r>
    </w:p>
    <w:p w:rsidR="00C62EE4" w:rsidRDefault="00C62EE4" w:rsidP="00C62EE4">
      <w:pPr>
        <w:pStyle w:val="ConsPlusNormal0"/>
        <w:widowControl w:val="0"/>
        <w:ind w:firstLine="540"/>
        <w:jc w:val="both"/>
        <w:rPr>
          <w:rFonts w:ascii="Times New Roman" w:hAnsi="Times New Roman" w:cs="Times New Roman"/>
        </w:rPr>
      </w:pPr>
      <w:r>
        <w:rPr>
          <w:rFonts w:ascii="Times New Roman" w:hAnsi="Times New Roman" w:cs="Times New Roman"/>
        </w:rPr>
        <w:t>Протез нижней конечности должен собираться из узлов, соответствующих требованиям ГОСТ Р 51191-2007 «Узлы протезов нижних конечностей. Технические требования и методы испытаний» с учетом предельной массы тела и активности Получателя. Протез нижней конечности должен быть прочным и выдерживать нагрузку при его применении Получателем способом, назначенным Исполнителем и установленным в инструкции по применению по ГОСТ Р ИСО 22523-2007 «Протезы конечностей и ортезы наружные. Требования и методы испытаний».</w:t>
      </w:r>
    </w:p>
    <w:p w:rsidR="00C62EE4" w:rsidRDefault="00C62EE4" w:rsidP="00C62EE4">
      <w:pPr>
        <w:pStyle w:val="ConsPlusNormal0"/>
        <w:widowControl w:val="0"/>
        <w:ind w:firstLine="540"/>
        <w:jc w:val="both"/>
        <w:rPr>
          <w:rFonts w:ascii="Times New Roman" w:hAnsi="Times New Roman" w:cs="Times New Roman"/>
        </w:rPr>
      </w:pPr>
      <w:r>
        <w:rPr>
          <w:rFonts w:ascii="Times New Roman" w:hAnsi="Times New Roman" w:cs="Times New Roman"/>
        </w:rPr>
        <w:t>Приемные гильзы и элементы крепления протеза нижней конечности должны соответствовать требованиям ГОСТ Р 51191-2007 «Узлы протезов нижних конечностей. Технические требования и методы испытаний». Не должны вызывать потертостей, сдавливания, ущемления и наплывов мягких тканей, нарушений кровообращения и болевых ощущений при пользовании изделиями.</w:t>
      </w:r>
    </w:p>
    <w:p w:rsidR="00C62EE4" w:rsidRDefault="00C62EE4" w:rsidP="00C62EE4">
      <w:pPr>
        <w:pStyle w:val="ConsPlusNormal0"/>
        <w:widowControl w:val="0"/>
        <w:ind w:firstLine="540"/>
        <w:jc w:val="both"/>
        <w:rPr>
          <w:rFonts w:ascii="Times New Roman" w:hAnsi="Times New Roman" w:cs="Times New Roman"/>
        </w:rPr>
      </w:pPr>
      <w:r>
        <w:rPr>
          <w:rFonts w:ascii="Times New Roman" w:hAnsi="Times New Roman" w:cs="Times New Roman"/>
        </w:rPr>
        <w:t>Узлы протеза должны быть устойчивыми  к воздействию агрессивных биологических жидкостей (пота, мочи).</w:t>
      </w:r>
    </w:p>
    <w:p w:rsidR="00C62EE4" w:rsidRDefault="00C62EE4" w:rsidP="00C62EE4">
      <w:pPr>
        <w:pStyle w:val="ConsPlusNormal0"/>
        <w:widowControl w:val="0"/>
        <w:ind w:firstLine="540"/>
        <w:jc w:val="both"/>
        <w:rPr>
          <w:rFonts w:ascii="Times New Roman" w:hAnsi="Times New Roman" w:cs="Times New Roman"/>
        </w:rPr>
      </w:pPr>
      <w:r>
        <w:rPr>
          <w:rFonts w:ascii="Times New Roman" w:hAnsi="Times New Roman" w:cs="Times New Roman"/>
        </w:rPr>
        <w:t>Металлические детали должны быть изготовлены из коррозийно-стойких материалов или защищены от коррозии специальными покрытиями.</w:t>
      </w:r>
    </w:p>
    <w:p w:rsidR="00C62EE4" w:rsidRDefault="00C62EE4" w:rsidP="00C62EE4">
      <w:pPr>
        <w:widowControl w:val="0"/>
        <w:ind w:firstLine="540"/>
        <w:jc w:val="both"/>
      </w:pPr>
      <w:r>
        <w:t>Приемная гильза протеза нижней конечности</w:t>
      </w:r>
      <w:r>
        <w:rPr>
          <w:b/>
        </w:rPr>
        <w:t xml:space="preserve"> </w:t>
      </w:r>
      <w:r>
        <w:t>должна быть индивидуального изготовления (по слепку с культи или по модели изготовленной с помощью электронной версии) или максимальной готовности (металлические или из композиционных материалов). Гильзы максимальной готовности должны быть изготовлены по образцам-эталонам, утвержденным в установленном порядке. 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w:t>
      </w:r>
    </w:p>
    <w:p w:rsidR="00C62EE4" w:rsidRDefault="00C62EE4" w:rsidP="00C62EE4">
      <w:pPr>
        <w:widowControl w:val="0"/>
        <w:ind w:firstLine="540"/>
        <w:jc w:val="both"/>
      </w:pPr>
      <w:r>
        <w:t>Косметические элементы могут состоять из облицовки (наполнителя) и оболочки (покрытия). Внешние обводы облицовки должны имитировать внешний вид сохранившейся конечности при односторонней ампутации, при двусторонней ампутации их определяют по антропометрическим данным человека. Оболочки и покрытия протезов нижних конечностей должны имитировать цвет кожного покрова человека.</w:t>
      </w:r>
    </w:p>
    <w:p w:rsidR="00C62EE4" w:rsidRDefault="00C62EE4" w:rsidP="00C62EE4">
      <w:pPr>
        <w:widowControl w:val="0"/>
        <w:ind w:firstLine="540"/>
        <w:jc w:val="both"/>
      </w:pPr>
      <w:r>
        <w:t>Работы по обеспечению Получателей протезами нижних конечностей следует считать эффективно исполненными, если у Получателей восстановлены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Получателей протезами должны быть выполнены с надлежащим качеством и в установленные сроки.</w:t>
      </w:r>
    </w:p>
    <w:p w:rsidR="00C62EE4" w:rsidRDefault="00C62EE4" w:rsidP="00C62EE4">
      <w:pPr>
        <w:widowControl w:val="0"/>
        <w:ind w:firstLine="540"/>
        <w:jc w:val="both"/>
      </w:pPr>
      <w:r>
        <w:t>При необходимости отправка протезов к месту нахождения Получателей должна осуществляться с соблюдением требований ГОСТ 20790-93/ГОСТ Р 50444-92 «Приборы аппараты и оборудование медицинские. Общие технические условия», ГОСТ Р 51632-2014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C62EE4" w:rsidRDefault="00C62EE4" w:rsidP="00C62EE4">
      <w:pPr>
        <w:widowControl w:val="0"/>
        <w:ind w:firstLine="540"/>
        <w:jc w:val="both"/>
      </w:pPr>
      <w:r>
        <w:t>Упаковка протезов нижних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При отправке в районы Крайнего Севера и труднодоступные районы упаковка осуществляется по ГОСТ 15846-2002 «Продукция, отправляемая в районы Крайнего Севера и приравненные к ним местности. Упаковка, маркировка, транспортирование и хранение».</w:t>
      </w:r>
    </w:p>
    <w:p w:rsidR="00C62EE4" w:rsidRDefault="00C62EE4" w:rsidP="00C62EE4">
      <w:pPr>
        <w:widowControl w:val="0"/>
        <w:ind w:firstLine="540"/>
        <w:jc w:val="both"/>
        <w:rPr>
          <w:rStyle w:val="FontStyle19"/>
        </w:rPr>
      </w:pPr>
      <w:r>
        <w:t>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 а также стандартов и ТУ на протезы конкретных групп, типов (видов, моделей).</w:t>
      </w:r>
    </w:p>
    <w:p w:rsidR="00C62EE4" w:rsidRDefault="00C62EE4" w:rsidP="00C62EE4">
      <w:pPr>
        <w:ind w:firstLine="567"/>
        <w:jc w:val="both"/>
        <w:rPr>
          <w:b/>
          <w:bCs/>
        </w:rPr>
      </w:pPr>
      <w:r>
        <w:t>Исполнитель обязан обеспечить (при необходимости) бесплатное размещение инвалидов с сопровождающими их лицами (при наличии) в собственном/арендуемом стационаре.</w:t>
      </w:r>
    </w:p>
    <w:p w:rsidR="00C62EE4" w:rsidRDefault="00C62EE4" w:rsidP="00C62EE4">
      <w:pPr>
        <w:jc w:val="center"/>
        <w:rPr>
          <w:b/>
          <w:bCs/>
          <w:sz w:val="20"/>
          <w:szCs w:val="20"/>
        </w:rPr>
      </w:pPr>
    </w:p>
    <w:p w:rsidR="00726981" w:rsidRPr="00C62EE4" w:rsidRDefault="00726981" w:rsidP="00C62EE4">
      <w:bookmarkStart w:id="0" w:name="_GoBack"/>
      <w:bookmarkEnd w:id="0"/>
    </w:p>
    <w:sectPr w:rsidR="00726981" w:rsidRPr="00C62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7A"/>
    <w:rsid w:val="0005037A"/>
    <w:rsid w:val="00431E5D"/>
    <w:rsid w:val="00726981"/>
    <w:rsid w:val="00C62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7675A-1D3C-416C-A4F5-1DD50DDE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E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431E5D"/>
    <w:rPr>
      <w:rFonts w:ascii="Arial" w:hAnsi="Arial" w:cs="Arial"/>
      <w:sz w:val="24"/>
      <w:szCs w:val="24"/>
    </w:rPr>
  </w:style>
  <w:style w:type="paragraph" w:customStyle="1" w:styleId="ConsPlusNormal0">
    <w:name w:val="ConsPlusNormal"/>
    <w:link w:val="ConsPlusNormal"/>
    <w:qFormat/>
    <w:rsid w:val="00431E5D"/>
    <w:pPr>
      <w:autoSpaceDE w:val="0"/>
      <w:autoSpaceDN w:val="0"/>
      <w:adjustRightInd w:val="0"/>
      <w:spacing w:after="0" w:line="240" w:lineRule="auto"/>
      <w:ind w:firstLine="720"/>
    </w:pPr>
    <w:rPr>
      <w:rFonts w:ascii="Arial" w:hAnsi="Arial" w:cs="Arial"/>
      <w:sz w:val="24"/>
      <w:szCs w:val="24"/>
    </w:rPr>
  </w:style>
  <w:style w:type="paragraph" w:customStyle="1" w:styleId="a3">
    <w:name w:val="Подподпункт"/>
    <w:basedOn w:val="a"/>
    <w:rsid w:val="00431E5D"/>
    <w:pPr>
      <w:tabs>
        <w:tab w:val="num" w:pos="1701"/>
      </w:tabs>
      <w:ind w:left="1701" w:hanging="567"/>
      <w:jc w:val="both"/>
    </w:pPr>
    <w:rPr>
      <w:sz w:val="28"/>
      <w:szCs w:val="28"/>
    </w:rPr>
  </w:style>
  <w:style w:type="paragraph" w:customStyle="1" w:styleId="Style8">
    <w:name w:val="Style8"/>
    <w:basedOn w:val="a"/>
    <w:rsid w:val="00431E5D"/>
    <w:pPr>
      <w:widowControl w:val="0"/>
      <w:autoSpaceDE w:val="0"/>
      <w:autoSpaceDN w:val="0"/>
      <w:adjustRightInd w:val="0"/>
      <w:spacing w:line="341" w:lineRule="exact"/>
      <w:jc w:val="both"/>
    </w:pPr>
  </w:style>
  <w:style w:type="character" w:customStyle="1" w:styleId="FontStyle19">
    <w:name w:val="Font Style19"/>
    <w:rsid w:val="00431E5D"/>
    <w:rPr>
      <w:rFonts w:ascii="Times New Roman" w:hAnsi="Times New Roman" w:cs="Times New Roman" w:hint="default"/>
      <w:sz w:val="24"/>
      <w:szCs w:val="24"/>
    </w:rPr>
  </w:style>
  <w:style w:type="table" w:styleId="a4">
    <w:name w:val="Table Grid"/>
    <w:basedOn w:val="a1"/>
    <w:uiPriority w:val="99"/>
    <w:rsid w:val="00C62EE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264701">
      <w:bodyDiv w:val="1"/>
      <w:marLeft w:val="0"/>
      <w:marRight w:val="0"/>
      <w:marTop w:val="0"/>
      <w:marBottom w:val="0"/>
      <w:divBdr>
        <w:top w:val="none" w:sz="0" w:space="0" w:color="auto"/>
        <w:left w:val="none" w:sz="0" w:space="0" w:color="auto"/>
        <w:bottom w:val="none" w:sz="0" w:space="0" w:color="auto"/>
        <w:right w:val="none" w:sz="0" w:space="0" w:color="auto"/>
      </w:divBdr>
    </w:div>
    <w:div w:id="185769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2358</Words>
  <Characters>13446</Characters>
  <Application>Microsoft Office Word</Application>
  <DocSecurity>0</DocSecurity>
  <Lines>112</Lines>
  <Paragraphs>31</Paragraphs>
  <ScaleCrop>false</ScaleCrop>
  <Company/>
  <LinksUpToDate>false</LinksUpToDate>
  <CharactersWithSpaces>15773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Веселова Екатерина Юрьевна</dc:creator>
  <cp:keywords/>
  <dc:description/>
  <cp:lastModifiedBy>Веселова Екатерина Юрьевна</cp:lastModifiedBy>
  <cp:revision>3</cp:revision>
  <dcterms:created xsi:type="dcterms:W3CDTF">2019-12-20T07:15:00Z</dcterms:created>
  <dcterms:modified xsi:type="dcterms:W3CDTF">2019-12-30T09:11:00Z</dcterms:modified>
</cp:coreProperties>
</file>