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00" w:rsidRDefault="00E13607" w:rsidP="00D54459">
      <w:pPr>
        <w:keepNext/>
        <w:keepLines/>
        <w:autoSpaceDE w:val="0"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</w:t>
      </w:r>
    </w:p>
    <w:p w:rsidR="004530C8" w:rsidRPr="00F562B5" w:rsidRDefault="00E13607" w:rsidP="00D54459">
      <w:pPr>
        <w:keepNext/>
        <w:keepLines/>
        <w:autoSpaceDE w:val="0"/>
        <w:jc w:val="center"/>
        <w:rPr>
          <w:rFonts w:eastAsia="Times New Roman CYR" w:cs="Times New Roman CYR"/>
          <w:b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к проведению </w:t>
      </w:r>
      <w:r w:rsidR="00200690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аукциона </w:t>
      </w:r>
      <w:r w:rsidR="002A40D0" w:rsidRPr="00B827D1">
        <w:rPr>
          <w:b/>
          <w:bCs/>
        </w:rPr>
        <w:t xml:space="preserve">на выполнение </w:t>
      </w:r>
      <w:r w:rsidR="002A40D0" w:rsidRPr="00F562B5">
        <w:rPr>
          <w:b/>
          <w:bCs/>
        </w:rPr>
        <w:t xml:space="preserve">работ </w:t>
      </w:r>
      <w:r w:rsidR="00F562B5" w:rsidRPr="00F562B5">
        <w:rPr>
          <w:b/>
        </w:rPr>
        <w:t xml:space="preserve">по изготовлению протезов </w:t>
      </w:r>
      <w:r w:rsidR="000E7ED4">
        <w:rPr>
          <w:b/>
        </w:rPr>
        <w:t>голени</w:t>
      </w:r>
      <w:r w:rsidR="00F562B5" w:rsidRPr="00F562B5">
        <w:rPr>
          <w:b/>
        </w:rPr>
        <w:t xml:space="preserve"> для обеспечения инвалидов и отдельных категорий граждан из числа ветеранов</w:t>
      </w:r>
      <w:r w:rsidR="00D96103" w:rsidRPr="00F562B5">
        <w:rPr>
          <w:rFonts w:eastAsia="Times New Roman CYR" w:cs="Times New Roman CYR"/>
          <w:b/>
          <w:iCs/>
          <w:color w:val="000000"/>
          <w:spacing w:val="4"/>
        </w:rPr>
        <w:t>.</w:t>
      </w:r>
    </w:p>
    <w:p w:rsidR="007E6A00" w:rsidRDefault="007E6A00" w:rsidP="00531143">
      <w:pPr>
        <w:keepNext/>
        <w:ind w:firstLine="709"/>
        <w:jc w:val="both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</w:pPr>
    </w:p>
    <w:p w:rsidR="007409BE" w:rsidRPr="00151093" w:rsidRDefault="007409BE" w:rsidP="007409BE">
      <w:pPr>
        <w:keepNext/>
        <w:ind w:firstLine="709"/>
        <w:jc w:val="both"/>
        <w:rPr>
          <w:color w:val="000000"/>
        </w:rPr>
      </w:pPr>
      <w:r w:rsidRPr="00151093">
        <w:rPr>
          <w:color w:val="000000"/>
        </w:rPr>
        <w:t xml:space="preserve">Протезы </w:t>
      </w:r>
      <w:r w:rsidRPr="00151093">
        <w:rPr>
          <w:bCs/>
        </w:rPr>
        <w:t xml:space="preserve">нижних </w:t>
      </w:r>
      <w:r w:rsidRPr="00151093">
        <w:rPr>
          <w:color w:val="000000"/>
        </w:rPr>
        <w:t>конечностей должны отвечать требованиям Национального стандарта Российской Федерации ГОСТ Р 53869-2010 «Протезы нижних конечностей. Технические требования»,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7409BE" w:rsidRPr="00151093" w:rsidRDefault="007409BE" w:rsidP="007409BE">
      <w:pPr>
        <w:keepNext/>
        <w:ind w:firstLine="709"/>
        <w:jc w:val="both"/>
        <w:rPr>
          <w:color w:val="000000"/>
          <w:spacing w:val="-2"/>
        </w:rPr>
      </w:pPr>
      <w:r w:rsidRPr="00151093">
        <w:t xml:space="preserve">Выполняемые работы по </w:t>
      </w:r>
      <w:r w:rsidRPr="001455F6"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t xml:space="preserve">должны </w:t>
      </w:r>
      <w:r w:rsidRPr="00151093">
        <w:rPr>
          <w:color w:val="000000"/>
          <w:spacing w:val="-2"/>
        </w:rPr>
        <w:t>содержат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151093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Р 53874-201</w:t>
      </w:r>
      <w:r>
        <w:rPr>
          <w:color w:val="000000"/>
          <w:spacing w:val="-2"/>
        </w:rPr>
        <w:t>7</w:t>
      </w:r>
      <w:r w:rsidRPr="00151093">
        <w:rPr>
          <w:color w:val="000000"/>
          <w:spacing w:val="-2"/>
        </w:rPr>
        <w:t xml:space="preserve"> «</w:t>
      </w:r>
      <w:r w:rsidRPr="00E4572A">
        <w:rPr>
          <w:color w:val="000000"/>
          <w:spacing w:val="-2"/>
        </w:rPr>
        <w:t>Реабилитация и абилитация инвалидов. Основные виды реабилитационных и абилитационных услуг</w:t>
      </w:r>
      <w:r w:rsidRPr="00151093">
        <w:rPr>
          <w:color w:val="000000"/>
          <w:spacing w:val="-2"/>
        </w:rPr>
        <w:t>».</w:t>
      </w:r>
    </w:p>
    <w:p w:rsidR="007409BE" w:rsidRPr="00151093" w:rsidRDefault="007409BE" w:rsidP="007409BE">
      <w:pPr>
        <w:keepNext/>
        <w:ind w:firstLine="709"/>
        <w:jc w:val="both"/>
        <w:rPr>
          <w:color w:val="000000"/>
          <w:spacing w:val="-2"/>
        </w:rPr>
      </w:pPr>
      <w:r w:rsidRPr="00E4572A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</w:t>
      </w:r>
      <w:r w:rsidRPr="00E4572A">
        <w:rPr>
          <w:bCs/>
        </w:rPr>
        <w:t xml:space="preserve">нижних </w:t>
      </w:r>
      <w:r w:rsidRPr="00E4572A">
        <w:rPr>
          <w:color w:val="000000"/>
          <w:spacing w:val="-2"/>
        </w:rPr>
        <w:t>конечностей пациентов с помощью протезов конечностей в соответствии с ГОСТ Р 53874-201</w:t>
      </w:r>
      <w:r>
        <w:rPr>
          <w:color w:val="000000"/>
          <w:spacing w:val="-2"/>
        </w:rPr>
        <w:t>7</w:t>
      </w:r>
      <w:r w:rsidRPr="00E4572A">
        <w:rPr>
          <w:color w:val="000000"/>
          <w:spacing w:val="-2"/>
        </w:rPr>
        <w:t xml:space="preserve"> «Реабилитация и абилитация инвалидов. Основные виды реабилитационных и абилитационных услуг».</w:t>
      </w:r>
    </w:p>
    <w:p w:rsidR="007409BE" w:rsidRPr="00021F4A" w:rsidRDefault="007409BE" w:rsidP="007409BE">
      <w:pPr>
        <w:keepNext/>
        <w:ind w:firstLine="709"/>
        <w:jc w:val="both"/>
      </w:pPr>
      <w:r w:rsidRPr="00021F4A">
        <w:t>Протезы должны быть ремонтопригодными в течение срока службы.</w:t>
      </w:r>
    </w:p>
    <w:p w:rsidR="007409BE" w:rsidRDefault="007409BE" w:rsidP="007409BE">
      <w:pPr>
        <w:pStyle w:val="formattext"/>
        <w:keepNext/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агрессивных биологических жидкостей (пота, мочи).</w:t>
      </w:r>
    </w:p>
    <w:p w:rsidR="007409BE" w:rsidRDefault="007409BE" w:rsidP="007409BE">
      <w:pPr>
        <w:pStyle w:val="formattext"/>
        <w:keepNext/>
        <w:tabs>
          <w:tab w:val="left" w:pos="4253"/>
          <w:tab w:val="left" w:pos="4820"/>
          <w:tab w:val="left" w:pos="4962"/>
          <w:tab w:val="left" w:pos="5103"/>
          <w:tab w:val="left" w:pos="5529"/>
          <w:tab w:val="left" w:pos="5812"/>
        </w:tabs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7409BE" w:rsidRPr="00151093" w:rsidRDefault="007409BE" w:rsidP="007409BE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7409BE" w:rsidRPr="00021F4A" w:rsidRDefault="007409BE" w:rsidP="007409BE">
      <w:pPr>
        <w:keepNext/>
        <w:ind w:firstLine="709"/>
        <w:jc w:val="both"/>
      </w:pPr>
      <w:r w:rsidRPr="00021F4A">
        <w:t>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7409BE" w:rsidRPr="00021F4A" w:rsidRDefault="007409BE" w:rsidP="007409BE">
      <w:pPr>
        <w:keepNext/>
        <w:ind w:firstLine="709"/>
        <w:jc w:val="both"/>
      </w:pPr>
      <w:r w:rsidRPr="00021F4A">
        <w:t>На внутренней поверхности гильз не должно быть неровностей, морщин, складок, заминов, отслоений смягчающей подкладки.</w:t>
      </w:r>
    </w:p>
    <w:p w:rsidR="007409BE" w:rsidRPr="00021F4A" w:rsidRDefault="007409BE" w:rsidP="007409BE">
      <w:pPr>
        <w:keepNext/>
        <w:ind w:firstLine="709"/>
        <w:jc w:val="both"/>
      </w:pPr>
      <w:r w:rsidRPr="00021F4A"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7409BE" w:rsidRPr="00021F4A" w:rsidRDefault="007409BE" w:rsidP="007409BE">
      <w:pPr>
        <w:keepNext/>
        <w:ind w:firstLine="709"/>
        <w:jc w:val="both"/>
      </w:pPr>
      <w:r w:rsidRPr="00021F4A"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7409BE" w:rsidRPr="00021F4A" w:rsidRDefault="007409BE" w:rsidP="007409BE">
      <w:pPr>
        <w:keepNext/>
        <w:ind w:firstLine="709"/>
        <w:jc w:val="both"/>
      </w:pPr>
      <w:r w:rsidRPr="00021F4A">
        <w:t>Конструкцией протеза стопы должны быть обеспечены частичная разгрузка опороспособной культи и полная разгрузка неопороспособной культи.</w:t>
      </w:r>
    </w:p>
    <w:p w:rsidR="007409BE" w:rsidRPr="00151093" w:rsidRDefault="007409BE" w:rsidP="007409BE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Функциональный узел протеза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выполня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заданную функцию и име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конструктивно-технологическую завершенность.</w:t>
      </w:r>
    </w:p>
    <w:p w:rsidR="007409BE" w:rsidRPr="00151093" w:rsidRDefault="007409BE" w:rsidP="007409BE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Косметический протез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восполня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форму и внешний вид отсутствующей ее части.</w:t>
      </w:r>
    </w:p>
    <w:p w:rsidR="007409BE" w:rsidRPr="00151093" w:rsidRDefault="007409BE" w:rsidP="007409BE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151093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7409BE" w:rsidRPr="00151093" w:rsidRDefault="007409BE" w:rsidP="007409BE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ключ протезный — 1 шт.;</w:t>
      </w:r>
    </w:p>
    <w:p w:rsidR="007409BE" w:rsidRPr="00151093" w:rsidRDefault="007409BE" w:rsidP="007409BE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чехол — 3 шт.;</w:t>
      </w:r>
    </w:p>
    <w:p w:rsidR="007409BE" w:rsidRPr="00151093" w:rsidRDefault="007409BE" w:rsidP="007409BE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- оболочка трикотажная к протезам с облицовкой из пенополиуретана — 1 шт. </w:t>
      </w:r>
    </w:p>
    <w:p w:rsidR="007409BE" w:rsidRPr="005E2EEB" w:rsidRDefault="007409BE" w:rsidP="007409BE">
      <w:pPr>
        <w:pStyle w:val="af4"/>
        <w:keepNext/>
        <w:numPr>
          <w:ilvl w:val="0"/>
          <w:numId w:val="5"/>
        </w:numPr>
        <w:ind w:firstLine="709"/>
        <w:jc w:val="both"/>
        <w:rPr>
          <w:rFonts w:eastAsia="Times New Roman CYR"/>
          <w:iCs/>
        </w:rPr>
      </w:pPr>
      <w:r w:rsidRPr="005E2EEB">
        <w:t xml:space="preserve">Протезы </w:t>
      </w:r>
      <w:r w:rsidRPr="005E2EEB">
        <w:rPr>
          <w:bCs/>
        </w:rPr>
        <w:t xml:space="preserve">нижних </w:t>
      </w:r>
      <w:r w:rsidRPr="005E2EEB">
        <w:t xml:space="preserve">конечностей </w:t>
      </w:r>
      <w:r w:rsidRPr="005E2EEB">
        <w:rPr>
          <w:rFonts w:eastAsia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7409BE" w:rsidRDefault="007409BE" w:rsidP="007409BE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lastRenderedPageBreak/>
        <w:t xml:space="preserve">Работы </w:t>
      </w:r>
      <w:r w:rsidRPr="001455F6">
        <w:rPr>
          <w:color w:val="000000"/>
          <w:spacing w:val="-2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7409BE" w:rsidRPr="00151093" w:rsidRDefault="007409BE" w:rsidP="007409BE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по </w:t>
      </w:r>
      <w:r w:rsidRPr="001455F6">
        <w:rPr>
          <w:color w:val="000000"/>
          <w:spacing w:val="-2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7409BE" w:rsidRPr="00151093" w:rsidRDefault="007409BE" w:rsidP="007409BE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должна соответствовать требованиям ГОСТ Р ИСО 22523-2007, подраздел 13.2, и ТУ на протез конкретного вида.</w:t>
      </w:r>
    </w:p>
    <w:p w:rsidR="007409BE" w:rsidRPr="00986147" w:rsidRDefault="007409BE" w:rsidP="007409BE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7409BE" w:rsidRDefault="007409BE" w:rsidP="007409BE">
      <w:pPr>
        <w:pStyle w:val="formattext"/>
        <w:keepNext/>
        <w:spacing w:before="0" w:beforeAutospacing="0" w:after="0" w:afterAutospacing="0"/>
        <w:ind w:firstLine="709"/>
        <w:jc w:val="both"/>
      </w:pPr>
      <w:r w:rsidRPr="004324AD">
        <w:t xml:space="preserve">Материалы, применяемые при изготовлении протеза, должны соответствовать требованиям </w:t>
      </w:r>
      <w:hyperlink r:id="rId8" w:history="1">
        <w:r w:rsidRPr="004324AD">
          <w:rPr>
            <w:rStyle w:val="af5"/>
          </w:rPr>
          <w:t>ГОСТ Р ИСО 22523</w:t>
        </w:r>
      </w:hyperlink>
      <w:r w:rsidRPr="004324AD">
        <w:t>-2007, подраздел 5.1.</w:t>
      </w:r>
    </w:p>
    <w:p w:rsidR="007409BE" w:rsidRDefault="007409BE" w:rsidP="007409BE">
      <w:pPr>
        <w:pStyle w:val="formattext"/>
        <w:keepNext/>
        <w:spacing w:before="0" w:beforeAutospacing="0" w:after="0" w:afterAutospacing="0"/>
        <w:ind w:firstLine="709"/>
        <w:jc w:val="both"/>
      </w:pPr>
      <w:r w:rsidRPr="004324AD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9" w:history="1">
        <w:r w:rsidRPr="004324AD">
          <w:rPr>
            <w:rStyle w:val="af5"/>
          </w:rPr>
          <w:t>ГОСТ Р ИСО 10993-1</w:t>
        </w:r>
      </w:hyperlink>
      <w:r>
        <w:t>-2011</w:t>
      </w:r>
      <w:r w:rsidRPr="004324AD">
        <w:t xml:space="preserve">, </w:t>
      </w:r>
      <w:hyperlink r:id="rId10" w:history="1">
        <w:r w:rsidRPr="004324AD">
          <w:rPr>
            <w:rStyle w:val="af5"/>
          </w:rPr>
          <w:t>ГОСТ Р ИСО 10993-5</w:t>
        </w:r>
      </w:hyperlink>
      <w:r>
        <w:t>-2011</w:t>
      </w:r>
      <w:r w:rsidRPr="004324AD">
        <w:t xml:space="preserve"> и </w:t>
      </w:r>
      <w:hyperlink r:id="rId11" w:history="1">
        <w:r w:rsidRPr="004324AD">
          <w:rPr>
            <w:rStyle w:val="af5"/>
          </w:rPr>
          <w:t>ГОСТ Р ИСО 10993-10</w:t>
        </w:r>
      </w:hyperlink>
      <w:r>
        <w:t>-2011</w:t>
      </w:r>
      <w:r w:rsidRPr="004324AD">
        <w:t>.</w:t>
      </w:r>
    </w:p>
    <w:p w:rsidR="007409BE" w:rsidRPr="004324AD" w:rsidRDefault="007409BE" w:rsidP="007409BE">
      <w:pPr>
        <w:pStyle w:val="formattext"/>
        <w:keepNext/>
        <w:spacing w:before="0" w:beforeAutospacing="0" w:after="0" w:afterAutospacing="0"/>
        <w:ind w:firstLine="709"/>
        <w:jc w:val="both"/>
        <w:rPr>
          <w:spacing w:val="-2"/>
        </w:rPr>
      </w:pPr>
      <w:r w:rsidRPr="004324AD">
        <w:rPr>
          <w:spacing w:val="-2"/>
        </w:rPr>
        <w:t xml:space="preserve">Металлические детали протезов </w:t>
      </w:r>
      <w:r w:rsidRPr="004324AD">
        <w:rPr>
          <w:bCs/>
        </w:rPr>
        <w:t xml:space="preserve">нижних </w:t>
      </w:r>
      <w:r w:rsidRPr="004324AD">
        <w:rPr>
          <w:spacing w:val="-2"/>
        </w:rPr>
        <w:t xml:space="preserve">конечностей должны быть изготовлены из </w:t>
      </w:r>
      <w:r w:rsidRPr="004324AD">
        <w:rPr>
          <w:rFonts w:eastAsia="Lucida Sans Unicode"/>
          <w:kern w:val="1"/>
        </w:rPr>
        <w:t xml:space="preserve">коррозионностойких </w:t>
      </w:r>
      <w:r w:rsidRPr="004324AD">
        <w:rPr>
          <w:spacing w:val="-2"/>
        </w:rPr>
        <w:t>материалов или иметь защитные или защитно-декоративные покрытия по ГОСТ 9.301-86.</w:t>
      </w:r>
    </w:p>
    <w:p w:rsidR="007409BE" w:rsidRDefault="007409BE" w:rsidP="007409BE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</w:t>
      </w:r>
      <w:r>
        <w:rPr>
          <w:rFonts w:ascii="Times New Roman CYR" w:eastAsia="Times New Roman CYR" w:hAnsi="Times New Roman CYR" w:cs="Times New Roman CYR"/>
          <w:b/>
          <w:bCs/>
          <w:iCs/>
        </w:rPr>
        <w:t>йные обязательства</w:t>
      </w:r>
      <w:r w:rsidRPr="00114567">
        <w:rPr>
          <w:rFonts w:ascii="Times New Roman CYR" w:eastAsia="Times New Roman CYR" w:hAnsi="Times New Roman CYR" w:cs="Times New Roman CYR"/>
          <w:b/>
          <w:bCs/>
          <w:iCs/>
        </w:rPr>
        <w:t>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и</w:t>
      </w:r>
      <w:r w:rsidRPr="00114567">
        <w:t>е издели</w:t>
      </w:r>
      <w:r>
        <w:t>я</w:t>
      </w:r>
      <w:r w:rsidRPr="00114567">
        <w:t xml:space="preserve"> явля</w:t>
      </w:r>
      <w:r>
        <w:t>ются новыми</w:t>
      </w:r>
      <w:r w:rsidRPr="00114567">
        <w:t>, и не буд</w:t>
      </w:r>
      <w:r>
        <w:t>у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7409BE" w:rsidRDefault="007409BE" w:rsidP="007409BE">
      <w:pPr>
        <w:keepNext/>
        <w:ind w:firstLine="709"/>
        <w:jc w:val="both"/>
        <w:rPr>
          <w:rStyle w:val="6"/>
          <w:color w:val="000000"/>
          <w:spacing w:val="2"/>
        </w:rPr>
      </w:pPr>
      <w:r w:rsidRPr="0043548D">
        <w:rPr>
          <w:color w:val="000000"/>
          <w:spacing w:val="-2"/>
        </w:rPr>
        <w:t xml:space="preserve">Срок службы на протезы </w:t>
      </w:r>
      <w:r>
        <w:t xml:space="preserve">голени </w:t>
      </w:r>
      <w:r w:rsidRPr="0043548D">
        <w:rPr>
          <w:color w:val="000000"/>
          <w:spacing w:val="-2"/>
        </w:rPr>
        <w:t xml:space="preserve">устанавливается </w:t>
      </w:r>
      <w:r w:rsidRPr="0043548D">
        <w:rPr>
          <w:rStyle w:val="6"/>
          <w:color w:val="000000"/>
          <w:spacing w:val="2"/>
        </w:rPr>
        <w:t xml:space="preserve">с даты подписания Акта о приемке работ Получателем и должен составлять не менее </w:t>
      </w:r>
      <w:r>
        <w:rPr>
          <w:rStyle w:val="6"/>
          <w:color w:val="000000"/>
          <w:spacing w:val="2"/>
        </w:rPr>
        <w:t>2</w:t>
      </w:r>
      <w:r w:rsidRPr="0043548D">
        <w:rPr>
          <w:rStyle w:val="6"/>
          <w:color w:val="000000"/>
          <w:spacing w:val="2"/>
        </w:rPr>
        <w:t xml:space="preserve"> (</w:t>
      </w:r>
      <w:r>
        <w:rPr>
          <w:rStyle w:val="6"/>
          <w:color w:val="000000"/>
          <w:spacing w:val="2"/>
        </w:rPr>
        <w:t>двух</w:t>
      </w:r>
      <w:r w:rsidRPr="0043548D">
        <w:rPr>
          <w:rStyle w:val="6"/>
          <w:color w:val="000000"/>
          <w:spacing w:val="2"/>
        </w:rPr>
        <w:t>) лет.</w:t>
      </w:r>
    </w:p>
    <w:p w:rsidR="007409BE" w:rsidRPr="00151093" w:rsidRDefault="007409BE" w:rsidP="007409BE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</w:t>
      </w:r>
      <w:r w:rsidRPr="00151093">
        <w:rPr>
          <w:color w:val="000000"/>
          <w:spacing w:val="-2"/>
        </w:rPr>
        <w:t>протез</w:t>
      </w:r>
      <w:r>
        <w:rPr>
          <w:color w:val="000000"/>
          <w:spacing w:val="-2"/>
        </w:rPr>
        <w:t>ы</w:t>
      </w:r>
      <w:r w:rsidRPr="00151093">
        <w:rPr>
          <w:color w:val="000000"/>
          <w:spacing w:val="-2"/>
        </w:rPr>
        <w:t xml:space="preserve"> устанавливается </w:t>
      </w:r>
      <w:r w:rsidRPr="00151093">
        <w:rPr>
          <w:rStyle w:val="6"/>
          <w:color w:val="000000"/>
          <w:spacing w:val="2"/>
        </w:rPr>
        <w:t>с даты подписания Акта о приемке работ Получателем</w:t>
      </w:r>
      <w:r>
        <w:rPr>
          <w:color w:val="000000"/>
          <w:spacing w:val="-2"/>
        </w:rPr>
        <w:t xml:space="preserve"> и </w:t>
      </w:r>
      <w:r>
        <w:rPr>
          <w:rStyle w:val="6"/>
          <w:color w:val="000000"/>
          <w:spacing w:val="2"/>
        </w:rPr>
        <w:t>должен составлять</w:t>
      </w:r>
      <w:r w:rsidRPr="00151093">
        <w:rPr>
          <w:color w:val="000000"/>
          <w:spacing w:val="-2"/>
        </w:rPr>
        <w:t xml:space="preserve"> не менее 12 </w:t>
      </w:r>
      <w:r>
        <w:rPr>
          <w:color w:val="000000"/>
          <w:spacing w:val="-2"/>
        </w:rPr>
        <w:t xml:space="preserve">(двенадцати) </w:t>
      </w:r>
      <w:r w:rsidRPr="00151093">
        <w:rPr>
          <w:color w:val="000000"/>
          <w:spacing w:val="-2"/>
        </w:rPr>
        <w:t>месяцев.</w:t>
      </w:r>
    </w:p>
    <w:p w:rsidR="007409BE" w:rsidRPr="00151093" w:rsidRDefault="007409BE" w:rsidP="007409BE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7409BE" w:rsidRPr="002F5BEA" w:rsidRDefault="007409BE" w:rsidP="007409BE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2F5BEA"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 из указанных требований.</w:t>
      </w:r>
    </w:p>
    <w:p w:rsidR="007409BE" w:rsidRDefault="007409BE" w:rsidP="00524704">
      <w:pPr>
        <w:pStyle w:val="af4"/>
        <w:keepNext/>
        <w:keepLines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A86BD3">
        <w:rPr>
          <w:color w:val="000000"/>
          <w:spacing w:val="-2"/>
          <w:lang w:val="en-US"/>
        </w:rPr>
        <w:t>C</w:t>
      </w:r>
      <w:r w:rsidRPr="00A86BD3">
        <w:rPr>
          <w:color w:val="000000"/>
          <w:spacing w:val="-2"/>
        </w:rPr>
        <w:t xml:space="preserve">Р. </w:t>
      </w:r>
    </w:p>
    <w:p w:rsidR="00D54459" w:rsidRDefault="00D54459" w:rsidP="00524704">
      <w:pPr>
        <w:keepNext/>
        <w:keepLines/>
        <w:spacing w:line="254" w:lineRule="exact"/>
        <w:ind w:firstLine="709"/>
        <w:jc w:val="both"/>
        <w:rPr>
          <w:color w:val="000000"/>
          <w:spacing w:val="-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662"/>
        <w:gridCol w:w="1276"/>
      </w:tblGrid>
      <w:tr w:rsidR="00524704" w:rsidRPr="00C5756C" w:rsidTr="00524704">
        <w:trPr>
          <w:trHeight w:val="267"/>
        </w:trPr>
        <w:tc>
          <w:tcPr>
            <w:tcW w:w="2552" w:type="dxa"/>
            <w:shd w:val="clear" w:color="auto" w:fill="auto"/>
            <w:vAlign w:val="center"/>
          </w:tcPr>
          <w:p w:rsidR="00524704" w:rsidRPr="00C5756C" w:rsidRDefault="00524704" w:rsidP="00524704">
            <w:pPr>
              <w:keepNext/>
              <w:keepLines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524704" w:rsidRPr="00C5756C" w:rsidRDefault="00524704" w:rsidP="00524704">
            <w:pPr>
              <w:keepNext/>
              <w:keepLines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24704" w:rsidRPr="00C5756C" w:rsidRDefault="00524704" w:rsidP="00524704">
            <w:pPr>
              <w:keepNext/>
              <w:keepLines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  <w:tc>
          <w:tcPr>
            <w:tcW w:w="1276" w:type="dxa"/>
            <w:vAlign w:val="center"/>
          </w:tcPr>
          <w:p w:rsidR="00524704" w:rsidRPr="005C36B9" w:rsidRDefault="00524704" w:rsidP="004853FC">
            <w:pPr>
              <w:keepNext/>
              <w:keepLines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  <w:r w:rsidRPr="00531143">
              <w:rPr>
                <w:sz w:val="19"/>
                <w:szCs w:val="19"/>
              </w:rPr>
              <w:t xml:space="preserve"> (руб., коп.)</w:t>
            </w:r>
          </w:p>
        </w:tc>
      </w:tr>
      <w:tr w:rsidR="00524704" w:rsidRPr="005C28F3" w:rsidTr="00524704">
        <w:trPr>
          <w:trHeight w:val="267"/>
        </w:trPr>
        <w:tc>
          <w:tcPr>
            <w:tcW w:w="2552" w:type="dxa"/>
            <w:shd w:val="clear" w:color="auto" w:fill="auto"/>
          </w:tcPr>
          <w:p w:rsidR="00524704" w:rsidRPr="00410591" w:rsidRDefault="00524704" w:rsidP="00524704">
            <w:pPr>
              <w:keepNext/>
              <w:keepLines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голени немодульный,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524704" w:rsidRPr="00A02DC4" w:rsidRDefault="00524704" w:rsidP="00524704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A02DC4">
              <w:rPr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sz w:val="21"/>
                <w:szCs w:val="21"/>
              </w:rPr>
              <w:t xml:space="preserve">немодульный. Приемная гильза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A02DC4">
              <w:rPr>
                <w:sz w:val="21"/>
                <w:szCs w:val="21"/>
              </w:rPr>
              <w:t>унифицированная. Материал приемной гильзы</w:t>
            </w:r>
            <w:r>
              <w:rPr>
                <w:sz w:val="21"/>
                <w:szCs w:val="21"/>
              </w:rPr>
              <w:t xml:space="preserve"> должен быть</w:t>
            </w:r>
            <w:r w:rsidRPr="00A02DC4">
              <w:rPr>
                <w:sz w:val="21"/>
                <w:szCs w:val="21"/>
              </w:rPr>
              <w:t>: кожа, дерево, или литьевой слоистый пластик на основе полиамидных или акриловых смол. Метод крепления протеза</w:t>
            </w:r>
            <w:r>
              <w:rPr>
                <w:sz w:val="21"/>
                <w:szCs w:val="21"/>
              </w:rPr>
              <w:t xml:space="preserve"> должен быть</w:t>
            </w:r>
            <w:r w:rsidRPr="00A02DC4">
              <w:rPr>
                <w:sz w:val="21"/>
                <w:szCs w:val="21"/>
              </w:rPr>
              <w:t xml:space="preserve">: с использованием гильзы (манжеты с шинами) бедра или с использованием кожаных полуфабрикатов (без шин). Стопа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A02DC4">
              <w:rPr>
                <w:sz w:val="21"/>
                <w:szCs w:val="21"/>
              </w:rPr>
              <w:t xml:space="preserve">с высокой степенью устойчивости в положении стоя и при ходьбе.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быть- </w:t>
            </w:r>
            <w:r w:rsidRPr="00A02DC4">
              <w:rPr>
                <w:sz w:val="21"/>
                <w:szCs w:val="21"/>
              </w:rPr>
              <w:t xml:space="preserve">листовой поролон. Покрытие облицовки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A02DC4">
              <w:rPr>
                <w:sz w:val="21"/>
                <w:szCs w:val="21"/>
              </w:rPr>
              <w:t xml:space="preserve">- чулки </w:t>
            </w:r>
            <w:r w:rsidRPr="00A02DC4">
              <w:rPr>
                <w:sz w:val="21"/>
                <w:szCs w:val="21"/>
              </w:rPr>
              <w:lastRenderedPageBreak/>
              <w:t>силоновые ортопедические или без косметической облицовки и оболочки.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vAlign w:val="center"/>
          </w:tcPr>
          <w:p w:rsidR="00524704" w:rsidRPr="007A1762" w:rsidRDefault="00524704" w:rsidP="004853FC">
            <w:pPr>
              <w:jc w:val="center"/>
              <w:rPr>
                <w:color w:val="000000"/>
                <w:sz w:val="20"/>
                <w:szCs w:val="22"/>
              </w:rPr>
            </w:pPr>
            <w:r w:rsidRPr="007A1762">
              <w:rPr>
                <w:color w:val="000000"/>
                <w:sz w:val="20"/>
                <w:szCs w:val="22"/>
              </w:rPr>
              <w:lastRenderedPageBreak/>
              <w:t>47835,00</w:t>
            </w:r>
          </w:p>
        </w:tc>
      </w:tr>
      <w:tr w:rsidR="00524704" w:rsidRPr="005C28F3" w:rsidTr="00524704">
        <w:trPr>
          <w:trHeight w:val="267"/>
        </w:trPr>
        <w:tc>
          <w:tcPr>
            <w:tcW w:w="2552" w:type="dxa"/>
            <w:shd w:val="clear" w:color="auto" w:fill="auto"/>
          </w:tcPr>
          <w:p w:rsidR="00524704" w:rsidRPr="00410591" w:rsidRDefault="00524704" w:rsidP="00524704">
            <w:pPr>
              <w:keepNext/>
              <w:keepLines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6662" w:type="dxa"/>
            <w:shd w:val="clear" w:color="auto" w:fill="auto"/>
          </w:tcPr>
          <w:p w:rsidR="00524704" w:rsidRPr="00A02DC4" w:rsidRDefault="00524704" w:rsidP="00524704">
            <w:pPr>
              <w:keepNext/>
              <w:keepLines/>
              <w:jc w:val="both"/>
              <w:rPr>
                <w:color w:val="000000"/>
                <w:sz w:val="21"/>
                <w:szCs w:val="21"/>
              </w:rPr>
            </w:pPr>
            <w:r w:rsidRPr="00A02DC4">
              <w:rPr>
                <w:color w:val="000000"/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модульный для пациентов с низкой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A02DC4">
              <w:rPr>
                <w:color w:val="000000"/>
                <w:sz w:val="21"/>
                <w:szCs w:val="21"/>
              </w:rPr>
              <w:t>две: одна индивидуальная, (одна пробная гильза). Материал унифицированной постоянной гильзы</w:t>
            </w:r>
            <w:r>
              <w:rPr>
                <w:sz w:val="21"/>
                <w:szCs w:val="21"/>
              </w:rPr>
              <w:t xml:space="preserve"> должен быть</w:t>
            </w:r>
            <w:r w:rsidRPr="00A02DC4">
              <w:rPr>
                <w:color w:val="000000"/>
                <w:sz w:val="21"/>
                <w:szCs w:val="21"/>
              </w:rPr>
              <w:t>: кожа, слоистый пластик на основе акриловых смол в индивидуальных случаях с применением вкладных гильз из вспене</w:t>
            </w:r>
            <w:r>
              <w:rPr>
                <w:color w:val="000000"/>
                <w:sz w:val="21"/>
                <w:szCs w:val="21"/>
              </w:rPr>
              <w:t>н</w:t>
            </w:r>
            <w:r w:rsidRPr="00A02DC4">
              <w:rPr>
                <w:color w:val="000000"/>
                <w:sz w:val="21"/>
                <w:szCs w:val="21"/>
              </w:rPr>
              <w:t xml:space="preserve">ных материалов. Крепление протеза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A02DC4">
              <w:rPr>
                <w:color w:val="000000"/>
                <w:sz w:val="21"/>
                <w:szCs w:val="21"/>
              </w:rPr>
              <w:t xml:space="preserve">поясное, или с использованием наколенника из эластичных материалов, или с использованием гильзы (манжеты с шинами) бедра, может допускаться дополнительное крепление с использованием кожаных полуфабрикатов. Стопа должна быть с высокой степенью устойчивости в положении стоя и при ходьбе.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A02DC4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A02DC4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A02DC4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A02DC4">
              <w:rPr>
                <w:color w:val="000000"/>
                <w:sz w:val="21"/>
                <w:szCs w:val="21"/>
              </w:rPr>
              <w:t>: чулки ортопедические перлоновые или силоновые.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vAlign w:val="center"/>
          </w:tcPr>
          <w:p w:rsidR="00524704" w:rsidRPr="007A1762" w:rsidRDefault="00524704" w:rsidP="004853FC">
            <w:pPr>
              <w:jc w:val="center"/>
              <w:rPr>
                <w:color w:val="000000"/>
                <w:sz w:val="20"/>
                <w:szCs w:val="22"/>
              </w:rPr>
            </w:pPr>
            <w:r w:rsidRPr="007A1762">
              <w:rPr>
                <w:color w:val="000000"/>
                <w:sz w:val="20"/>
                <w:szCs w:val="22"/>
              </w:rPr>
              <w:t>151424,80</w:t>
            </w:r>
          </w:p>
        </w:tc>
      </w:tr>
      <w:tr w:rsidR="00524704" w:rsidRPr="005C28F3" w:rsidTr="00524704">
        <w:trPr>
          <w:trHeight w:val="267"/>
        </w:trPr>
        <w:tc>
          <w:tcPr>
            <w:tcW w:w="2552" w:type="dxa"/>
            <w:shd w:val="clear" w:color="auto" w:fill="auto"/>
          </w:tcPr>
          <w:p w:rsidR="00524704" w:rsidRPr="00410591" w:rsidRDefault="00524704" w:rsidP="00524704">
            <w:pPr>
              <w:keepNext/>
              <w:keepLines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6662" w:type="dxa"/>
            <w:shd w:val="clear" w:color="auto" w:fill="auto"/>
          </w:tcPr>
          <w:p w:rsidR="00524704" w:rsidRPr="00A02DC4" w:rsidRDefault="00524704" w:rsidP="00524704">
            <w:pPr>
              <w:keepNext/>
              <w:keepLines/>
              <w:jc w:val="both"/>
              <w:rPr>
                <w:color w:val="000000"/>
                <w:sz w:val="21"/>
                <w:szCs w:val="21"/>
              </w:rPr>
            </w:pPr>
            <w:r w:rsidRPr="00A02DC4">
              <w:rPr>
                <w:color w:val="000000"/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>модульный для пациентов с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A02DC4">
              <w:rPr>
                <w:color w:val="000000"/>
                <w:sz w:val="21"/>
                <w:szCs w:val="21"/>
              </w:rPr>
              <w:t xml:space="preserve"> средн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02DC4">
              <w:rPr>
                <w:color w:val="000000"/>
                <w:sz w:val="21"/>
                <w:szCs w:val="21"/>
              </w:rPr>
              <w:t xml:space="preserve">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A02DC4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>слоистый пластик на основе акриловых смол в индивидуальных случаях с применением вкладных гильз из вспенен</w:t>
            </w:r>
            <w:r>
              <w:rPr>
                <w:color w:val="000000"/>
                <w:sz w:val="21"/>
                <w:szCs w:val="21"/>
              </w:rPr>
              <w:t>н</w:t>
            </w:r>
            <w:r w:rsidRPr="00A02DC4">
              <w:rPr>
                <w:color w:val="000000"/>
                <w:sz w:val="21"/>
                <w:szCs w:val="21"/>
              </w:rPr>
              <w:t xml:space="preserve">ых материалов. Материал пробной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листовой термопластичный пластик. Крепление протеза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A02DC4">
              <w:rPr>
                <w:color w:val="000000"/>
                <w:sz w:val="21"/>
                <w:szCs w:val="21"/>
              </w:rPr>
              <w:t xml:space="preserve">поясное, или с использованием наколенника из эластичных материалов. Стопа должна быть с высокой подвижностью и гибкостью.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A02DC4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A02DC4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A02DC4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A02DC4">
              <w:rPr>
                <w:color w:val="000000"/>
                <w:sz w:val="21"/>
                <w:szCs w:val="21"/>
              </w:rPr>
              <w:t>: чулки ортопедические перлоновые или силоновые.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vAlign w:val="center"/>
          </w:tcPr>
          <w:p w:rsidR="00524704" w:rsidRPr="007A1762" w:rsidRDefault="00524704" w:rsidP="004853FC">
            <w:pPr>
              <w:jc w:val="center"/>
              <w:rPr>
                <w:color w:val="000000"/>
                <w:sz w:val="20"/>
                <w:szCs w:val="22"/>
              </w:rPr>
            </w:pPr>
            <w:r w:rsidRPr="007A1762">
              <w:rPr>
                <w:color w:val="000000"/>
                <w:sz w:val="20"/>
                <w:szCs w:val="22"/>
              </w:rPr>
              <w:t>166081,30</w:t>
            </w:r>
          </w:p>
        </w:tc>
      </w:tr>
      <w:tr w:rsidR="00524704" w:rsidRPr="005C28F3" w:rsidTr="00524704">
        <w:trPr>
          <w:trHeight w:val="267"/>
        </w:trPr>
        <w:tc>
          <w:tcPr>
            <w:tcW w:w="2552" w:type="dxa"/>
            <w:shd w:val="clear" w:color="auto" w:fill="auto"/>
          </w:tcPr>
          <w:p w:rsidR="00524704" w:rsidRPr="00410591" w:rsidRDefault="00524704" w:rsidP="00524704">
            <w:pPr>
              <w:keepNext/>
              <w:keepLines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6662" w:type="dxa"/>
            <w:shd w:val="clear" w:color="auto" w:fill="auto"/>
          </w:tcPr>
          <w:p w:rsidR="00524704" w:rsidRPr="00A02DC4" w:rsidRDefault="00524704" w:rsidP="00524704">
            <w:pPr>
              <w:keepNext/>
              <w:keepLines/>
              <w:jc w:val="both"/>
              <w:rPr>
                <w:color w:val="000000"/>
                <w:sz w:val="21"/>
                <w:szCs w:val="21"/>
              </w:rPr>
            </w:pPr>
            <w:r w:rsidRPr="00A02DC4">
              <w:rPr>
                <w:color w:val="000000"/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модульный для пациентов с низкой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A02DC4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слоистый пластик на основе акриловых смол. Материал пробной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листовой термопластичный пластик. В качестве вкладного элемента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A02DC4">
              <w:rPr>
                <w:color w:val="000000"/>
                <w:sz w:val="21"/>
                <w:szCs w:val="21"/>
              </w:rPr>
              <w:t>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A02DC4">
              <w:rPr>
                <w:color w:val="000000"/>
                <w:sz w:val="21"/>
                <w:szCs w:val="21"/>
              </w:rPr>
              <w:t xml:space="preserve">ся чехлы полимерные гелевые, крепление с использованием замка или вакуумной мембраны. Стопа должна быть с высокой степенью устойчивости в положении стоя и при ходьбе.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A02DC4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овть</w:t>
            </w:r>
            <w:r w:rsidRPr="00A02DC4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A02DC4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A02DC4">
              <w:rPr>
                <w:color w:val="000000"/>
                <w:sz w:val="21"/>
                <w:szCs w:val="21"/>
              </w:rPr>
              <w:t>: чулки ортопедические перлоновые или силоновые.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vAlign w:val="center"/>
          </w:tcPr>
          <w:p w:rsidR="00524704" w:rsidRPr="007A1762" w:rsidRDefault="00524704" w:rsidP="004853FC">
            <w:pPr>
              <w:jc w:val="center"/>
              <w:rPr>
                <w:color w:val="000000"/>
                <w:sz w:val="20"/>
                <w:szCs w:val="22"/>
              </w:rPr>
            </w:pPr>
            <w:r w:rsidRPr="007A1762">
              <w:rPr>
                <w:color w:val="000000"/>
                <w:sz w:val="20"/>
                <w:szCs w:val="22"/>
              </w:rPr>
              <w:t>173324,70</w:t>
            </w:r>
          </w:p>
        </w:tc>
      </w:tr>
      <w:tr w:rsidR="00524704" w:rsidRPr="005C28F3" w:rsidTr="00524704">
        <w:trPr>
          <w:trHeight w:val="267"/>
        </w:trPr>
        <w:tc>
          <w:tcPr>
            <w:tcW w:w="2552" w:type="dxa"/>
            <w:shd w:val="clear" w:color="auto" w:fill="auto"/>
          </w:tcPr>
          <w:p w:rsidR="00524704" w:rsidRPr="00410591" w:rsidRDefault="00524704" w:rsidP="00524704">
            <w:pPr>
              <w:keepNext/>
              <w:keepLines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6662" w:type="dxa"/>
            <w:shd w:val="clear" w:color="auto" w:fill="auto"/>
          </w:tcPr>
          <w:p w:rsidR="00524704" w:rsidRPr="00A02DC4" w:rsidRDefault="00524704" w:rsidP="00524704">
            <w:pPr>
              <w:keepNext/>
              <w:keepLines/>
              <w:jc w:val="both"/>
              <w:rPr>
                <w:color w:val="000000"/>
                <w:sz w:val="21"/>
                <w:szCs w:val="21"/>
              </w:rPr>
            </w:pPr>
            <w:r w:rsidRPr="00A02DC4">
              <w:rPr>
                <w:color w:val="000000"/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>модульный для пациентов с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A02DC4">
              <w:rPr>
                <w:color w:val="000000"/>
                <w:sz w:val="21"/>
                <w:szCs w:val="21"/>
              </w:rPr>
              <w:t xml:space="preserve"> средн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02DC4">
              <w:rPr>
                <w:color w:val="000000"/>
                <w:sz w:val="21"/>
                <w:szCs w:val="21"/>
              </w:rPr>
              <w:t xml:space="preserve">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A02DC4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слоистый пластик на основе акриловых смол. Материал </w:t>
            </w:r>
            <w:r w:rsidRPr="00A02DC4">
              <w:rPr>
                <w:color w:val="000000"/>
                <w:sz w:val="21"/>
                <w:szCs w:val="21"/>
              </w:rPr>
              <w:lastRenderedPageBreak/>
              <w:t xml:space="preserve">пробной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листовой термопластичный пластик. В качестве вкладного элемента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A02DC4">
              <w:rPr>
                <w:color w:val="000000"/>
                <w:sz w:val="21"/>
                <w:szCs w:val="21"/>
              </w:rPr>
              <w:t>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A02DC4">
              <w:rPr>
                <w:color w:val="000000"/>
                <w:sz w:val="21"/>
                <w:szCs w:val="21"/>
              </w:rPr>
              <w:t xml:space="preserve">ся чехлы полимерные гелевые, крепление с использованием замка или вакуумной мембраны. Стопа должна быть с высокой подвижностью и гибкостью.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A02DC4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A02DC4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</w:t>
            </w:r>
            <w:r>
              <w:rPr>
                <w:sz w:val="21"/>
                <w:szCs w:val="21"/>
              </w:rPr>
              <w:t xml:space="preserve"> должна быть</w:t>
            </w:r>
            <w:r w:rsidRPr="00A02DC4">
              <w:rPr>
                <w:color w:val="000000"/>
                <w:sz w:val="21"/>
                <w:szCs w:val="21"/>
              </w:rPr>
              <w:t xml:space="preserve"> 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A02DC4">
              <w:rPr>
                <w:color w:val="000000"/>
                <w:sz w:val="21"/>
                <w:szCs w:val="21"/>
              </w:rPr>
              <w:t>: чулки ортопедические перлоновые или силоновые.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vAlign w:val="center"/>
          </w:tcPr>
          <w:p w:rsidR="00524704" w:rsidRPr="007A1762" w:rsidRDefault="00524704" w:rsidP="004853FC">
            <w:pPr>
              <w:jc w:val="center"/>
              <w:rPr>
                <w:color w:val="000000"/>
                <w:sz w:val="20"/>
                <w:szCs w:val="22"/>
              </w:rPr>
            </w:pPr>
            <w:r w:rsidRPr="007A1762">
              <w:rPr>
                <w:color w:val="000000"/>
                <w:sz w:val="20"/>
                <w:szCs w:val="22"/>
              </w:rPr>
              <w:lastRenderedPageBreak/>
              <w:t>212507,00</w:t>
            </w:r>
          </w:p>
        </w:tc>
      </w:tr>
      <w:tr w:rsidR="00524704" w:rsidRPr="005C28F3" w:rsidTr="00524704">
        <w:trPr>
          <w:trHeight w:val="267"/>
        </w:trPr>
        <w:tc>
          <w:tcPr>
            <w:tcW w:w="2552" w:type="dxa"/>
            <w:shd w:val="clear" w:color="auto" w:fill="auto"/>
          </w:tcPr>
          <w:p w:rsidR="00524704" w:rsidRPr="00410591" w:rsidRDefault="00524704" w:rsidP="00524704">
            <w:pPr>
              <w:keepNext/>
              <w:keepLines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6662" w:type="dxa"/>
            <w:shd w:val="clear" w:color="auto" w:fill="auto"/>
          </w:tcPr>
          <w:p w:rsidR="00524704" w:rsidRPr="00A02DC4" w:rsidRDefault="00524704" w:rsidP="00524704">
            <w:pPr>
              <w:keepNext/>
              <w:keepLines/>
              <w:ind w:right="33"/>
              <w:jc w:val="both"/>
              <w:rPr>
                <w:sz w:val="21"/>
                <w:szCs w:val="21"/>
              </w:rPr>
            </w:pPr>
            <w:r w:rsidRPr="00A02DC4">
              <w:rPr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sz w:val="21"/>
                <w:szCs w:val="21"/>
              </w:rPr>
              <w:t xml:space="preserve">модульный для пациентов с высокой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A02DC4">
              <w:rPr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sz w:val="21"/>
                <w:szCs w:val="21"/>
              </w:rPr>
              <w:t>слоистый пластик на основе акриловых смол в индивидуальных случаях с применением вкладных гильз из вспенен</w:t>
            </w:r>
            <w:r>
              <w:rPr>
                <w:sz w:val="21"/>
                <w:szCs w:val="21"/>
              </w:rPr>
              <w:t>н</w:t>
            </w:r>
            <w:r w:rsidRPr="00A02DC4">
              <w:rPr>
                <w:sz w:val="21"/>
                <w:szCs w:val="21"/>
              </w:rPr>
              <w:t xml:space="preserve">ых материалов. Материал пробной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sz w:val="21"/>
                <w:szCs w:val="21"/>
              </w:rPr>
              <w:t xml:space="preserve">листовой термопластичный пластик. Крепление протеза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A02DC4">
              <w:rPr>
                <w:sz w:val="21"/>
                <w:szCs w:val="21"/>
              </w:rPr>
              <w:t xml:space="preserve">поясное, или с использованием наколенника из эластичных материалов. Стопа должна быть с легким перекатом, хорошей отдачей энергии и компенсацией неровностей пола.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A02DC4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A02DC4">
              <w:rPr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A02DC4">
              <w:rPr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A02DC4">
              <w:rPr>
                <w:sz w:val="21"/>
                <w:szCs w:val="21"/>
              </w:rPr>
              <w:t>: чулки ортопедические перлоновые или силоновые. Модели стоп применяются в зависимости от медицинских показаний по протезированию, индивидуальной потребности</w:t>
            </w:r>
            <w:r>
              <w:rPr>
                <w:sz w:val="21"/>
                <w:szCs w:val="21"/>
              </w:rPr>
              <w:t xml:space="preserve"> и предпочтени</w:t>
            </w:r>
            <w:r w:rsidRPr="00A02DC4">
              <w:rPr>
                <w:sz w:val="21"/>
                <w:szCs w:val="21"/>
              </w:rPr>
              <w:t>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vAlign w:val="center"/>
          </w:tcPr>
          <w:p w:rsidR="00524704" w:rsidRPr="007A1762" w:rsidRDefault="00524704" w:rsidP="004853FC">
            <w:pPr>
              <w:jc w:val="center"/>
              <w:rPr>
                <w:color w:val="000000"/>
                <w:sz w:val="20"/>
                <w:szCs w:val="22"/>
              </w:rPr>
            </w:pPr>
            <w:r w:rsidRPr="007A1762">
              <w:rPr>
                <w:color w:val="000000"/>
                <w:sz w:val="20"/>
                <w:szCs w:val="22"/>
              </w:rPr>
              <w:t>328166,00</w:t>
            </w:r>
          </w:p>
        </w:tc>
      </w:tr>
      <w:tr w:rsidR="00524704" w:rsidRPr="005C28F3" w:rsidTr="00524704">
        <w:trPr>
          <w:trHeight w:val="267"/>
        </w:trPr>
        <w:tc>
          <w:tcPr>
            <w:tcW w:w="2552" w:type="dxa"/>
            <w:shd w:val="clear" w:color="auto" w:fill="auto"/>
          </w:tcPr>
          <w:p w:rsidR="00524704" w:rsidRPr="00410591" w:rsidRDefault="00524704" w:rsidP="00524704">
            <w:pPr>
              <w:keepNext/>
              <w:keepLines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6662" w:type="dxa"/>
            <w:shd w:val="clear" w:color="auto" w:fill="auto"/>
          </w:tcPr>
          <w:p w:rsidR="00524704" w:rsidRPr="00A02DC4" w:rsidRDefault="00524704" w:rsidP="00524704">
            <w:pPr>
              <w:keepNext/>
              <w:keepLines/>
              <w:jc w:val="both"/>
              <w:rPr>
                <w:color w:val="000000"/>
                <w:sz w:val="21"/>
                <w:szCs w:val="21"/>
              </w:rPr>
            </w:pPr>
            <w:r w:rsidRPr="00A02DC4">
              <w:rPr>
                <w:color w:val="000000"/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модульный для пациентов с высокой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A02DC4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слоистый пластик на основе акриловых смол. Материал пробной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листовой термопластичный пластик. В качестве вкладного элемента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A02DC4">
              <w:rPr>
                <w:color w:val="000000"/>
                <w:sz w:val="21"/>
                <w:szCs w:val="21"/>
              </w:rPr>
              <w:t>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A02DC4">
              <w:rPr>
                <w:color w:val="000000"/>
                <w:sz w:val="21"/>
                <w:szCs w:val="21"/>
              </w:rPr>
              <w:t xml:space="preserve">ся чехлы полимерные гелевые, крепление с использованием замка или вакуумной мембраны.  Стопа должна быть с легким перекатом, хорошей отдачей энергии и компенсацией неровностей пола.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A02DC4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A02DC4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A02DC4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A02DC4">
              <w:rPr>
                <w:color w:val="000000"/>
                <w:sz w:val="21"/>
                <w:szCs w:val="21"/>
              </w:rPr>
              <w:t>: чулки ортопедические перлоновые или силоновые.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vAlign w:val="center"/>
          </w:tcPr>
          <w:p w:rsidR="00524704" w:rsidRPr="007A1762" w:rsidRDefault="00524704" w:rsidP="004853FC">
            <w:pPr>
              <w:jc w:val="center"/>
              <w:rPr>
                <w:color w:val="000000"/>
                <w:sz w:val="20"/>
                <w:szCs w:val="22"/>
              </w:rPr>
            </w:pPr>
            <w:r w:rsidRPr="007A1762">
              <w:rPr>
                <w:color w:val="000000"/>
                <w:sz w:val="20"/>
                <w:szCs w:val="22"/>
              </w:rPr>
              <w:t>388618,60</w:t>
            </w:r>
          </w:p>
        </w:tc>
      </w:tr>
      <w:tr w:rsidR="00524704" w:rsidRPr="005C28F3" w:rsidTr="00524704">
        <w:trPr>
          <w:trHeight w:val="267"/>
        </w:trPr>
        <w:tc>
          <w:tcPr>
            <w:tcW w:w="2552" w:type="dxa"/>
            <w:shd w:val="clear" w:color="auto" w:fill="auto"/>
          </w:tcPr>
          <w:p w:rsidR="00524704" w:rsidRPr="00410591" w:rsidRDefault="00524704" w:rsidP="00524704">
            <w:pPr>
              <w:keepNext/>
              <w:keepLines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6662" w:type="dxa"/>
            <w:shd w:val="clear" w:color="auto" w:fill="auto"/>
          </w:tcPr>
          <w:p w:rsidR="00524704" w:rsidRPr="00A02DC4" w:rsidRDefault="00524704" w:rsidP="00524704">
            <w:pPr>
              <w:keepNext/>
              <w:keepLines/>
              <w:jc w:val="both"/>
              <w:rPr>
                <w:color w:val="000000"/>
                <w:sz w:val="21"/>
                <w:szCs w:val="21"/>
              </w:rPr>
            </w:pPr>
            <w:r w:rsidRPr="00A02DC4">
              <w:rPr>
                <w:color w:val="000000"/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модульный для пациентов с высокой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A02DC4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слоистый пластик на основе акриловых смол. Материал пробной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A02DC4">
              <w:rPr>
                <w:color w:val="000000"/>
                <w:sz w:val="21"/>
                <w:szCs w:val="21"/>
              </w:rPr>
              <w:t xml:space="preserve">листовой термопластичный пластик. В качестве вкладного элемента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A02DC4">
              <w:rPr>
                <w:color w:val="000000"/>
                <w:sz w:val="21"/>
                <w:szCs w:val="21"/>
              </w:rPr>
              <w:t>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A02DC4">
              <w:rPr>
                <w:color w:val="000000"/>
                <w:sz w:val="21"/>
                <w:szCs w:val="21"/>
              </w:rPr>
              <w:t>ся чехлы с</w:t>
            </w:r>
            <w:r>
              <w:rPr>
                <w:color w:val="000000"/>
                <w:sz w:val="21"/>
                <w:szCs w:val="21"/>
              </w:rPr>
              <w:t>и</w:t>
            </w:r>
            <w:r w:rsidRPr="00A02DC4">
              <w:rPr>
                <w:color w:val="000000"/>
                <w:sz w:val="21"/>
                <w:szCs w:val="21"/>
              </w:rPr>
              <w:t xml:space="preserve">ликоновые с волнистой структурой, крепление с использованием замка.  Стопа должна быть с легким перекатом, хорошей отдачей энергии и компенсацией неровностей пола.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A02DC4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A02DC4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A02DC4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A02DC4">
              <w:rPr>
                <w:color w:val="000000"/>
                <w:sz w:val="21"/>
                <w:szCs w:val="21"/>
              </w:rPr>
              <w:t xml:space="preserve">: чулки ортопедические перлоновые или силоновые. Модели стоп применяются в зависимости от медицинских показаний по протезированию, индивидуальной потребности и </w:t>
            </w:r>
            <w:r w:rsidRPr="00A02DC4">
              <w:rPr>
                <w:color w:val="000000"/>
                <w:sz w:val="21"/>
                <w:szCs w:val="21"/>
              </w:rPr>
              <w:lastRenderedPageBreak/>
              <w:t>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vAlign w:val="center"/>
          </w:tcPr>
          <w:p w:rsidR="00524704" w:rsidRPr="007A1762" w:rsidRDefault="00524704" w:rsidP="004853FC">
            <w:pPr>
              <w:jc w:val="center"/>
              <w:rPr>
                <w:color w:val="000000"/>
                <w:sz w:val="20"/>
                <w:szCs w:val="22"/>
              </w:rPr>
            </w:pPr>
            <w:r w:rsidRPr="007A1762">
              <w:rPr>
                <w:color w:val="000000"/>
                <w:sz w:val="20"/>
                <w:szCs w:val="22"/>
              </w:rPr>
              <w:lastRenderedPageBreak/>
              <w:t>310802,10</w:t>
            </w:r>
          </w:p>
        </w:tc>
      </w:tr>
    </w:tbl>
    <w:p w:rsidR="007409BE" w:rsidRPr="00524704" w:rsidRDefault="007409BE" w:rsidP="00524704">
      <w:pPr>
        <w:keepNext/>
        <w:keepLines/>
        <w:suppressAutoHyphens w:val="0"/>
        <w:snapToGrid w:val="0"/>
        <w:rPr>
          <w:bCs/>
        </w:rPr>
      </w:pPr>
    </w:p>
    <w:p w:rsidR="00524704" w:rsidRPr="00524704" w:rsidRDefault="00524704" w:rsidP="00524704">
      <w:pPr>
        <w:keepNext/>
        <w:keepLines/>
        <w:suppressAutoHyphens w:val="0"/>
        <w:snapToGrid w:val="0"/>
        <w:ind w:firstLine="709"/>
      </w:pPr>
      <w:r w:rsidRPr="00524704">
        <w:t>Объем выполняемых работ: невозможно определить (п.2 ст.42 Федерального закона от 05.04.2013 г. № 44-ФЗ).</w:t>
      </w:r>
    </w:p>
    <w:p w:rsidR="00524704" w:rsidRPr="00524704" w:rsidRDefault="00524704" w:rsidP="00524704">
      <w:pPr>
        <w:keepNext/>
        <w:keepLines/>
        <w:suppressAutoHyphens w:val="0"/>
        <w:snapToGrid w:val="0"/>
        <w:ind w:firstLine="709"/>
        <w:rPr>
          <w:spacing w:val="-2"/>
        </w:rPr>
      </w:pPr>
      <w:r w:rsidRPr="00524704">
        <w:t xml:space="preserve">Место выполнения работ: </w:t>
      </w:r>
      <w:r w:rsidRPr="00524704">
        <w:rPr>
          <w:rFonts w:eastAsia="Times New Roman CYR" w:cs="Arial CYR"/>
          <w:spacing w:val="-2"/>
        </w:rPr>
        <w:t xml:space="preserve">по месту нахождения Исполнителя. </w:t>
      </w:r>
      <w:r w:rsidRPr="00524704">
        <w:rPr>
          <w:spacing w:val="-2"/>
        </w:rPr>
        <w:t xml:space="preserve">Оформление индивидуального заказа и передача </w:t>
      </w:r>
      <w:r w:rsidRPr="00524704">
        <w:t>протезно-ортопедических изделий</w:t>
      </w:r>
      <w:r w:rsidRPr="00524704">
        <w:rPr>
          <w:spacing w:val="-2"/>
        </w:rPr>
        <w:t xml:space="preserve"> маломобильным инвалидам </w:t>
      </w:r>
      <w:r w:rsidRPr="00524704">
        <w:t xml:space="preserve">и отдельным категориям граждан из числа ветеранов </w:t>
      </w:r>
      <w:r w:rsidRPr="00524704">
        <w:rPr>
          <w:spacing w:val="-2"/>
        </w:rPr>
        <w:t>осуществляется по месту их жительства.</w:t>
      </w:r>
    </w:p>
    <w:p w:rsidR="00524704" w:rsidRPr="00524704" w:rsidRDefault="00524704" w:rsidP="00524704">
      <w:pPr>
        <w:pStyle w:val="a1"/>
        <w:keepNext/>
        <w:keepLines/>
        <w:widowControl w:val="0"/>
        <w:numPr>
          <w:ilvl w:val="0"/>
          <w:numId w:val="2"/>
        </w:numPr>
        <w:ind w:firstLine="709"/>
        <w:jc w:val="both"/>
        <w:rPr>
          <w:b w:val="0"/>
          <w:sz w:val="24"/>
        </w:rPr>
      </w:pPr>
      <w:r w:rsidRPr="00524704">
        <w:rPr>
          <w:b w:val="0"/>
          <w:sz w:val="24"/>
        </w:rPr>
        <w:t>Срок выполнения работ: в срок, не превышающий 30 календарных дней с даты обращения инвалида с Направлением, выданным Заказчиком, или с даты получения разнарядки от Заказчика. Выдача протезно-ортопедических изделий Получателям производится Исполнителем при предоставлении Получателем паспорта и Направления.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(доверенность и др.).</w:t>
      </w:r>
    </w:p>
    <w:p w:rsidR="007E6A00" w:rsidRPr="005D7819" w:rsidRDefault="007E6A00" w:rsidP="00524704">
      <w:pPr>
        <w:keepNext/>
        <w:keepLines/>
        <w:suppressAutoHyphens w:val="0"/>
        <w:snapToGrid w:val="0"/>
        <w:rPr>
          <w:b/>
          <w:bCs/>
          <w:iCs/>
          <w:sz w:val="16"/>
          <w:szCs w:val="16"/>
        </w:rPr>
      </w:pPr>
      <w:r w:rsidRPr="00524704">
        <w:rPr>
          <w:bCs/>
        </w:rPr>
        <w:t xml:space="preserve">Планируемый срок размещения закупки – </w:t>
      </w:r>
      <w:r w:rsidR="007409BE" w:rsidRPr="00524704">
        <w:rPr>
          <w:bCs/>
        </w:rPr>
        <w:t>декабрь</w:t>
      </w:r>
      <w:bookmarkStart w:id="0" w:name="_GoBack"/>
      <w:bookmarkEnd w:id="0"/>
      <w:r>
        <w:rPr>
          <w:bCs/>
        </w:rPr>
        <w:t xml:space="preserve"> 2019 г.</w:t>
      </w:r>
    </w:p>
    <w:sectPr w:rsidR="007E6A00" w:rsidRPr="005D7819" w:rsidSect="005D7819">
      <w:pgSz w:w="11906" w:h="16838"/>
      <w:pgMar w:top="567" w:right="595" w:bottom="567" w:left="851" w:header="227" w:footer="2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52B" w:rsidRDefault="00D2552B" w:rsidP="001653BC">
      <w:r>
        <w:separator/>
      </w:r>
    </w:p>
  </w:endnote>
  <w:endnote w:type="continuationSeparator" w:id="1">
    <w:p w:rsidR="00D2552B" w:rsidRDefault="00D2552B" w:rsidP="0016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52B" w:rsidRDefault="00D2552B" w:rsidP="001653BC">
      <w:r>
        <w:separator/>
      </w:r>
    </w:p>
  </w:footnote>
  <w:footnote w:type="continuationSeparator" w:id="1">
    <w:p w:rsidR="00D2552B" w:rsidRDefault="00D2552B" w:rsidP="0016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00125"/>
    <w:rsid w:val="00010A54"/>
    <w:rsid w:val="000151A5"/>
    <w:rsid w:val="0001593E"/>
    <w:rsid w:val="00020409"/>
    <w:rsid w:val="00043E22"/>
    <w:rsid w:val="00052EF4"/>
    <w:rsid w:val="00063D11"/>
    <w:rsid w:val="00070D19"/>
    <w:rsid w:val="00074828"/>
    <w:rsid w:val="0007607B"/>
    <w:rsid w:val="00084900"/>
    <w:rsid w:val="0009247B"/>
    <w:rsid w:val="000A13DA"/>
    <w:rsid w:val="000B4CE7"/>
    <w:rsid w:val="000C260B"/>
    <w:rsid w:val="000C2824"/>
    <w:rsid w:val="000C4BEB"/>
    <w:rsid w:val="000D0723"/>
    <w:rsid w:val="000E0EED"/>
    <w:rsid w:val="000E12C2"/>
    <w:rsid w:val="000E7ED4"/>
    <w:rsid w:val="000F043C"/>
    <w:rsid w:val="000F46E6"/>
    <w:rsid w:val="00100434"/>
    <w:rsid w:val="00102CA7"/>
    <w:rsid w:val="00106A63"/>
    <w:rsid w:val="00106EE7"/>
    <w:rsid w:val="00143B81"/>
    <w:rsid w:val="00156A68"/>
    <w:rsid w:val="00156B1F"/>
    <w:rsid w:val="001632BB"/>
    <w:rsid w:val="001653BC"/>
    <w:rsid w:val="001708F3"/>
    <w:rsid w:val="001829CA"/>
    <w:rsid w:val="00183480"/>
    <w:rsid w:val="00185FDD"/>
    <w:rsid w:val="001A19DE"/>
    <w:rsid w:val="001A3C7C"/>
    <w:rsid w:val="001B00E1"/>
    <w:rsid w:val="001B173F"/>
    <w:rsid w:val="001B36AF"/>
    <w:rsid w:val="001C1386"/>
    <w:rsid w:val="001C2427"/>
    <w:rsid w:val="001D136C"/>
    <w:rsid w:val="001E0669"/>
    <w:rsid w:val="001E5742"/>
    <w:rsid w:val="001F3DBC"/>
    <w:rsid w:val="00200690"/>
    <w:rsid w:val="0020267A"/>
    <w:rsid w:val="00221418"/>
    <w:rsid w:val="002374FA"/>
    <w:rsid w:val="00242C1D"/>
    <w:rsid w:val="00245813"/>
    <w:rsid w:val="0026053E"/>
    <w:rsid w:val="0026519D"/>
    <w:rsid w:val="00280E47"/>
    <w:rsid w:val="00291507"/>
    <w:rsid w:val="00292C46"/>
    <w:rsid w:val="002A0623"/>
    <w:rsid w:val="002A2C47"/>
    <w:rsid w:val="002A40D0"/>
    <w:rsid w:val="002A72FD"/>
    <w:rsid w:val="002A7532"/>
    <w:rsid w:val="002B7EA7"/>
    <w:rsid w:val="002E366C"/>
    <w:rsid w:val="002E7EEE"/>
    <w:rsid w:val="002E7FA8"/>
    <w:rsid w:val="003069F7"/>
    <w:rsid w:val="00314E0E"/>
    <w:rsid w:val="003215F0"/>
    <w:rsid w:val="00326861"/>
    <w:rsid w:val="00327070"/>
    <w:rsid w:val="00331BD2"/>
    <w:rsid w:val="00332DF4"/>
    <w:rsid w:val="003335D6"/>
    <w:rsid w:val="003367A6"/>
    <w:rsid w:val="00345839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60FD"/>
    <w:rsid w:val="003A5FA2"/>
    <w:rsid w:val="003B547F"/>
    <w:rsid w:val="003B78B5"/>
    <w:rsid w:val="003C037D"/>
    <w:rsid w:val="003D70DD"/>
    <w:rsid w:val="003E3C67"/>
    <w:rsid w:val="003F4902"/>
    <w:rsid w:val="00403F23"/>
    <w:rsid w:val="00405FB6"/>
    <w:rsid w:val="00406252"/>
    <w:rsid w:val="00411845"/>
    <w:rsid w:val="004206CF"/>
    <w:rsid w:val="00434E34"/>
    <w:rsid w:val="004518AA"/>
    <w:rsid w:val="004530C8"/>
    <w:rsid w:val="00453AD5"/>
    <w:rsid w:val="00455D5F"/>
    <w:rsid w:val="00476FA1"/>
    <w:rsid w:val="00480FF8"/>
    <w:rsid w:val="0048206C"/>
    <w:rsid w:val="00484076"/>
    <w:rsid w:val="00487DCD"/>
    <w:rsid w:val="00491CDC"/>
    <w:rsid w:val="00492A0D"/>
    <w:rsid w:val="00496D41"/>
    <w:rsid w:val="004A4067"/>
    <w:rsid w:val="004B0998"/>
    <w:rsid w:val="004B4E7D"/>
    <w:rsid w:val="004B69DA"/>
    <w:rsid w:val="004D40AC"/>
    <w:rsid w:val="004D4DBA"/>
    <w:rsid w:val="004E1D2F"/>
    <w:rsid w:val="004E41BE"/>
    <w:rsid w:val="004E5628"/>
    <w:rsid w:val="004F710F"/>
    <w:rsid w:val="00500309"/>
    <w:rsid w:val="00524704"/>
    <w:rsid w:val="00530BAD"/>
    <w:rsid w:val="00531143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85013"/>
    <w:rsid w:val="0059399D"/>
    <w:rsid w:val="00595D2B"/>
    <w:rsid w:val="005A1458"/>
    <w:rsid w:val="005A75FB"/>
    <w:rsid w:val="005C28F3"/>
    <w:rsid w:val="005C72AD"/>
    <w:rsid w:val="005C7A3D"/>
    <w:rsid w:val="005D341D"/>
    <w:rsid w:val="005D7473"/>
    <w:rsid w:val="005D7819"/>
    <w:rsid w:val="005E0CD9"/>
    <w:rsid w:val="005E550E"/>
    <w:rsid w:val="005F5DFB"/>
    <w:rsid w:val="005F6397"/>
    <w:rsid w:val="00603C14"/>
    <w:rsid w:val="00605D03"/>
    <w:rsid w:val="00611AD1"/>
    <w:rsid w:val="006222DB"/>
    <w:rsid w:val="00643CAA"/>
    <w:rsid w:val="00645751"/>
    <w:rsid w:val="0066063E"/>
    <w:rsid w:val="00663122"/>
    <w:rsid w:val="006645EA"/>
    <w:rsid w:val="00671267"/>
    <w:rsid w:val="00671F64"/>
    <w:rsid w:val="0068124D"/>
    <w:rsid w:val="00683311"/>
    <w:rsid w:val="0068718A"/>
    <w:rsid w:val="006A1AAE"/>
    <w:rsid w:val="006B3727"/>
    <w:rsid w:val="006B5654"/>
    <w:rsid w:val="006D3365"/>
    <w:rsid w:val="006D376A"/>
    <w:rsid w:val="006E7BCF"/>
    <w:rsid w:val="006F42EA"/>
    <w:rsid w:val="006F5248"/>
    <w:rsid w:val="0072040C"/>
    <w:rsid w:val="007409BE"/>
    <w:rsid w:val="00744ACD"/>
    <w:rsid w:val="0076389A"/>
    <w:rsid w:val="00764D84"/>
    <w:rsid w:val="0077029D"/>
    <w:rsid w:val="00770F89"/>
    <w:rsid w:val="007767BD"/>
    <w:rsid w:val="00777F90"/>
    <w:rsid w:val="00782E91"/>
    <w:rsid w:val="00783204"/>
    <w:rsid w:val="007864DD"/>
    <w:rsid w:val="00794D98"/>
    <w:rsid w:val="007C0354"/>
    <w:rsid w:val="007C23CB"/>
    <w:rsid w:val="007C2F0A"/>
    <w:rsid w:val="007D4329"/>
    <w:rsid w:val="007D5F65"/>
    <w:rsid w:val="007E6A00"/>
    <w:rsid w:val="007E7635"/>
    <w:rsid w:val="007F211A"/>
    <w:rsid w:val="0080272A"/>
    <w:rsid w:val="00806FE6"/>
    <w:rsid w:val="00824322"/>
    <w:rsid w:val="008246DD"/>
    <w:rsid w:val="00827B55"/>
    <w:rsid w:val="008359BE"/>
    <w:rsid w:val="00841060"/>
    <w:rsid w:val="008413C3"/>
    <w:rsid w:val="00847B75"/>
    <w:rsid w:val="008538A9"/>
    <w:rsid w:val="008657D5"/>
    <w:rsid w:val="0088401F"/>
    <w:rsid w:val="008A5A59"/>
    <w:rsid w:val="008A741B"/>
    <w:rsid w:val="008B3932"/>
    <w:rsid w:val="008B655F"/>
    <w:rsid w:val="008B7E0B"/>
    <w:rsid w:val="008C4531"/>
    <w:rsid w:val="008E08C6"/>
    <w:rsid w:val="008F1F3E"/>
    <w:rsid w:val="008F3E1E"/>
    <w:rsid w:val="0090137E"/>
    <w:rsid w:val="009144DE"/>
    <w:rsid w:val="00920DBC"/>
    <w:rsid w:val="009220A5"/>
    <w:rsid w:val="009251D6"/>
    <w:rsid w:val="009273EF"/>
    <w:rsid w:val="009407EA"/>
    <w:rsid w:val="00941F84"/>
    <w:rsid w:val="00945041"/>
    <w:rsid w:val="0095304E"/>
    <w:rsid w:val="00963949"/>
    <w:rsid w:val="0098138A"/>
    <w:rsid w:val="00986B12"/>
    <w:rsid w:val="00991E20"/>
    <w:rsid w:val="00997BBA"/>
    <w:rsid w:val="009A04FF"/>
    <w:rsid w:val="009A18C8"/>
    <w:rsid w:val="009A7887"/>
    <w:rsid w:val="009B26F0"/>
    <w:rsid w:val="009B6B23"/>
    <w:rsid w:val="009B723D"/>
    <w:rsid w:val="009C0D70"/>
    <w:rsid w:val="009C5BD7"/>
    <w:rsid w:val="009C7A56"/>
    <w:rsid w:val="009E070D"/>
    <w:rsid w:val="009E7832"/>
    <w:rsid w:val="009F2DD3"/>
    <w:rsid w:val="009F67AC"/>
    <w:rsid w:val="00A13515"/>
    <w:rsid w:val="00A174B7"/>
    <w:rsid w:val="00A2108C"/>
    <w:rsid w:val="00A25AEE"/>
    <w:rsid w:val="00A2726E"/>
    <w:rsid w:val="00A2761B"/>
    <w:rsid w:val="00A30193"/>
    <w:rsid w:val="00A76A43"/>
    <w:rsid w:val="00A918E3"/>
    <w:rsid w:val="00A936FF"/>
    <w:rsid w:val="00AA7A3A"/>
    <w:rsid w:val="00AB1AFC"/>
    <w:rsid w:val="00AB5084"/>
    <w:rsid w:val="00AC6361"/>
    <w:rsid w:val="00AD70E4"/>
    <w:rsid w:val="00AE5AE4"/>
    <w:rsid w:val="00B01BA1"/>
    <w:rsid w:val="00B159C7"/>
    <w:rsid w:val="00B216E9"/>
    <w:rsid w:val="00B252C9"/>
    <w:rsid w:val="00B34982"/>
    <w:rsid w:val="00B3528D"/>
    <w:rsid w:val="00B44525"/>
    <w:rsid w:val="00B71012"/>
    <w:rsid w:val="00B91F05"/>
    <w:rsid w:val="00BA1A63"/>
    <w:rsid w:val="00BA330F"/>
    <w:rsid w:val="00BA6628"/>
    <w:rsid w:val="00BC4505"/>
    <w:rsid w:val="00BC5280"/>
    <w:rsid w:val="00BD3C11"/>
    <w:rsid w:val="00BE01E2"/>
    <w:rsid w:val="00BE559A"/>
    <w:rsid w:val="00BE5B6D"/>
    <w:rsid w:val="00C01617"/>
    <w:rsid w:val="00C0343F"/>
    <w:rsid w:val="00C0363B"/>
    <w:rsid w:val="00C07074"/>
    <w:rsid w:val="00C14479"/>
    <w:rsid w:val="00C316AF"/>
    <w:rsid w:val="00C3332C"/>
    <w:rsid w:val="00C458FB"/>
    <w:rsid w:val="00C46E6F"/>
    <w:rsid w:val="00C51F00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C47F3"/>
    <w:rsid w:val="00CD5E08"/>
    <w:rsid w:val="00CD619A"/>
    <w:rsid w:val="00CE63B0"/>
    <w:rsid w:val="00CF197F"/>
    <w:rsid w:val="00CF35B7"/>
    <w:rsid w:val="00CF4F15"/>
    <w:rsid w:val="00D11605"/>
    <w:rsid w:val="00D14E84"/>
    <w:rsid w:val="00D24F63"/>
    <w:rsid w:val="00D2552B"/>
    <w:rsid w:val="00D25AA5"/>
    <w:rsid w:val="00D30B21"/>
    <w:rsid w:val="00D31674"/>
    <w:rsid w:val="00D3238A"/>
    <w:rsid w:val="00D378CC"/>
    <w:rsid w:val="00D425D8"/>
    <w:rsid w:val="00D54459"/>
    <w:rsid w:val="00D66D9B"/>
    <w:rsid w:val="00D8106B"/>
    <w:rsid w:val="00D92B54"/>
    <w:rsid w:val="00D96103"/>
    <w:rsid w:val="00D96CA4"/>
    <w:rsid w:val="00DA0115"/>
    <w:rsid w:val="00DB09FF"/>
    <w:rsid w:val="00DB3E70"/>
    <w:rsid w:val="00DE4CDF"/>
    <w:rsid w:val="00DE4D58"/>
    <w:rsid w:val="00DE5446"/>
    <w:rsid w:val="00DF3EE6"/>
    <w:rsid w:val="00DF6E9B"/>
    <w:rsid w:val="00DF7621"/>
    <w:rsid w:val="00E0414D"/>
    <w:rsid w:val="00E0486D"/>
    <w:rsid w:val="00E11B12"/>
    <w:rsid w:val="00E132E1"/>
    <w:rsid w:val="00E134BB"/>
    <w:rsid w:val="00E13607"/>
    <w:rsid w:val="00E17A40"/>
    <w:rsid w:val="00E25D39"/>
    <w:rsid w:val="00E25EF8"/>
    <w:rsid w:val="00E32804"/>
    <w:rsid w:val="00E51EBE"/>
    <w:rsid w:val="00E54F09"/>
    <w:rsid w:val="00E60050"/>
    <w:rsid w:val="00E73DD9"/>
    <w:rsid w:val="00E8138E"/>
    <w:rsid w:val="00E818B6"/>
    <w:rsid w:val="00E85357"/>
    <w:rsid w:val="00E95C87"/>
    <w:rsid w:val="00E97877"/>
    <w:rsid w:val="00E97D24"/>
    <w:rsid w:val="00EB1BEC"/>
    <w:rsid w:val="00EB4099"/>
    <w:rsid w:val="00EB68B4"/>
    <w:rsid w:val="00EC0DFB"/>
    <w:rsid w:val="00ED0BB8"/>
    <w:rsid w:val="00ED56A0"/>
    <w:rsid w:val="00EE0434"/>
    <w:rsid w:val="00EE35D0"/>
    <w:rsid w:val="00EE5781"/>
    <w:rsid w:val="00EF452B"/>
    <w:rsid w:val="00F00EFB"/>
    <w:rsid w:val="00F02A70"/>
    <w:rsid w:val="00F02B67"/>
    <w:rsid w:val="00F037A1"/>
    <w:rsid w:val="00F10D7D"/>
    <w:rsid w:val="00F153DC"/>
    <w:rsid w:val="00F17501"/>
    <w:rsid w:val="00F20A44"/>
    <w:rsid w:val="00F23900"/>
    <w:rsid w:val="00F258C0"/>
    <w:rsid w:val="00F33744"/>
    <w:rsid w:val="00F36CB1"/>
    <w:rsid w:val="00F37164"/>
    <w:rsid w:val="00F41025"/>
    <w:rsid w:val="00F557D7"/>
    <w:rsid w:val="00F562B5"/>
    <w:rsid w:val="00F61C1F"/>
    <w:rsid w:val="00F709D4"/>
    <w:rsid w:val="00F70BD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B58E7"/>
    <w:rsid w:val="00FC3159"/>
    <w:rsid w:val="00FC413F"/>
    <w:rsid w:val="00FC57CE"/>
    <w:rsid w:val="00FC6AAE"/>
    <w:rsid w:val="00FD0D9D"/>
    <w:rsid w:val="00FD2185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53114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53114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56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767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79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7386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2278-3E5F-4558-8D9C-56DD34E8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17152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2</cp:revision>
  <cp:lastPrinted>2018-07-05T09:09:00Z</cp:lastPrinted>
  <dcterms:created xsi:type="dcterms:W3CDTF">2020-01-21T09:41:00Z</dcterms:created>
  <dcterms:modified xsi:type="dcterms:W3CDTF">2020-01-21T09:41:00Z</dcterms:modified>
</cp:coreProperties>
</file>