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2" w:rsidRPr="00DA1B9B" w:rsidRDefault="00962AA2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DA1B9B">
        <w:rPr>
          <w:rFonts w:ascii="Times New Roman CYR" w:eastAsia="Times New Roman CYR" w:hAnsi="Times New Roman CYR" w:cs="Times New Roman CYR"/>
          <w:b/>
          <w:bCs/>
          <w:iCs/>
        </w:rPr>
        <w:t>Те</w:t>
      </w: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хническое задание к проведению </w:t>
      </w:r>
      <w:r w:rsidR="00C87ABA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</w:t>
      </w:r>
      <w:r w:rsidR="00F33E64">
        <w:rPr>
          <w:rFonts w:ascii="Times New Roman CYR" w:eastAsia="Times New Roman CYR" w:hAnsi="Times New Roman CYR" w:cs="Times New Roman CYR"/>
          <w:b/>
          <w:bCs/>
          <w:iCs/>
        </w:rPr>
        <w:t>аукциона</w:t>
      </w:r>
    </w:p>
    <w:p w:rsidR="00B47F02" w:rsidRPr="0031044B" w:rsidRDefault="00C01617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6137EA">
        <w:rPr>
          <w:rFonts w:ascii="Times New Roman CYR" w:eastAsia="Times New Roman CYR" w:hAnsi="Times New Roman CYR" w:cs="Times New Roman CYR"/>
          <w:b/>
          <w:bCs/>
          <w:iCs/>
        </w:rPr>
        <w:t xml:space="preserve">на выполнение </w:t>
      </w:r>
      <w:r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работ </w:t>
      </w:r>
      <w:r w:rsidR="00CF5491" w:rsidRPr="000C0BCA">
        <w:rPr>
          <w:rFonts w:ascii="Times New Roman CYR" w:eastAsia="Times New Roman CYR" w:hAnsi="Times New Roman CYR" w:cs="Times New Roman CYR"/>
          <w:b/>
          <w:bCs/>
          <w:iCs/>
        </w:rPr>
        <w:t xml:space="preserve">по изготовлению </w:t>
      </w:r>
      <w:r w:rsidR="0031044B" w:rsidRPr="0031044B">
        <w:rPr>
          <w:b/>
        </w:rPr>
        <w:t>аппаратов на нижние конечности для обеспечения инвалидов и отдельных категорий граждан из числа ветеранов</w:t>
      </w:r>
    </w:p>
    <w:p w:rsidR="00792379" w:rsidRDefault="00792379" w:rsidP="0031044B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C373E4" w:rsidRPr="00470F8E" w:rsidRDefault="00C373E4" w:rsidP="00C373E4">
      <w:pPr>
        <w:pStyle w:val="text"/>
        <w:keepNext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470F8E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470F8E">
        <w:rPr>
          <w:rFonts w:ascii="Times New Roman" w:hAnsi="Times New Roman" w:cs="Times New Roman"/>
          <w:sz w:val="24"/>
          <w:szCs w:val="24"/>
        </w:rPr>
        <w:t xml:space="preserve"> конечности (ортопедическое устройство), к которому </w:t>
      </w:r>
      <w:proofErr w:type="gramStart"/>
      <w:r w:rsidRPr="00470F8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470F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470F8E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470F8E">
        <w:rPr>
          <w:rFonts w:ascii="Times New Roman" w:hAnsi="Times New Roman" w:cs="Times New Roman"/>
          <w:sz w:val="24"/>
          <w:szCs w:val="24"/>
        </w:rPr>
        <w:t xml:space="preserve"> - техническое средство реабилитации, надеваемое на сегменты или всю конечность пациента в целях восстановления двигательных функций и/или предупреждения развития деформаций путем разгрузки или фиксации в положении достигаемой коррекции.</w:t>
      </w:r>
    </w:p>
    <w:p w:rsidR="00C373E4" w:rsidRPr="00470F8E" w:rsidRDefault="00C373E4" w:rsidP="00C373E4">
      <w:pPr>
        <w:pStyle w:val="af4"/>
        <w:keepNext/>
        <w:numPr>
          <w:ilvl w:val="0"/>
          <w:numId w:val="2"/>
        </w:numPr>
        <w:suppressAutoHyphens w:val="0"/>
        <w:ind w:firstLine="709"/>
        <w:contextualSpacing/>
        <w:jc w:val="both"/>
      </w:pPr>
      <w:proofErr w:type="gramStart"/>
      <w:r w:rsidRPr="00470F8E"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C373E4" w:rsidRPr="00470F8E" w:rsidRDefault="00C373E4" w:rsidP="00C373E4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470F8E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470F8E">
        <w:rPr>
          <w:rFonts w:ascii="Times New Roman" w:hAnsi="Times New Roman"/>
          <w:spacing w:val="-2"/>
          <w:sz w:val="24"/>
          <w:szCs w:val="24"/>
        </w:rPr>
        <w:t xml:space="preserve">должны отвечать требованиям </w:t>
      </w:r>
      <w:r w:rsidRPr="00470F8E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470F8E">
        <w:rPr>
          <w:rFonts w:ascii="Times New Roman" w:hAnsi="Times New Roman"/>
          <w:sz w:val="24"/>
          <w:szCs w:val="24"/>
        </w:rPr>
        <w:t>Р</w:t>
      </w:r>
      <w:proofErr w:type="gramEnd"/>
      <w:r w:rsidRPr="00470F8E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</w:t>
      </w:r>
      <w:r w:rsidRPr="00470F8E">
        <w:rPr>
          <w:rFonts w:ascii="Times New Roman" w:hAnsi="Times New Roman"/>
          <w:spacing w:val="-2"/>
          <w:sz w:val="24"/>
          <w:szCs w:val="24"/>
        </w:rPr>
        <w:t xml:space="preserve"> соответствовать </w:t>
      </w:r>
      <w:r w:rsidRPr="00470F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470F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470F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470F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470F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470F8E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C373E4" w:rsidRPr="00470F8E" w:rsidRDefault="00C373E4" w:rsidP="00C373E4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70F8E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C373E4" w:rsidRPr="00470F8E" w:rsidRDefault="00C373E4" w:rsidP="00C373E4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70F8E">
        <w:rPr>
          <w:rFonts w:ascii="Times New Roman" w:hAnsi="Times New Roman"/>
          <w:sz w:val="24"/>
          <w:szCs w:val="24"/>
        </w:rPr>
        <w:t>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</w:r>
    </w:p>
    <w:p w:rsidR="00C373E4" w:rsidRPr="00470F8E" w:rsidRDefault="00C373E4" w:rsidP="00C373E4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470F8E">
        <w:rPr>
          <w:rFonts w:ascii="Times New Roman" w:eastAsia="Times New Roman CYR" w:hAnsi="Times New Roman"/>
          <w:sz w:val="24"/>
          <w:szCs w:val="24"/>
        </w:rPr>
        <w:t xml:space="preserve">Элементы,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470F8E">
        <w:rPr>
          <w:rFonts w:ascii="Times New Roman" w:hAnsi="Times New Roman"/>
          <w:sz w:val="24"/>
          <w:szCs w:val="24"/>
        </w:rPr>
        <w:t xml:space="preserve">по ГОСТ ISO 10993-1-2011, ГОСТ ISO 10993-5-2011, ГОСТ ISO 10993-10-2011, ГОСТ </w:t>
      </w:r>
      <w:proofErr w:type="gramStart"/>
      <w:r w:rsidRPr="00470F8E">
        <w:rPr>
          <w:rFonts w:ascii="Times New Roman" w:hAnsi="Times New Roman"/>
          <w:sz w:val="24"/>
          <w:szCs w:val="24"/>
        </w:rPr>
        <w:t>Р</w:t>
      </w:r>
      <w:proofErr w:type="gramEnd"/>
      <w:r w:rsidRPr="00470F8E">
        <w:rPr>
          <w:rFonts w:ascii="Times New Roman" w:hAnsi="Times New Roman"/>
          <w:sz w:val="24"/>
          <w:szCs w:val="24"/>
        </w:rPr>
        <w:t xml:space="preserve"> 52770-2016. </w:t>
      </w:r>
    </w:p>
    <w:p w:rsidR="00C373E4" w:rsidRPr="00470F8E" w:rsidRDefault="00C373E4" w:rsidP="00C373E4">
      <w:pPr>
        <w:pStyle w:val="formattext"/>
        <w:keepNext/>
        <w:spacing w:before="0" w:beforeAutospacing="0" w:after="0" w:afterAutospacing="0"/>
        <w:ind w:firstLine="680"/>
        <w:jc w:val="both"/>
      </w:pPr>
      <w:r w:rsidRPr="00470F8E">
        <w:t xml:space="preserve">Металлические детали должны быть изготовлены из коррозионностойких материалов или иметь защитные или защитно-декоративные покрытия по </w:t>
      </w:r>
      <w:hyperlink r:id="rId6" w:history="1">
        <w:r w:rsidRPr="00470F8E">
          <w:rPr>
            <w:rStyle w:val="af5"/>
          </w:rPr>
          <w:t>ГОСТ 9.301</w:t>
        </w:r>
      </w:hyperlink>
      <w:r w:rsidRPr="00470F8E">
        <w:t>-86.</w:t>
      </w:r>
    </w:p>
    <w:p w:rsidR="00C373E4" w:rsidRPr="00470F8E" w:rsidRDefault="00C373E4" w:rsidP="00C373E4">
      <w:pPr>
        <w:pStyle w:val="formattext"/>
        <w:keepNext/>
        <w:spacing w:before="0" w:beforeAutospacing="0" w:after="0" w:afterAutospacing="0"/>
        <w:ind w:firstLine="680"/>
        <w:jc w:val="both"/>
      </w:pPr>
      <w:r w:rsidRPr="00470F8E">
        <w:t>При изготовлении протезно-ортопедических изделий не допускается применять легковоспламеняющиеся горючие материалы.</w:t>
      </w:r>
    </w:p>
    <w:p w:rsidR="00C373E4" w:rsidRPr="00470F8E" w:rsidRDefault="00C373E4" w:rsidP="00C373E4">
      <w:pPr>
        <w:pStyle w:val="formattext"/>
        <w:keepNext/>
        <w:spacing w:before="0" w:beforeAutospacing="0" w:after="0" w:afterAutospacing="0"/>
        <w:ind w:firstLine="680"/>
        <w:jc w:val="both"/>
      </w:pPr>
      <w:r w:rsidRPr="00470F8E">
        <w:t>На поверхности протезно-ортопедических изделий не должно быть механических повреждений, загрязнений, а также нарушений структуры материалов.</w:t>
      </w:r>
    </w:p>
    <w:p w:rsidR="00C373E4" w:rsidRPr="00470F8E" w:rsidRDefault="00C373E4" w:rsidP="00C373E4">
      <w:pPr>
        <w:keepNext/>
        <w:suppressAutoHyphens w:val="0"/>
        <w:ind w:firstLine="709"/>
        <w:jc w:val="both"/>
      </w:pPr>
      <w:r w:rsidRPr="00470F8E">
        <w:t xml:space="preserve">Упаковка </w:t>
      </w:r>
      <w:proofErr w:type="spellStart"/>
      <w:r w:rsidRPr="00470F8E">
        <w:t>ортезов</w:t>
      </w:r>
      <w:proofErr w:type="spellEnd"/>
      <w:r w:rsidRPr="00470F8E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C373E4" w:rsidRPr="00470F8E" w:rsidRDefault="00C373E4" w:rsidP="00C373E4">
      <w:pPr>
        <w:pStyle w:val="af4"/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</w:rPr>
      </w:pPr>
      <w:proofErr w:type="gramStart"/>
      <w:r w:rsidRPr="00470F8E">
        <w:rPr>
          <w:rFonts w:eastAsia="Times New Roman CYR"/>
          <w:bCs/>
          <w:iCs/>
        </w:rPr>
        <w:t>Аппараты</w:t>
      </w:r>
      <w:r w:rsidRPr="00470F8E">
        <w:t xml:space="preserve"> на нижние конечности </w:t>
      </w:r>
      <w:r w:rsidRPr="00470F8E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</w:t>
      </w:r>
      <w:proofErr w:type="gramEnd"/>
      <w:r w:rsidRPr="00470F8E">
        <w:rPr>
          <w:rFonts w:eastAsia="Times New Roman CYR"/>
          <w:iCs/>
        </w:rPr>
        <w:t xml:space="preserve"> </w:t>
      </w:r>
      <w:proofErr w:type="gramStart"/>
      <w:r w:rsidRPr="00470F8E">
        <w:rPr>
          <w:rFonts w:eastAsia="Times New Roman CYR"/>
          <w:iCs/>
        </w:rPr>
        <w:t>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C373E4" w:rsidRPr="00470F8E" w:rsidRDefault="00C373E4" w:rsidP="00C373E4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70F8E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470F8E">
        <w:rPr>
          <w:rFonts w:ascii="Times New Roman" w:hAnsi="Times New Roman" w:cs="Times New Roman"/>
        </w:rPr>
        <w:t>ортезированию</w:t>
      </w:r>
      <w:proofErr w:type="spellEnd"/>
      <w:r w:rsidRPr="00470F8E">
        <w:rPr>
          <w:rFonts w:ascii="Times New Roman" w:hAnsi="Times New Roman" w:cs="Times New Roman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470F8E">
        <w:rPr>
          <w:rFonts w:ascii="Times New Roman" w:hAnsi="Times New Roman" w:cs="Times New Roman"/>
        </w:rPr>
        <w:t>ортезированию</w:t>
      </w:r>
      <w:proofErr w:type="spellEnd"/>
      <w:r w:rsidRPr="00470F8E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инвалидов, ветеранов </w:t>
      </w:r>
      <w:proofErr w:type="spellStart"/>
      <w:r w:rsidRPr="00470F8E">
        <w:rPr>
          <w:rFonts w:ascii="Times New Roman" w:hAnsi="Times New Roman" w:cs="Times New Roman"/>
        </w:rPr>
        <w:t>ортезами</w:t>
      </w:r>
      <w:proofErr w:type="spellEnd"/>
      <w:r w:rsidRPr="00470F8E">
        <w:rPr>
          <w:rFonts w:ascii="Times New Roman" w:hAnsi="Times New Roman" w:cs="Times New Roman"/>
        </w:rPr>
        <w:t xml:space="preserve">. </w:t>
      </w:r>
    </w:p>
    <w:p w:rsidR="00C373E4" w:rsidRPr="00470F8E" w:rsidRDefault="00C373E4" w:rsidP="00C373E4">
      <w:pPr>
        <w:pStyle w:val="Web"/>
        <w:keepNext/>
        <w:numPr>
          <w:ilvl w:val="0"/>
          <w:numId w:val="2"/>
        </w:numPr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470F8E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C373E4" w:rsidRPr="00470F8E" w:rsidRDefault="00C373E4" w:rsidP="00C373E4">
      <w:pPr>
        <w:keepNext/>
        <w:suppressAutoHyphens w:val="0"/>
        <w:ind w:firstLine="709"/>
        <w:jc w:val="both"/>
      </w:pPr>
      <w:r w:rsidRPr="00470F8E">
        <w:t xml:space="preserve">Работы по обеспечению инвалидов, ветеранов </w:t>
      </w:r>
      <w:proofErr w:type="spellStart"/>
      <w:r w:rsidRPr="00470F8E">
        <w:t>ортезами</w:t>
      </w:r>
      <w:proofErr w:type="spellEnd"/>
      <w:r w:rsidRPr="00470F8E">
        <w:t xml:space="preserve"> должны быть выполнены с надлежащим качеством и в установленные сроки.</w:t>
      </w:r>
    </w:p>
    <w:p w:rsidR="00C373E4" w:rsidRPr="000227B9" w:rsidRDefault="00C373E4" w:rsidP="00C373E4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>
        <w:rPr>
          <w:rFonts w:eastAsia="Times New Roman CYR"/>
          <w:b/>
          <w:bCs/>
          <w:iCs/>
        </w:rPr>
        <w:t>Гарантийные обязательства:</w:t>
      </w:r>
      <w:r w:rsidRPr="000227B9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C373E4" w:rsidRPr="000227B9" w:rsidRDefault="00C373E4" w:rsidP="00C373E4">
      <w:pPr>
        <w:keepNext/>
        <w:numPr>
          <w:ilvl w:val="0"/>
          <w:numId w:val="2"/>
        </w:numPr>
        <w:tabs>
          <w:tab w:val="left" w:pos="705"/>
        </w:tabs>
        <w:suppressAutoHyphens w:val="0"/>
        <w:ind w:firstLine="709"/>
        <w:jc w:val="both"/>
        <w:rPr>
          <w:color w:val="000000"/>
          <w:spacing w:val="-2"/>
        </w:rPr>
      </w:pPr>
      <w:r w:rsidRPr="000227B9">
        <w:rPr>
          <w:color w:val="000000"/>
          <w:spacing w:val="-2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0227B9">
        <w:rPr>
          <w:color w:val="000000"/>
          <w:spacing w:val="-2"/>
        </w:rPr>
        <w:t>с даты подписания</w:t>
      </w:r>
      <w:proofErr w:type="gramEnd"/>
      <w:r w:rsidRPr="000227B9">
        <w:rPr>
          <w:color w:val="000000"/>
          <w:spacing w:val="-2"/>
        </w:rPr>
        <w:t xml:space="preserve"> Акта о приемке работ Получателем и должен составлять не менее 6 (шести) месяцев.</w:t>
      </w:r>
    </w:p>
    <w:p w:rsidR="00C373E4" w:rsidRPr="000227B9" w:rsidRDefault="00C373E4" w:rsidP="00C373E4">
      <w:pPr>
        <w:keepNext/>
        <w:numPr>
          <w:ilvl w:val="0"/>
          <w:numId w:val="2"/>
        </w:numPr>
        <w:suppressAutoHyphens w:val="0"/>
        <w:ind w:firstLine="709"/>
        <w:jc w:val="both"/>
      </w:pPr>
      <w:r w:rsidRPr="000227B9">
        <w:rPr>
          <w:color w:val="000000"/>
          <w:spacing w:val="-2"/>
        </w:rPr>
        <w:lastRenderedPageBreak/>
        <w:t xml:space="preserve">Срок службы на </w:t>
      </w:r>
      <w:r w:rsidRPr="000227B9">
        <w:t xml:space="preserve">аппараты </w:t>
      </w:r>
      <w:r w:rsidRPr="002C0807">
        <w:t xml:space="preserve">на </w:t>
      </w:r>
      <w:r>
        <w:t>нижние конечности</w:t>
      </w:r>
      <w:r w:rsidRPr="000227B9">
        <w:rPr>
          <w:color w:val="000000"/>
          <w:spacing w:val="-2"/>
        </w:rPr>
        <w:t xml:space="preserve">устанавливается </w:t>
      </w:r>
      <w:proofErr w:type="gramStart"/>
      <w:r w:rsidRPr="000227B9">
        <w:rPr>
          <w:rStyle w:val="6"/>
          <w:color w:val="000000"/>
          <w:spacing w:val="2"/>
        </w:rPr>
        <w:t>с даты подписания</w:t>
      </w:r>
      <w:proofErr w:type="gramEnd"/>
      <w:r w:rsidRPr="000227B9">
        <w:rPr>
          <w:rStyle w:val="6"/>
          <w:color w:val="000000"/>
          <w:spacing w:val="2"/>
        </w:rPr>
        <w:t xml:space="preserve"> Акта о приемке работ Получателем </w:t>
      </w:r>
      <w:r w:rsidRPr="000227B9">
        <w:rPr>
          <w:color w:val="000000"/>
          <w:spacing w:val="-2"/>
        </w:rPr>
        <w:t xml:space="preserve">и должен составлять не менее </w:t>
      </w:r>
      <w:r>
        <w:rPr>
          <w:color w:val="000000"/>
          <w:spacing w:val="-2"/>
        </w:rPr>
        <w:t>1</w:t>
      </w:r>
      <w:r w:rsidRPr="000227B9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одного</w:t>
      </w:r>
      <w:r w:rsidRPr="000227B9">
        <w:rPr>
          <w:color w:val="000000"/>
          <w:spacing w:val="-2"/>
        </w:rPr>
        <w:t xml:space="preserve">) </w:t>
      </w:r>
      <w:r>
        <w:rPr>
          <w:color w:val="000000"/>
          <w:spacing w:val="-2"/>
        </w:rPr>
        <w:t>года</w:t>
      </w:r>
      <w:r w:rsidRPr="000227B9">
        <w:rPr>
          <w:color w:val="000000"/>
          <w:spacing w:val="-2"/>
        </w:rPr>
        <w:t>.</w:t>
      </w:r>
    </w:p>
    <w:p w:rsidR="00C373E4" w:rsidRDefault="00C373E4" w:rsidP="00C373E4">
      <w:pPr>
        <w:pStyle w:val="af4"/>
        <w:keepNext/>
        <w:numPr>
          <w:ilvl w:val="0"/>
          <w:numId w:val="2"/>
        </w:numPr>
        <w:suppressAutoHyphens w:val="0"/>
        <w:spacing w:after="200"/>
        <w:contextualSpacing/>
        <w:jc w:val="both"/>
      </w:pPr>
      <w:proofErr w:type="gramStart"/>
      <w:r w:rsidRPr="008732A2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</w:t>
      </w:r>
      <w:r>
        <w:t>протезно-ортопедическое изделие</w:t>
      </w:r>
      <w:r w:rsidRPr="008732A2">
        <w:t xml:space="preserve"> надлежащего качества, а при необходимости дополнительной проверки качества такого протезно-ортопедическое изделия – в течение 20 дней со дня предъявления</w:t>
      </w:r>
      <w:proofErr w:type="gramEnd"/>
      <w:r>
        <w:t xml:space="preserve"> одного из указанных требований.</w:t>
      </w:r>
    </w:p>
    <w:p w:rsidR="00C373E4" w:rsidRPr="001735EA" w:rsidRDefault="00C373E4" w:rsidP="00C373E4">
      <w:pPr>
        <w:pStyle w:val="af4"/>
        <w:keepNext/>
        <w:numPr>
          <w:ilvl w:val="0"/>
          <w:numId w:val="2"/>
        </w:numPr>
        <w:suppressAutoHyphens w:val="0"/>
        <w:spacing w:after="200"/>
        <w:contextualSpacing/>
        <w:jc w:val="both"/>
      </w:pPr>
      <w:r w:rsidRPr="001735EA"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C373E4" w:rsidRDefault="00C373E4" w:rsidP="00C373E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F620AD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F620AD">
        <w:rPr>
          <w:color w:val="000000"/>
          <w:spacing w:val="-2"/>
        </w:rPr>
        <w:t>с даты предоставления</w:t>
      </w:r>
      <w:proofErr w:type="gramEnd"/>
      <w:r w:rsidRPr="00F620AD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F620AD">
        <w:rPr>
          <w:color w:val="000000"/>
          <w:spacing w:val="-2"/>
          <w:lang w:val="en-US"/>
        </w:rPr>
        <w:t>C</w:t>
      </w:r>
      <w:proofErr w:type="gramEnd"/>
      <w:r w:rsidRPr="00F620AD">
        <w:rPr>
          <w:color w:val="000000"/>
          <w:spacing w:val="-2"/>
        </w:rPr>
        <w:t xml:space="preserve">Р. </w:t>
      </w:r>
    </w:p>
    <w:p w:rsidR="0031044B" w:rsidRPr="00D71E4B" w:rsidRDefault="0031044B" w:rsidP="0031044B">
      <w:pPr>
        <w:keepNext/>
        <w:suppressAutoHyphens w:val="0"/>
        <w:ind w:firstLine="709"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552"/>
        <w:gridCol w:w="5386"/>
        <w:gridCol w:w="2410"/>
      </w:tblGrid>
      <w:tr w:rsidR="00E21FC4" w:rsidRPr="00C67239" w:rsidTr="0073303A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1FC4" w:rsidRPr="00C67239" w:rsidRDefault="00E21FC4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Наименование</w:t>
            </w:r>
          </w:p>
          <w:p w:rsidR="00E21FC4" w:rsidRPr="00C67239" w:rsidRDefault="00E21FC4" w:rsidP="0031044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C4" w:rsidRPr="00C67239" w:rsidRDefault="00E21FC4" w:rsidP="0031044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67239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>а</w:t>
            </w:r>
            <w:r w:rsidRPr="00C6723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C4" w:rsidRPr="00016870" w:rsidRDefault="00E21FC4" w:rsidP="004853FC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</w:t>
            </w:r>
            <w:r w:rsidRPr="00016870">
              <w:rPr>
                <w:sz w:val="18"/>
                <w:szCs w:val="18"/>
              </w:rPr>
              <w:t>(</w:t>
            </w:r>
            <w:proofErr w:type="gramEnd"/>
            <w:r w:rsidRPr="00016870">
              <w:rPr>
                <w:sz w:val="18"/>
                <w:szCs w:val="18"/>
              </w:rPr>
              <w:t>руб., коп.)</w:t>
            </w:r>
          </w:p>
        </w:tc>
      </w:tr>
      <w:tr w:rsidR="00E21FC4" w:rsidRPr="00B85B31" w:rsidTr="0073303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Pr="00A74145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20349,34</w:t>
            </w:r>
          </w:p>
        </w:tc>
      </w:tr>
      <w:tr w:rsidR="00E21FC4" w:rsidRPr="00B85B31" w:rsidTr="0073303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Pr="00A74145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 xml:space="preserve">Аппарат на голеностопный </w:t>
            </w:r>
            <w:r>
              <w:rPr>
                <w:color w:val="000000"/>
                <w:sz w:val="22"/>
                <w:szCs w:val="22"/>
              </w:rPr>
              <w:t xml:space="preserve">и коленный </w:t>
            </w:r>
            <w:r w:rsidRPr="00A74145">
              <w:rPr>
                <w:color w:val="000000"/>
                <w:sz w:val="22"/>
                <w:szCs w:val="22"/>
              </w:rPr>
              <w:t>сустав</w:t>
            </w:r>
            <w:r>
              <w:rPr>
                <w:color w:val="000000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46706">
              <w:rPr>
                <w:color w:val="000000"/>
                <w:sz w:val="21"/>
                <w:szCs w:val="21"/>
              </w:rPr>
              <w:t>Аппарат на голеностопный и коленный суставы</w:t>
            </w:r>
            <w:r w:rsidRPr="0005711A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946706">
              <w:rPr>
                <w:color w:val="000000"/>
                <w:sz w:val="21"/>
                <w:szCs w:val="21"/>
              </w:rPr>
              <w:t xml:space="preserve"> фиксирующий, корригирующий, из термопласта или слоистого пластика (тип применяемого материала зависит от индивидуальных особенностей пациента), с вкладным чехлом. </w:t>
            </w:r>
            <w:r>
              <w:rPr>
                <w:color w:val="000000"/>
                <w:sz w:val="21"/>
                <w:szCs w:val="21"/>
              </w:rPr>
              <w:t>Должен и</w:t>
            </w:r>
            <w:r w:rsidRPr="00946706">
              <w:rPr>
                <w:color w:val="000000"/>
                <w:sz w:val="21"/>
                <w:szCs w:val="21"/>
              </w:rPr>
              <w:t>ме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46706">
              <w:rPr>
                <w:color w:val="000000"/>
                <w:sz w:val="21"/>
                <w:szCs w:val="21"/>
              </w:rPr>
              <w:t xml:space="preserve"> шины с коленными и голеностопными шарнирами (замковыми, </w:t>
            </w:r>
            <w:proofErr w:type="spellStart"/>
            <w:r w:rsidRPr="00946706">
              <w:rPr>
                <w:color w:val="000000"/>
                <w:sz w:val="21"/>
                <w:szCs w:val="21"/>
              </w:rPr>
              <w:t>беззамковыми</w:t>
            </w:r>
            <w:proofErr w:type="spellEnd"/>
            <w:r w:rsidRPr="00946706">
              <w:rPr>
                <w:color w:val="000000"/>
                <w:sz w:val="21"/>
                <w:szCs w:val="21"/>
              </w:rPr>
              <w:t xml:space="preserve">, в зависимости от индивидуальных особенностей пациента). Изготовление </w:t>
            </w:r>
            <w:r w:rsidRPr="0005711A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05711A">
              <w:rPr>
                <w:color w:val="000000"/>
                <w:sz w:val="21"/>
                <w:szCs w:val="21"/>
              </w:rPr>
              <w:t xml:space="preserve"> быть </w:t>
            </w:r>
            <w:r w:rsidRPr="00946706">
              <w:rPr>
                <w:color w:val="000000"/>
                <w:sz w:val="21"/>
                <w:szCs w:val="21"/>
              </w:rPr>
              <w:t xml:space="preserve">индивидуальное, по слепкам, </w:t>
            </w:r>
            <w:proofErr w:type="gramStart"/>
            <w:r w:rsidRPr="00946706"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 w:rsidRPr="00946706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22122,27</w:t>
            </w:r>
          </w:p>
        </w:tc>
      </w:tr>
      <w:tr w:rsidR="00E21FC4" w:rsidRPr="00B85B31" w:rsidTr="0073303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19059,86</w:t>
            </w:r>
          </w:p>
        </w:tc>
      </w:tr>
      <w:tr w:rsidR="00E21FC4" w:rsidRPr="00B85B31" w:rsidTr="0073303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Default="00E21FC4" w:rsidP="009F7AD2">
            <w:pPr>
              <w:keepNext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C4" w:rsidRDefault="00E21FC4" w:rsidP="009F7AD2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и тазобедренный суставы должен быть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Изготовление должно быть индивидуальное, по слепкам, </w:t>
            </w:r>
            <w:proofErr w:type="gramStart"/>
            <w:r>
              <w:rPr>
                <w:color w:val="000000"/>
                <w:sz w:val="22"/>
                <w:szCs w:val="22"/>
              </w:rPr>
              <w:t>постоянный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35605,50</w:t>
            </w:r>
          </w:p>
        </w:tc>
      </w:tr>
      <w:tr w:rsidR="00E21FC4" w:rsidRPr="00D02505" w:rsidTr="00733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552" w:type="dxa"/>
            <w:shd w:val="clear" w:color="auto" w:fill="auto"/>
          </w:tcPr>
          <w:p w:rsidR="00E21FC4" w:rsidRPr="00A74145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на тазобедренный сустав</w:t>
            </w:r>
          </w:p>
        </w:tc>
        <w:tc>
          <w:tcPr>
            <w:tcW w:w="5386" w:type="dxa"/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  <w:tc>
          <w:tcPr>
            <w:tcW w:w="2410" w:type="dxa"/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27312,28</w:t>
            </w:r>
          </w:p>
        </w:tc>
      </w:tr>
      <w:tr w:rsidR="00E21FC4" w:rsidRPr="00D02505" w:rsidTr="00733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552" w:type="dxa"/>
            <w:shd w:val="clear" w:color="auto" w:fill="auto"/>
          </w:tcPr>
          <w:p w:rsidR="00E21FC4" w:rsidRPr="00A74145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5386" w:type="dxa"/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  <w:tc>
          <w:tcPr>
            <w:tcW w:w="2410" w:type="dxa"/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57426,88</w:t>
            </w:r>
          </w:p>
        </w:tc>
      </w:tr>
      <w:tr w:rsidR="00E21FC4" w:rsidRPr="00B85B31" w:rsidTr="00733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2552" w:type="dxa"/>
            <w:shd w:val="clear" w:color="auto" w:fill="auto"/>
          </w:tcPr>
          <w:p w:rsidR="00E21FC4" w:rsidRPr="00A74145" w:rsidRDefault="00E21FC4" w:rsidP="00BD210C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21FC4" w:rsidRPr="0005711A" w:rsidRDefault="00E21FC4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  <w:tc>
          <w:tcPr>
            <w:tcW w:w="2410" w:type="dxa"/>
            <w:vAlign w:val="center"/>
          </w:tcPr>
          <w:p w:rsidR="00E21FC4" w:rsidRPr="00016870" w:rsidRDefault="00E21FC4" w:rsidP="004853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16870">
              <w:rPr>
                <w:bCs/>
                <w:color w:val="000000"/>
                <w:sz w:val="18"/>
                <w:szCs w:val="18"/>
              </w:rPr>
              <w:t>89955,02</w:t>
            </w:r>
          </w:p>
        </w:tc>
      </w:tr>
    </w:tbl>
    <w:p w:rsidR="0079093D" w:rsidRDefault="0079093D" w:rsidP="00E21FC4">
      <w:pPr>
        <w:keepNext/>
        <w:suppressAutoHyphens w:val="0"/>
        <w:snapToGrid w:val="0"/>
        <w:rPr>
          <w:bCs/>
        </w:rPr>
      </w:pPr>
    </w:p>
    <w:p w:rsidR="00E21FC4" w:rsidRPr="00E21FC4" w:rsidRDefault="00E21FC4" w:rsidP="00E21FC4">
      <w:pPr>
        <w:keepNext/>
        <w:suppressAutoHyphens w:val="0"/>
        <w:snapToGrid w:val="0"/>
      </w:pPr>
      <w:r w:rsidRPr="00E21FC4">
        <w:t>Объем выполняемых работ: невозможно определить (п.2 ст.42 Федерального закона от 05.04.2013 г. № 44-ФЗ).</w:t>
      </w:r>
    </w:p>
    <w:p w:rsidR="00E21FC4" w:rsidRPr="00E21FC4" w:rsidRDefault="00E21FC4" w:rsidP="00E21FC4">
      <w:pPr>
        <w:keepNext/>
        <w:suppressAutoHyphens w:val="0"/>
        <w:snapToGrid w:val="0"/>
        <w:rPr>
          <w:rFonts w:eastAsia="Times New Roman CYR" w:cs="Arial CYR"/>
          <w:spacing w:val="-2"/>
        </w:rPr>
      </w:pPr>
      <w:r w:rsidRPr="00E21FC4">
        <w:t>Место выполнения работ:</w:t>
      </w:r>
      <w:r w:rsidRPr="00E21FC4">
        <w:rPr>
          <w:rFonts w:eastAsia="Times New Roman CYR" w:cs="Arial CYR"/>
          <w:spacing w:val="-2"/>
        </w:rPr>
        <w:t xml:space="preserve"> по месту нахождения Исполнителя. Оформление индивидуального заказа и передача протезно-ортопедических изделий </w:t>
      </w:r>
      <w:proofErr w:type="spellStart"/>
      <w:r w:rsidRPr="00E21FC4">
        <w:rPr>
          <w:rFonts w:eastAsia="Times New Roman CYR" w:cs="Arial CYR"/>
          <w:spacing w:val="-2"/>
        </w:rPr>
        <w:t>маломобильным</w:t>
      </w:r>
      <w:proofErr w:type="spellEnd"/>
      <w:r w:rsidRPr="00E21FC4">
        <w:rPr>
          <w:rFonts w:eastAsia="Times New Roman CYR" w:cs="Arial CYR"/>
          <w:spacing w:val="-2"/>
        </w:rPr>
        <w:t xml:space="preserve"> инвалидам и отдельным категориям граждан из числа ветеранов осуществляется по месту их жительства.</w:t>
      </w:r>
    </w:p>
    <w:p w:rsidR="00E21FC4" w:rsidRPr="00E21FC4" w:rsidRDefault="00E21FC4" w:rsidP="00E21FC4">
      <w:pPr>
        <w:keepNext/>
        <w:autoSpaceDE w:val="0"/>
        <w:autoSpaceDN w:val="0"/>
        <w:adjustRightInd w:val="0"/>
        <w:snapToGrid w:val="0"/>
        <w:jc w:val="both"/>
      </w:pPr>
      <w:r w:rsidRPr="00E21FC4">
        <w:t xml:space="preserve">Срок выполнения работ: в срок, не превышающий 30 календарных дней </w:t>
      </w:r>
      <w:proofErr w:type="gramStart"/>
      <w:r w:rsidRPr="00E21FC4">
        <w:t>с даты обращения</w:t>
      </w:r>
      <w:proofErr w:type="gramEnd"/>
      <w:r w:rsidRPr="00E21FC4">
        <w:t xml:space="preserve"> инвалида с Направлением, выданным Заказчиком, или с даты получения разнарядки от Заказчика.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 </w:t>
      </w:r>
    </w:p>
    <w:p w:rsidR="00E21FC4" w:rsidRPr="00E21FC4" w:rsidRDefault="00E21FC4" w:rsidP="00E21FC4">
      <w:pPr>
        <w:keepNext/>
        <w:suppressAutoHyphens w:val="0"/>
        <w:snapToGrid w:val="0"/>
        <w:rPr>
          <w:bCs/>
        </w:rPr>
      </w:pPr>
    </w:p>
    <w:p w:rsidR="001828D5" w:rsidRPr="0079093D" w:rsidRDefault="0079093D" w:rsidP="0079093D">
      <w:pPr>
        <w:pStyle w:val="af4"/>
        <w:keepNext/>
        <w:numPr>
          <w:ilvl w:val="0"/>
          <w:numId w:val="5"/>
        </w:numPr>
        <w:suppressAutoHyphens w:val="0"/>
        <w:snapToGrid w:val="0"/>
        <w:ind w:firstLine="709"/>
        <w:rPr>
          <w:b/>
          <w:bCs/>
        </w:rPr>
      </w:pPr>
      <w:r w:rsidRPr="0079093D">
        <w:rPr>
          <w:bCs/>
        </w:rPr>
        <w:t xml:space="preserve">Предполагаемый срок проведения закупки – </w:t>
      </w:r>
      <w:r w:rsidR="00C373E4">
        <w:rPr>
          <w:bCs/>
        </w:rPr>
        <w:t>декабрь</w:t>
      </w:r>
      <w:bookmarkStart w:id="0" w:name="_GoBack"/>
      <w:bookmarkEnd w:id="0"/>
      <w:r w:rsidRPr="0079093D">
        <w:rPr>
          <w:bCs/>
        </w:rPr>
        <w:t xml:space="preserve"> 2019 года.</w:t>
      </w:r>
    </w:p>
    <w:sectPr w:rsidR="001828D5" w:rsidRPr="0079093D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54CF"/>
    <w:rsid w:val="001359D1"/>
    <w:rsid w:val="00135A29"/>
    <w:rsid w:val="001479DA"/>
    <w:rsid w:val="001632BB"/>
    <w:rsid w:val="00166070"/>
    <w:rsid w:val="001738B8"/>
    <w:rsid w:val="00177D97"/>
    <w:rsid w:val="001828D5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FC7"/>
    <w:rsid w:val="002E366C"/>
    <w:rsid w:val="002F187B"/>
    <w:rsid w:val="00303E61"/>
    <w:rsid w:val="00303FFB"/>
    <w:rsid w:val="0031044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69AD"/>
    <w:rsid w:val="00387D8A"/>
    <w:rsid w:val="003A730F"/>
    <w:rsid w:val="003B2C43"/>
    <w:rsid w:val="003B6982"/>
    <w:rsid w:val="003C5D6E"/>
    <w:rsid w:val="003E0B33"/>
    <w:rsid w:val="003E5FCB"/>
    <w:rsid w:val="003F46C9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48EF"/>
    <w:rsid w:val="0075567F"/>
    <w:rsid w:val="0076389A"/>
    <w:rsid w:val="00783204"/>
    <w:rsid w:val="007857DE"/>
    <w:rsid w:val="007864DD"/>
    <w:rsid w:val="00787F55"/>
    <w:rsid w:val="0079093D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E6E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C7290"/>
    <w:rsid w:val="009E31FF"/>
    <w:rsid w:val="00A01556"/>
    <w:rsid w:val="00A0413C"/>
    <w:rsid w:val="00A35015"/>
    <w:rsid w:val="00A4626A"/>
    <w:rsid w:val="00A464FF"/>
    <w:rsid w:val="00A60C3A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D210C"/>
    <w:rsid w:val="00BF6FEC"/>
    <w:rsid w:val="00C01617"/>
    <w:rsid w:val="00C0343F"/>
    <w:rsid w:val="00C0363B"/>
    <w:rsid w:val="00C13F4A"/>
    <w:rsid w:val="00C251CE"/>
    <w:rsid w:val="00C33D38"/>
    <w:rsid w:val="00C340D8"/>
    <w:rsid w:val="00C373E4"/>
    <w:rsid w:val="00C55E0A"/>
    <w:rsid w:val="00C5616B"/>
    <w:rsid w:val="00C56659"/>
    <w:rsid w:val="00C6086A"/>
    <w:rsid w:val="00C64CDB"/>
    <w:rsid w:val="00C67239"/>
    <w:rsid w:val="00C722A1"/>
    <w:rsid w:val="00C805CB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6831"/>
    <w:rsid w:val="00CC05D3"/>
    <w:rsid w:val="00CC764A"/>
    <w:rsid w:val="00CE065D"/>
    <w:rsid w:val="00CF1165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9476D"/>
    <w:rsid w:val="00DA0DCA"/>
    <w:rsid w:val="00DB06B5"/>
    <w:rsid w:val="00DB52E3"/>
    <w:rsid w:val="00DB7781"/>
    <w:rsid w:val="00DD5F50"/>
    <w:rsid w:val="00DE4D58"/>
    <w:rsid w:val="00DE78A1"/>
    <w:rsid w:val="00E11B12"/>
    <w:rsid w:val="00E132E1"/>
    <w:rsid w:val="00E21FC4"/>
    <w:rsid w:val="00E23BA2"/>
    <w:rsid w:val="00E24890"/>
    <w:rsid w:val="00E267FC"/>
    <w:rsid w:val="00E31D29"/>
    <w:rsid w:val="00E36B42"/>
    <w:rsid w:val="00E37171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75B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61D75"/>
    <w:rsid w:val="00F638FE"/>
    <w:rsid w:val="00F709D4"/>
    <w:rsid w:val="00F70BD3"/>
    <w:rsid w:val="00F7317E"/>
    <w:rsid w:val="00F91018"/>
    <w:rsid w:val="00F951F1"/>
    <w:rsid w:val="00FA1EFD"/>
    <w:rsid w:val="00FA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BD21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13AE-52A1-457A-B7CC-0CD28ECA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10401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2018-08-17T07:21:00Z</cp:lastPrinted>
  <dcterms:created xsi:type="dcterms:W3CDTF">2020-01-21T11:19:00Z</dcterms:created>
  <dcterms:modified xsi:type="dcterms:W3CDTF">2020-01-21T11:19:00Z</dcterms:modified>
</cp:coreProperties>
</file>