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93" w:rsidRDefault="00725193" w:rsidP="00725193">
      <w:pPr>
        <w:widowControl w:val="0"/>
        <w:ind w:left="-851" w:right="-284" w:firstLine="568"/>
        <w:jc w:val="both"/>
        <w:rPr>
          <w:sz w:val="22"/>
          <w:szCs w:val="22"/>
        </w:rPr>
      </w:pPr>
      <w:r>
        <w:rPr>
          <w:sz w:val="22"/>
          <w:szCs w:val="22"/>
        </w:rPr>
        <w:t>Сложная ортопедическая обувь предназначена для инвалидов с выраженными нарушениями статодинамической функции (в соответствии с п.3.1 ГОСТ Р 54407-2011 «Обувь ортопедическая. Общие технические условия»).</w:t>
      </w:r>
      <w:bookmarkStart w:id="0" w:name="_GoBack"/>
      <w:bookmarkEnd w:id="0"/>
    </w:p>
    <w:p w:rsidR="00725193" w:rsidRDefault="00725193" w:rsidP="00725193">
      <w:pPr>
        <w:widowControl w:val="0"/>
        <w:ind w:left="-851" w:right="-284" w:firstLine="568"/>
        <w:jc w:val="both"/>
        <w:rPr>
          <w:sz w:val="22"/>
          <w:szCs w:val="22"/>
        </w:rPr>
      </w:pPr>
      <w:r>
        <w:rPr>
          <w:sz w:val="22"/>
          <w:szCs w:val="22"/>
        </w:rPr>
        <w:t>Сложная ортопедическая обувь должна быть только с индивидуальными параметрами изготовления (в соответствии с п. 6.2.5 ГОСТ Р 54407-2011).</w:t>
      </w:r>
    </w:p>
    <w:p w:rsidR="00725193" w:rsidRDefault="00725193" w:rsidP="00725193">
      <w:pPr>
        <w:widowControl w:val="0"/>
        <w:ind w:left="-851" w:right="-284" w:firstLine="568"/>
        <w:jc w:val="both"/>
        <w:rPr>
          <w:sz w:val="22"/>
          <w:szCs w:val="22"/>
        </w:rPr>
      </w:pPr>
      <w:r>
        <w:rPr>
          <w:sz w:val="22"/>
          <w:szCs w:val="22"/>
        </w:rPr>
        <w:t>В конструкции обуви должны быть учтены анатомо-функциональные особенности конкретного человека, обувь должна быть изготовлена по медицинскому заказу (п.3.3 ГОСТ Р 54407-2011).</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179"/>
        <w:gridCol w:w="5894"/>
        <w:gridCol w:w="1417"/>
      </w:tblGrid>
      <w:tr w:rsidR="00725193" w:rsidTr="00725193">
        <w:tc>
          <w:tcPr>
            <w:tcW w:w="3179" w:type="dxa"/>
            <w:tcBorders>
              <w:top w:val="single" w:sz="4" w:space="0" w:color="auto"/>
              <w:left w:val="single" w:sz="4" w:space="0" w:color="auto"/>
              <w:bottom w:val="single" w:sz="4" w:space="0" w:color="auto"/>
              <w:right w:val="single" w:sz="4" w:space="0" w:color="auto"/>
            </w:tcBorders>
            <w:hideMark/>
          </w:tcPr>
          <w:p w:rsidR="00725193" w:rsidRDefault="00725193">
            <w:pPr>
              <w:suppressAutoHyphens/>
              <w:snapToGrid w:val="0"/>
              <w:ind w:right="43"/>
              <w:jc w:val="center"/>
              <w:rPr>
                <w:color w:val="000000"/>
                <w:sz w:val="22"/>
                <w:szCs w:val="22"/>
                <w:lang w:eastAsia="ar-SA"/>
              </w:rPr>
            </w:pPr>
            <w:r>
              <w:rPr>
                <w:color w:val="000000"/>
                <w:sz w:val="22"/>
                <w:szCs w:val="22"/>
                <w:lang w:eastAsia="ar-SA"/>
              </w:rPr>
              <w:t>Шифр</w:t>
            </w:r>
          </w:p>
          <w:p w:rsidR="00725193" w:rsidRDefault="00725193">
            <w:pPr>
              <w:suppressAutoHyphens/>
              <w:snapToGrid w:val="0"/>
              <w:ind w:right="43"/>
              <w:jc w:val="center"/>
              <w:rPr>
                <w:color w:val="000000"/>
                <w:sz w:val="22"/>
                <w:szCs w:val="22"/>
                <w:lang w:eastAsia="ar-SA"/>
              </w:rPr>
            </w:pPr>
            <w:r>
              <w:rPr>
                <w:color w:val="000000"/>
                <w:sz w:val="22"/>
                <w:szCs w:val="22"/>
                <w:lang w:eastAsia="ar-SA"/>
              </w:rPr>
              <w:t xml:space="preserve"> (н</w:t>
            </w:r>
            <w:r>
              <w:rPr>
                <w:bCs/>
                <w:color w:val="000000"/>
                <w:sz w:val="22"/>
                <w:szCs w:val="22"/>
              </w:rPr>
              <w:t>омер вида ТСР)</w:t>
            </w:r>
          </w:p>
        </w:tc>
        <w:tc>
          <w:tcPr>
            <w:tcW w:w="5894" w:type="dxa"/>
            <w:tcBorders>
              <w:top w:val="single" w:sz="4" w:space="0" w:color="auto"/>
              <w:left w:val="single" w:sz="4" w:space="0" w:color="auto"/>
              <w:bottom w:val="single" w:sz="4" w:space="0" w:color="auto"/>
              <w:right w:val="single" w:sz="4" w:space="0" w:color="auto"/>
            </w:tcBorders>
            <w:hideMark/>
          </w:tcPr>
          <w:p w:rsidR="00725193" w:rsidRDefault="00725193">
            <w:pPr>
              <w:suppressAutoHyphens/>
              <w:snapToGrid w:val="0"/>
              <w:ind w:right="43"/>
              <w:jc w:val="center"/>
              <w:rPr>
                <w:color w:val="000000"/>
                <w:sz w:val="22"/>
                <w:szCs w:val="22"/>
                <w:lang w:eastAsia="ar-SA"/>
              </w:rPr>
            </w:pPr>
            <w:r>
              <w:rPr>
                <w:color w:val="000000"/>
                <w:sz w:val="22"/>
                <w:szCs w:val="22"/>
                <w:lang w:eastAsia="ar-SA"/>
              </w:rPr>
              <w:t>Описание функциональных и технических характеристик обуви</w:t>
            </w:r>
          </w:p>
        </w:tc>
        <w:tc>
          <w:tcPr>
            <w:tcW w:w="1417" w:type="dxa"/>
            <w:tcBorders>
              <w:top w:val="single" w:sz="4" w:space="0" w:color="auto"/>
              <w:left w:val="single" w:sz="4" w:space="0" w:color="auto"/>
              <w:bottom w:val="single" w:sz="4" w:space="0" w:color="auto"/>
              <w:right w:val="single" w:sz="4" w:space="0" w:color="auto"/>
            </w:tcBorders>
            <w:hideMark/>
          </w:tcPr>
          <w:p w:rsidR="00725193" w:rsidRDefault="00725193">
            <w:pPr>
              <w:suppressAutoHyphens/>
              <w:snapToGrid w:val="0"/>
              <w:ind w:right="43"/>
              <w:jc w:val="center"/>
              <w:rPr>
                <w:color w:val="000000"/>
                <w:sz w:val="22"/>
                <w:szCs w:val="22"/>
                <w:lang w:eastAsia="ar-SA"/>
              </w:rPr>
            </w:pPr>
            <w:r>
              <w:rPr>
                <w:color w:val="000000"/>
                <w:sz w:val="22"/>
                <w:szCs w:val="22"/>
                <w:lang w:eastAsia="ar-SA"/>
              </w:rPr>
              <w:t>Кол-во (пара)</w:t>
            </w:r>
          </w:p>
        </w:tc>
      </w:tr>
      <w:tr w:rsidR="00725193" w:rsidTr="00725193">
        <w:tc>
          <w:tcPr>
            <w:tcW w:w="3179" w:type="dxa"/>
            <w:tcBorders>
              <w:top w:val="single" w:sz="4" w:space="0" w:color="auto"/>
              <w:left w:val="single" w:sz="4" w:space="0" w:color="auto"/>
              <w:bottom w:val="single" w:sz="4" w:space="0" w:color="auto"/>
              <w:right w:val="single" w:sz="4" w:space="0" w:color="auto"/>
            </w:tcBorders>
            <w:hideMark/>
          </w:tcPr>
          <w:p w:rsidR="00725193" w:rsidRDefault="00725193">
            <w:pPr>
              <w:jc w:val="both"/>
              <w:rPr>
                <w:color w:val="000000"/>
                <w:sz w:val="22"/>
                <w:szCs w:val="22"/>
              </w:rPr>
            </w:pPr>
            <w:r>
              <w:rPr>
                <w:color w:val="000000"/>
                <w:sz w:val="22"/>
                <w:szCs w:val="22"/>
              </w:rPr>
              <w:t>Обувь ортопедическая сложная без утепленной подкладки</w:t>
            </w:r>
          </w:p>
          <w:p w:rsidR="00725193" w:rsidRDefault="00725193">
            <w:pPr>
              <w:autoSpaceDE w:val="0"/>
              <w:snapToGrid w:val="0"/>
              <w:jc w:val="both"/>
              <w:rPr>
                <w:rFonts w:eastAsia="Arial CYR"/>
                <w:color w:val="000000"/>
                <w:sz w:val="22"/>
                <w:szCs w:val="22"/>
              </w:rPr>
            </w:pPr>
            <w:r>
              <w:rPr>
                <w:rFonts w:eastAsia="Arial CYR"/>
                <w:color w:val="000000"/>
                <w:sz w:val="22"/>
                <w:szCs w:val="22"/>
              </w:rPr>
              <w:t>02К14 дев. и мал.</w:t>
            </w:r>
          </w:p>
        </w:tc>
        <w:tc>
          <w:tcPr>
            <w:tcW w:w="5894" w:type="dxa"/>
            <w:tcBorders>
              <w:top w:val="single" w:sz="4" w:space="0" w:color="auto"/>
              <w:left w:val="single" w:sz="4" w:space="0" w:color="auto"/>
              <w:bottom w:val="single" w:sz="4" w:space="0" w:color="auto"/>
              <w:right w:val="single" w:sz="4" w:space="0" w:color="auto"/>
            </w:tcBorders>
            <w:hideMark/>
          </w:tcPr>
          <w:p w:rsidR="00725193" w:rsidRDefault="00725193">
            <w:pPr>
              <w:autoSpaceDE w:val="0"/>
              <w:snapToGrid w:val="0"/>
              <w:jc w:val="both"/>
              <w:rPr>
                <w:rFonts w:eastAsia="Arial CYR"/>
                <w:color w:val="000000"/>
                <w:sz w:val="22"/>
                <w:szCs w:val="22"/>
              </w:rPr>
            </w:pPr>
            <w:r>
              <w:rPr>
                <w:rFonts w:eastAsia="Arial CYR"/>
                <w:color w:val="000000"/>
                <w:sz w:val="22"/>
                <w:szCs w:val="22"/>
              </w:rPr>
              <w:t xml:space="preserve">Ботинок девичий и мальчиковый без утепления, изготовленный по индивидуальным слепкам или по обмерам с подгонкой колодок, на </w:t>
            </w:r>
            <w:proofErr w:type="spellStart"/>
            <w:r>
              <w:rPr>
                <w:rFonts w:eastAsia="Arial CYR"/>
                <w:color w:val="000000"/>
                <w:sz w:val="22"/>
                <w:szCs w:val="22"/>
              </w:rPr>
              <w:t>сложнодеформированную</w:t>
            </w:r>
            <w:proofErr w:type="spellEnd"/>
            <w:r>
              <w:rPr>
                <w:rFonts w:eastAsia="Arial CYR"/>
                <w:color w:val="000000"/>
                <w:sz w:val="22"/>
                <w:szCs w:val="22"/>
              </w:rPr>
              <w:t xml:space="preserve"> стопу (</w:t>
            </w:r>
            <w:proofErr w:type="spellStart"/>
            <w:r>
              <w:rPr>
                <w:rFonts w:eastAsia="Arial CYR"/>
                <w:color w:val="000000"/>
                <w:sz w:val="22"/>
                <w:szCs w:val="22"/>
              </w:rPr>
              <w:t>эквиноварусную</w:t>
            </w:r>
            <w:proofErr w:type="spellEnd"/>
            <w:r>
              <w:rPr>
                <w:rFonts w:eastAsia="Arial CYR"/>
                <w:color w:val="000000"/>
                <w:sz w:val="22"/>
                <w:szCs w:val="22"/>
              </w:rPr>
              <w:t xml:space="preserve">, </w:t>
            </w:r>
            <w:proofErr w:type="spellStart"/>
            <w:r>
              <w:rPr>
                <w:rFonts w:eastAsia="Arial CYR"/>
                <w:color w:val="000000"/>
                <w:sz w:val="22"/>
                <w:szCs w:val="22"/>
              </w:rPr>
              <w:t>половарусную</w:t>
            </w:r>
            <w:proofErr w:type="spellEnd"/>
            <w:r>
              <w:rPr>
                <w:rFonts w:eastAsia="Arial CYR"/>
                <w:color w:val="000000"/>
                <w:sz w:val="22"/>
                <w:szCs w:val="22"/>
              </w:rPr>
              <w:t>, при косолапости, укорочении).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5193" w:rsidRDefault="00725193">
            <w:pPr>
              <w:autoSpaceDE w:val="0"/>
              <w:snapToGrid w:val="0"/>
              <w:jc w:val="center"/>
              <w:rPr>
                <w:rFonts w:eastAsia="Arial CYR"/>
                <w:color w:val="000000"/>
                <w:sz w:val="22"/>
                <w:szCs w:val="22"/>
              </w:rPr>
            </w:pPr>
            <w:r>
              <w:rPr>
                <w:rFonts w:eastAsia="Arial CYR"/>
                <w:color w:val="000000"/>
                <w:sz w:val="22"/>
                <w:szCs w:val="22"/>
              </w:rPr>
              <w:t>50</w:t>
            </w:r>
          </w:p>
        </w:tc>
      </w:tr>
      <w:tr w:rsidR="00725193" w:rsidTr="00725193">
        <w:tc>
          <w:tcPr>
            <w:tcW w:w="3179" w:type="dxa"/>
            <w:tcBorders>
              <w:top w:val="single" w:sz="4" w:space="0" w:color="auto"/>
              <w:left w:val="single" w:sz="4" w:space="0" w:color="auto"/>
              <w:bottom w:val="single" w:sz="4" w:space="0" w:color="auto"/>
              <w:right w:val="single" w:sz="4" w:space="0" w:color="auto"/>
            </w:tcBorders>
            <w:hideMark/>
          </w:tcPr>
          <w:p w:rsidR="00725193" w:rsidRDefault="00725193">
            <w:pPr>
              <w:jc w:val="both"/>
              <w:rPr>
                <w:color w:val="000000"/>
                <w:sz w:val="22"/>
                <w:szCs w:val="22"/>
              </w:rPr>
            </w:pPr>
            <w:r>
              <w:rPr>
                <w:color w:val="000000"/>
                <w:sz w:val="22"/>
                <w:szCs w:val="22"/>
              </w:rPr>
              <w:t>Обувь ортопедическая сложная на утепленной подкладке</w:t>
            </w:r>
          </w:p>
          <w:p w:rsidR="00725193" w:rsidRDefault="00725193">
            <w:pPr>
              <w:autoSpaceDE w:val="0"/>
              <w:snapToGrid w:val="0"/>
              <w:jc w:val="both"/>
              <w:rPr>
                <w:rFonts w:eastAsia="Arial CYR"/>
                <w:color w:val="000000"/>
                <w:sz w:val="22"/>
                <w:szCs w:val="22"/>
              </w:rPr>
            </w:pPr>
            <w:r>
              <w:rPr>
                <w:rFonts w:eastAsia="Arial CYR"/>
                <w:color w:val="000000"/>
                <w:sz w:val="22"/>
                <w:szCs w:val="22"/>
              </w:rPr>
              <w:t xml:space="preserve">02К14 дев. и мал. </w:t>
            </w:r>
            <w:proofErr w:type="spellStart"/>
            <w:r>
              <w:rPr>
                <w:rFonts w:eastAsia="Arial CYR"/>
                <w:color w:val="000000"/>
                <w:sz w:val="22"/>
                <w:szCs w:val="22"/>
              </w:rPr>
              <w:t>ут</w:t>
            </w:r>
            <w:proofErr w:type="spellEnd"/>
            <w:r>
              <w:rPr>
                <w:rFonts w:eastAsia="Arial CYR"/>
                <w:color w:val="000000"/>
                <w:sz w:val="22"/>
                <w:szCs w:val="22"/>
              </w:rPr>
              <w:t>.</w:t>
            </w:r>
          </w:p>
        </w:tc>
        <w:tc>
          <w:tcPr>
            <w:tcW w:w="5894" w:type="dxa"/>
            <w:tcBorders>
              <w:top w:val="single" w:sz="4" w:space="0" w:color="auto"/>
              <w:left w:val="single" w:sz="4" w:space="0" w:color="auto"/>
              <w:bottom w:val="single" w:sz="4" w:space="0" w:color="auto"/>
              <w:right w:val="single" w:sz="4" w:space="0" w:color="auto"/>
            </w:tcBorders>
            <w:hideMark/>
          </w:tcPr>
          <w:p w:rsidR="00725193" w:rsidRDefault="00725193">
            <w:pPr>
              <w:autoSpaceDE w:val="0"/>
              <w:snapToGrid w:val="0"/>
              <w:jc w:val="both"/>
              <w:rPr>
                <w:rFonts w:eastAsia="Arial CYR"/>
                <w:color w:val="000000"/>
                <w:sz w:val="22"/>
                <w:szCs w:val="22"/>
              </w:rPr>
            </w:pPr>
            <w:r>
              <w:rPr>
                <w:rFonts w:eastAsia="Arial CYR"/>
                <w:color w:val="000000"/>
                <w:sz w:val="22"/>
                <w:szCs w:val="22"/>
              </w:rPr>
              <w:t xml:space="preserve">Ботинок девичий и мальчиковый утепленный, изготовленный по индивидуальным слепкам или по обмерам с подгонкой колодок, на </w:t>
            </w:r>
            <w:proofErr w:type="spellStart"/>
            <w:r>
              <w:rPr>
                <w:rFonts w:eastAsia="Arial CYR"/>
                <w:color w:val="000000"/>
                <w:sz w:val="22"/>
                <w:szCs w:val="22"/>
              </w:rPr>
              <w:t>сложнодеформированную</w:t>
            </w:r>
            <w:proofErr w:type="spellEnd"/>
            <w:r>
              <w:rPr>
                <w:rFonts w:eastAsia="Arial CYR"/>
                <w:color w:val="000000"/>
                <w:sz w:val="22"/>
                <w:szCs w:val="22"/>
              </w:rPr>
              <w:t xml:space="preserve"> стопу (</w:t>
            </w:r>
            <w:proofErr w:type="spellStart"/>
            <w:r>
              <w:rPr>
                <w:rFonts w:eastAsia="Arial CYR"/>
                <w:color w:val="000000"/>
                <w:sz w:val="22"/>
                <w:szCs w:val="22"/>
              </w:rPr>
              <w:t>эквиноварусную</w:t>
            </w:r>
            <w:proofErr w:type="spellEnd"/>
            <w:r>
              <w:rPr>
                <w:rFonts w:eastAsia="Arial CYR"/>
                <w:color w:val="000000"/>
                <w:sz w:val="22"/>
                <w:szCs w:val="22"/>
              </w:rPr>
              <w:t xml:space="preserve">, </w:t>
            </w:r>
            <w:proofErr w:type="spellStart"/>
            <w:r>
              <w:rPr>
                <w:rFonts w:eastAsia="Arial CYR"/>
                <w:color w:val="000000"/>
                <w:sz w:val="22"/>
                <w:szCs w:val="22"/>
              </w:rPr>
              <w:t>половарусную</w:t>
            </w:r>
            <w:proofErr w:type="spellEnd"/>
            <w:r>
              <w:rPr>
                <w:rFonts w:eastAsia="Arial CYR"/>
                <w:color w:val="000000"/>
                <w:sz w:val="22"/>
                <w:szCs w:val="22"/>
              </w:rPr>
              <w:t>, при косолапости, укорочении).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25193" w:rsidRDefault="00725193">
            <w:pPr>
              <w:autoSpaceDE w:val="0"/>
              <w:snapToGrid w:val="0"/>
              <w:jc w:val="center"/>
              <w:rPr>
                <w:rFonts w:eastAsia="Arial CYR"/>
                <w:color w:val="000000"/>
                <w:sz w:val="22"/>
                <w:szCs w:val="22"/>
              </w:rPr>
            </w:pPr>
            <w:r>
              <w:rPr>
                <w:rFonts w:eastAsia="Arial CYR"/>
                <w:color w:val="000000"/>
                <w:sz w:val="22"/>
                <w:szCs w:val="22"/>
              </w:rPr>
              <w:t>50</w:t>
            </w:r>
          </w:p>
        </w:tc>
      </w:tr>
      <w:tr w:rsidR="00725193" w:rsidTr="00725193">
        <w:tc>
          <w:tcPr>
            <w:tcW w:w="9073" w:type="dxa"/>
            <w:gridSpan w:val="2"/>
            <w:tcBorders>
              <w:top w:val="single" w:sz="4" w:space="0" w:color="auto"/>
              <w:left w:val="single" w:sz="4" w:space="0" w:color="auto"/>
              <w:bottom w:val="single" w:sz="4" w:space="0" w:color="auto"/>
              <w:right w:val="single" w:sz="4" w:space="0" w:color="auto"/>
            </w:tcBorders>
            <w:hideMark/>
          </w:tcPr>
          <w:p w:rsidR="00725193" w:rsidRDefault="00725193">
            <w:pPr>
              <w:autoSpaceDE w:val="0"/>
              <w:snapToGrid w:val="0"/>
              <w:jc w:val="right"/>
              <w:rPr>
                <w:b/>
                <w:sz w:val="22"/>
                <w:szCs w:val="22"/>
              </w:rPr>
            </w:pPr>
            <w:r>
              <w:rPr>
                <w:b/>
                <w:sz w:val="22"/>
                <w:szCs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725193" w:rsidRDefault="00725193">
            <w:pPr>
              <w:autoSpaceDE w:val="0"/>
              <w:snapToGrid w:val="0"/>
              <w:jc w:val="center"/>
              <w:rPr>
                <w:b/>
                <w:sz w:val="22"/>
                <w:szCs w:val="22"/>
              </w:rPr>
            </w:pPr>
            <w:r>
              <w:rPr>
                <w:b/>
                <w:sz w:val="22"/>
                <w:szCs w:val="22"/>
              </w:rPr>
              <w:t>100</w:t>
            </w:r>
          </w:p>
        </w:tc>
      </w:tr>
    </w:tbl>
    <w:p w:rsidR="00725193" w:rsidRDefault="00725193" w:rsidP="00725193">
      <w:pPr>
        <w:ind w:left="-851" w:right="-284" w:firstLine="567"/>
        <w:rPr>
          <w:sz w:val="22"/>
          <w:szCs w:val="22"/>
        </w:rPr>
      </w:pPr>
      <w:r>
        <w:rPr>
          <w:sz w:val="22"/>
          <w:szCs w:val="22"/>
        </w:rPr>
        <w:t>Требования к качеству и безопасности.</w:t>
      </w:r>
    </w:p>
    <w:p w:rsidR="00725193" w:rsidRDefault="00725193" w:rsidP="00725193">
      <w:pPr>
        <w:suppressAutoHyphens/>
        <w:ind w:left="-851" w:right="-284" w:firstLine="567"/>
        <w:contextualSpacing/>
        <w:jc w:val="both"/>
        <w:rPr>
          <w:sz w:val="22"/>
          <w:szCs w:val="22"/>
          <w:lang w:eastAsia="ar-SA"/>
        </w:rPr>
      </w:pPr>
      <w:r>
        <w:rPr>
          <w:sz w:val="22"/>
          <w:szCs w:val="22"/>
        </w:rPr>
        <w:t>Изделия, являющиеся результатом работ, должны отвечать требованиям следующих стандартов:</w:t>
      </w:r>
    </w:p>
    <w:p w:rsidR="00725193" w:rsidRDefault="00725193" w:rsidP="00725193">
      <w:pPr>
        <w:numPr>
          <w:ilvl w:val="0"/>
          <w:numId w:val="1"/>
        </w:numPr>
        <w:tabs>
          <w:tab w:val="left" w:pos="-142"/>
        </w:tabs>
        <w:suppressAutoHyphens/>
        <w:ind w:left="-851" w:right="-284" w:firstLine="567"/>
        <w:contextualSpacing/>
        <w:jc w:val="both"/>
        <w:rPr>
          <w:sz w:val="22"/>
          <w:szCs w:val="22"/>
        </w:rPr>
      </w:pPr>
      <w:r>
        <w:rPr>
          <w:sz w:val="22"/>
          <w:szCs w:val="22"/>
        </w:rPr>
        <w:t>Национальный стандарт ГОСТ Р 52770-2016 «Изделия медицинские требования безопасности. Методы санитарно-химических и токсикологических испытаний»;</w:t>
      </w:r>
    </w:p>
    <w:p w:rsidR="00725193" w:rsidRDefault="00725193" w:rsidP="00725193">
      <w:pPr>
        <w:numPr>
          <w:ilvl w:val="0"/>
          <w:numId w:val="1"/>
        </w:numPr>
        <w:tabs>
          <w:tab w:val="left" w:pos="-142"/>
        </w:tabs>
        <w:suppressAutoHyphens/>
        <w:ind w:left="-851" w:right="-284" w:firstLine="567"/>
        <w:contextualSpacing/>
        <w:jc w:val="both"/>
        <w:rPr>
          <w:sz w:val="22"/>
          <w:szCs w:val="22"/>
        </w:rPr>
      </w:pPr>
      <w:r>
        <w:rPr>
          <w:sz w:val="22"/>
          <w:szCs w:val="22"/>
        </w:rPr>
        <w:t>Национальный стандарт ГОСТ Р 51632-2014 «Технические средства реабилитации людей с ограничениями жизнедеятельности. Общие технические требования и методы испытаний»,</w:t>
      </w:r>
    </w:p>
    <w:p w:rsidR="00725193" w:rsidRDefault="00725193" w:rsidP="00725193">
      <w:pPr>
        <w:numPr>
          <w:ilvl w:val="0"/>
          <w:numId w:val="1"/>
        </w:numPr>
        <w:tabs>
          <w:tab w:val="left" w:pos="-142"/>
        </w:tabs>
        <w:suppressAutoHyphens/>
        <w:ind w:left="-851" w:right="-284" w:firstLine="567"/>
        <w:contextualSpacing/>
        <w:jc w:val="both"/>
        <w:rPr>
          <w:sz w:val="22"/>
          <w:szCs w:val="22"/>
        </w:rPr>
      </w:pPr>
      <w:r>
        <w:rPr>
          <w:rFonts w:eastAsia="Lucida Sans Unicode"/>
          <w:kern w:val="2"/>
          <w:sz w:val="22"/>
          <w:szCs w:val="22"/>
        </w:rPr>
        <w:t>Национальный стандарт ГОСТ Р 54407-2011 «Обувь ортопедическая. Общие технические условия»;</w:t>
      </w:r>
    </w:p>
    <w:p w:rsidR="00725193" w:rsidRDefault="00725193" w:rsidP="00725193">
      <w:pPr>
        <w:numPr>
          <w:ilvl w:val="0"/>
          <w:numId w:val="1"/>
        </w:numPr>
        <w:tabs>
          <w:tab w:val="left" w:pos="-142"/>
        </w:tabs>
        <w:suppressAutoHyphens/>
        <w:ind w:left="-851" w:right="-284" w:firstLine="567"/>
        <w:contextualSpacing/>
        <w:jc w:val="both"/>
        <w:rPr>
          <w:sz w:val="22"/>
          <w:szCs w:val="22"/>
        </w:rPr>
      </w:pPr>
      <w:r>
        <w:rPr>
          <w:sz w:val="22"/>
          <w:szCs w:val="22"/>
        </w:rPr>
        <w:t>Межгосударственный стандарт ГОСТ ISO 10993-1-2011 «Изделия медицинские. Оценка биологического действия медицинских изделий. Часть 1. Оценка и исследования»;</w:t>
      </w:r>
    </w:p>
    <w:p w:rsidR="00725193" w:rsidRDefault="00725193" w:rsidP="00725193">
      <w:pPr>
        <w:numPr>
          <w:ilvl w:val="0"/>
          <w:numId w:val="1"/>
        </w:numPr>
        <w:tabs>
          <w:tab w:val="left" w:pos="-142"/>
        </w:tabs>
        <w:suppressAutoHyphens/>
        <w:ind w:left="-851" w:right="-284" w:firstLine="567"/>
        <w:contextualSpacing/>
        <w:jc w:val="both"/>
        <w:rPr>
          <w:b/>
          <w:sz w:val="22"/>
          <w:szCs w:val="22"/>
          <w:lang w:eastAsia="ar-SA"/>
        </w:rPr>
      </w:pPr>
      <w:r>
        <w:rPr>
          <w:sz w:val="22"/>
          <w:szCs w:val="22"/>
        </w:rPr>
        <w:t xml:space="preserve">Межгосударственный стандарт ГОСТ ISO 10993-5-2011 «Изделия медицинские. Оценка биологического действия медицинских изделий. Часть 5. Исследования на </w:t>
      </w:r>
      <w:proofErr w:type="spellStart"/>
      <w:r>
        <w:rPr>
          <w:sz w:val="22"/>
          <w:szCs w:val="22"/>
        </w:rPr>
        <w:t>цитотоксичность</w:t>
      </w:r>
      <w:proofErr w:type="spellEnd"/>
      <w:r>
        <w:rPr>
          <w:sz w:val="22"/>
          <w:szCs w:val="22"/>
        </w:rPr>
        <w:t xml:space="preserve">: методы </w:t>
      </w:r>
      <w:proofErr w:type="spellStart"/>
      <w:r>
        <w:rPr>
          <w:sz w:val="22"/>
          <w:szCs w:val="22"/>
        </w:rPr>
        <w:t>in</w:t>
      </w:r>
      <w:proofErr w:type="spellEnd"/>
      <w:r>
        <w:rPr>
          <w:sz w:val="22"/>
          <w:szCs w:val="22"/>
        </w:rPr>
        <w:t xml:space="preserve"> </w:t>
      </w:r>
      <w:proofErr w:type="spellStart"/>
      <w:r>
        <w:rPr>
          <w:sz w:val="22"/>
          <w:szCs w:val="22"/>
        </w:rPr>
        <w:t>vitro</w:t>
      </w:r>
      <w:proofErr w:type="spellEnd"/>
      <w:r>
        <w:rPr>
          <w:sz w:val="22"/>
          <w:szCs w:val="22"/>
        </w:rPr>
        <w:t>»;</w:t>
      </w:r>
    </w:p>
    <w:p w:rsidR="00725193" w:rsidRDefault="00725193" w:rsidP="00725193">
      <w:pPr>
        <w:numPr>
          <w:ilvl w:val="0"/>
          <w:numId w:val="1"/>
        </w:numPr>
        <w:tabs>
          <w:tab w:val="left" w:pos="-142"/>
        </w:tabs>
        <w:suppressAutoHyphens/>
        <w:ind w:left="-851" w:right="-284" w:firstLine="567"/>
        <w:contextualSpacing/>
        <w:jc w:val="both"/>
        <w:rPr>
          <w:b/>
          <w:sz w:val="22"/>
          <w:szCs w:val="22"/>
          <w:lang w:eastAsia="ar-SA"/>
        </w:rPr>
      </w:pPr>
      <w:r>
        <w:rPr>
          <w:sz w:val="22"/>
          <w:szCs w:val="22"/>
        </w:rPr>
        <w:t>Межгосударственный стандарт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725193" w:rsidRDefault="00725193" w:rsidP="00725193">
      <w:pPr>
        <w:widowControl w:val="0"/>
        <w:suppressAutoHyphens/>
        <w:ind w:left="-851" w:right="-284" w:firstLine="567"/>
        <w:contextualSpacing/>
        <w:jc w:val="both"/>
        <w:rPr>
          <w:rFonts w:eastAsia="Lucida Sans Unicode"/>
          <w:kern w:val="2"/>
          <w:sz w:val="22"/>
          <w:szCs w:val="22"/>
        </w:rPr>
      </w:pPr>
      <w:r>
        <w:rPr>
          <w:rFonts w:eastAsia="Lucida Sans Unicode"/>
          <w:kern w:val="2"/>
          <w:sz w:val="22"/>
          <w:szCs w:val="22"/>
        </w:rPr>
        <w:t xml:space="preserve">Изделия не должны иметь дефекты: перелом подошв, </w:t>
      </w:r>
      <w:proofErr w:type="spellStart"/>
      <w:r>
        <w:rPr>
          <w:rFonts w:eastAsia="Lucida Sans Unicode"/>
          <w:kern w:val="2"/>
          <w:sz w:val="22"/>
          <w:szCs w:val="22"/>
        </w:rPr>
        <w:t>отдушистости</w:t>
      </w:r>
      <w:proofErr w:type="spellEnd"/>
      <w:r>
        <w:rPr>
          <w:rFonts w:eastAsia="Lucida Sans Unicode"/>
          <w:kern w:val="2"/>
          <w:sz w:val="22"/>
          <w:szCs w:val="22"/>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725193" w:rsidRDefault="00725193" w:rsidP="00725193">
      <w:pPr>
        <w:widowControl w:val="0"/>
        <w:ind w:left="-851" w:right="-284" w:firstLine="567"/>
        <w:jc w:val="both"/>
        <w:rPr>
          <w:rFonts w:eastAsia="Lucida Sans Unicode"/>
          <w:kern w:val="2"/>
          <w:sz w:val="22"/>
          <w:szCs w:val="22"/>
        </w:rPr>
      </w:pPr>
      <w:r>
        <w:rPr>
          <w:rFonts w:eastAsia="Lucida Sans Unicode"/>
          <w:kern w:val="2"/>
          <w:sz w:val="22"/>
          <w:szCs w:val="22"/>
        </w:rPr>
        <w:t xml:space="preserve">При организации поставки изделий наличие регистрационных удостоверений и документов, подтверждающих соответствие изделий (сертификат соответствия либо декларация о соответствии), является обязательным условием, в случае если законодательством Российской Федерации предусмотрено наличие таких документов при передаче товара. </w:t>
      </w:r>
    </w:p>
    <w:p w:rsidR="00725193" w:rsidRDefault="00725193" w:rsidP="00725193">
      <w:pPr>
        <w:ind w:left="-851" w:right="-284" w:firstLine="567"/>
        <w:rPr>
          <w:sz w:val="22"/>
          <w:szCs w:val="22"/>
        </w:rPr>
      </w:pPr>
      <w:r>
        <w:rPr>
          <w:sz w:val="22"/>
          <w:szCs w:val="22"/>
        </w:rPr>
        <w:t>Требования к техническим и функциональным характеристикам.</w:t>
      </w:r>
    </w:p>
    <w:p w:rsidR="00725193" w:rsidRDefault="00725193" w:rsidP="00725193">
      <w:pPr>
        <w:ind w:left="-851" w:right="-284" w:firstLine="567"/>
        <w:jc w:val="both"/>
        <w:rPr>
          <w:sz w:val="22"/>
          <w:szCs w:val="22"/>
        </w:rPr>
      </w:pPr>
      <w:r>
        <w:rPr>
          <w:sz w:val="22"/>
          <w:szCs w:val="22"/>
        </w:rPr>
        <w:t xml:space="preserve">Ортопедическая обувь должна соответствовать требованиям Национального стандарта Российской Федерации ГОСТ Р 54407-2011 «Обувь ортопедическая. Общие технические условия». </w:t>
      </w:r>
    </w:p>
    <w:p w:rsidR="00725193" w:rsidRDefault="00725193" w:rsidP="00725193">
      <w:pPr>
        <w:ind w:left="-851" w:right="-284" w:firstLine="567"/>
        <w:jc w:val="both"/>
        <w:rPr>
          <w:sz w:val="22"/>
          <w:szCs w:val="22"/>
        </w:rPr>
      </w:pPr>
      <w:r>
        <w:rPr>
          <w:sz w:val="22"/>
          <w:szCs w:val="22"/>
        </w:rPr>
        <w:t>Ортопедическая обувь должна быть ручного или полумеханического производства.</w:t>
      </w:r>
    </w:p>
    <w:p w:rsidR="00725193" w:rsidRDefault="00725193" w:rsidP="00725193">
      <w:pPr>
        <w:ind w:left="-851" w:right="-284" w:firstLine="567"/>
        <w:jc w:val="both"/>
        <w:rPr>
          <w:sz w:val="22"/>
          <w:szCs w:val="22"/>
        </w:rPr>
      </w:pPr>
      <w:r>
        <w:rPr>
          <w:sz w:val="22"/>
          <w:szCs w:val="22"/>
        </w:rPr>
        <w:t>Сложная ортопедическая обувь должна включать несколько компонентов из нижеперечисленного перечня:</w:t>
      </w:r>
    </w:p>
    <w:p w:rsidR="00725193" w:rsidRDefault="00725193" w:rsidP="00725193">
      <w:pPr>
        <w:ind w:left="-851" w:right="-284" w:firstLine="567"/>
        <w:jc w:val="both"/>
        <w:rPr>
          <w:sz w:val="22"/>
          <w:szCs w:val="22"/>
        </w:rPr>
      </w:pPr>
      <w:r>
        <w:rPr>
          <w:sz w:val="22"/>
          <w:szCs w:val="22"/>
        </w:rPr>
        <w:t>а) специальные жесткие детали:</w:t>
      </w:r>
    </w:p>
    <w:p w:rsidR="00725193" w:rsidRDefault="00725193" w:rsidP="00725193">
      <w:pPr>
        <w:ind w:left="-851" w:right="-284" w:firstLine="567"/>
        <w:jc w:val="both"/>
        <w:rPr>
          <w:sz w:val="22"/>
          <w:szCs w:val="22"/>
        </w:rPr>
      </w:pPr>
      <w:r>
        <w:rPr>
          <w:sz w:val="22"/>
          <w:szCs w:val="22"/>
        </w:rPr>
        <w:t xml:space="preserve">- союзка жесткая, </w:t>
      </w:r>
      <w:proofErr w:type="spellStart"/>
      <w:r>
        <w:rPr>
          <w:sz w:val="22"/>
          <w:szCs w:val="22"/>
        </w:rPr>
        <w:t>полусоюзка</w:t>
      </w:r>
      <w:proofErr w:type="spellEnd"/>
      <w:r>
        <w:rPr>
          <w:sz w:val="22"/>
          <w:szCs w:val="22"/>
        </w:rPr>
        <w:t xml:space="preserve"> жесткая, </w:t>
      </w:r>
      <w:proofErr w:type="spellStart"/>
      <w:r>
        <w:rPr>
          <w:sz w:val="22"/>
          <w:szCs w:val="22"/>
        </w:rPr>
        <w:t>берц</w:t>
      </w:r>
      <w:proofErr w:type="spellEnd"/>
      <w:r>
        <w:rPr>
          <w:sz w:val="22"/>
          <w:szCs w:val="22"/>
        </w:rPr>
        <w:t xml:space="preserve"> жесткий односторонний, </w:t>
      </w:r>
      <w:proofErr w:type="spellStart"/>
      <w:r>
        <w:rPr>
          <w:sz w:val="22"/>
          <w:szCs w:val="22"/>
        </w:rPr>
        <w:t>берц</w:t>
      </w:r>
      <w:proofErr w:type="spellEnd"/>
      <w:r>
        <w:rPr>
          <w:sz w:val="22"/>
          <w:szCs w:val="22"/>
        </w:rPr>
        <w:t xml:space="preserve"> жесткий двусторонний, </w:t>
      </w:r>
      <w:proofErr w:type="spellStart"/>
      <w:r>
        <w:rPr>
          <w:sz w:val="22"/>
          <w:szCs w:val="22"/>
        </w:rPr>
        <w:t>берц</w:t>
      </w:r>
      <w:proofErr w:type="spellEnd"/>
      <w:r>
        <w:rPr>
          <w:sz w:val="22"/>
          <w:szCs w:val="22"/>
        </w:rPr>
        <w:t xml:space="preserve"> жесткий круговой, задний жесткий </w:t>
      </w:r>
      <w:proofErr w:type="spellStart"/>
      <w:r>
        <w:rPr>
          <w:sz w:val="22"/>
          <w:szCs w:val="22"/>
        </w:rPr>
        <w:t>берц</w:t>
      </w:r>
      <w:proofErr w:type="spellEnd"/>
      <w:r>
        <w:rPr>
          <w:sz w:val="22"/>
          <w:szCs w:val="22"/>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725193" w:rsidRDefault="00725193" w:rsidP="00725193">
      <w:pPr>
        <w:ind w:left="-851" w:right="-284" w:firstLine="567"/>
        <w:jc w:val="both"/>
        <w:rPr>
          <w:sz w:val="22"/>
          <w:szCs w:val="22"/>
        </w:rPr>
      </w:pPr>
      <w:r>
        <w:rPr>
          <w:sz w:val="22"/>
          <w:szCs w:val="22"/>
        </w:rPr>
        <w:t>б) специальные мягкие детали:</w:t>
      </w:r>
    </w:p>
    <w:p w:rsidR="00725193" w:rsidRDefault="00725193" w:rsidP="00725193">
      <w:pPr>
        <w:ind w:left="-851" w:right="-284" w:firstLine="567"/>
        <w:jc w:val="both"/>
        <w:rPr>
          <w:sz w:val="22"/>
          <w:szCs w:val="22"/>
        </w:rPr>
      </w:pPr>
      <w:r>
        <w:rPr>
          <w:sz w:val="22"/>
          <w:szCs w:val="22"/>
        </w:rPr>
        <w:t xml:space="preserve">- боковой внутренний ремень, дополнительная шнуровка, тяги, </w:t>
      </w:r>
      <w:proofErr w:type="spellStart"/>
      <w:r>
        <w:rPr>
          <w:sz w:val="22"/>
          <w:szCs w:val="22"/>
        </w:rPr>
        <w:t>притяжной</w:t>
      </w:r>
      <w:proofErr w:type="spellEnd"/>
      <w:r>
        <w:rPr>
          <w:sz w:val="22"/>
          <w:szCs w:val="22"/>
        </w:rPr>
        <w:t xml:space="preserve"> ремень, шнуровка.</w:t>
      </w:r>
    </w:p>
    <w:p w:rsidR="00725193" w:rsidRDefault="00725193" w:rsidP="00725193">
      <w:pPr>
        <w:ind w:left="-851" w:right="-284" w:firstLine="567"/>
        <w:jc w:val="both"/>
        <w:rPr>
          <w:sz w:val="22"/>
          <w:szCs w:val="22"/>
        </w:rPr>
      </w:pPr>
      <w:r>
        <w:rPr>
          <w:sz w:val="22"/>
          <w:szCs w:val="22"/>
        </w:rPr>
        <w:lastRenderedPageBreak/>
        <w:t>в) специальные металлические детали:</w:t>
      </w:r>
    </w:p>
    <w:p w:rsidR="00725193" w:rsidRDefault="00725193" w:rsidP="00725193">
      <w:pPr>
        <w:ind w:left="-851" w:right="-284" w:firstLine="567"/>
        <w:jc w:val="both"/>
        <w:rPr>
          <w:sz w:val="22"/>
          <w:szCs w:val="22"/>
        </w:rPr>
      </w:pPr>
      <w:r>
        <w:rPr>
          <w:sz w:val="22"/>
          <w:szCs w:val="22"/>
        </w:rPr>
        <w:t>- пластина для ортопедической обуви, шины стальные, планшетки корсетные.</w:t>
      </w:r>
    </w:p>
    <w:p w:rsidR="00725193" w:rsidRDefault="00725193" w:rsidP="00725193">
      <w:pPr>
        <w:ind w:left="-851" w:right="-284" w:firstLine="567"/>
        <w:jc w:val="both"/>
        <w:rPr>
          <w:sz w:val="22"/>
          <w:szCs w:val="22"/>
        </w:rPr>
      </w:pPr>
      <w:r>
        <w:rPr>
          <w:sz w:val="22"/>
          <w:szCs w:val="22"/>
        </w:rPr>
        <w:t xml:space="preserve">г) </w:t>
      </w:r>
      <w:proofErr w:type="spellStart"/>
      <w:r>
        <w:rPr>
          <w:sz w:val="22"/>
          <w:szCs w:val="22"/>
        </w:rPr>
        <w:t>межстелечные</w:t>
      </w:r>
      <w:proofErr w:type="spellEnd"/>
      <w:r>
        <w:rPr>
          <w:sz w:val="22"/>
          <w:szCs w:val="22"/>
        </w:rPr>
        <w:t xml:space="preserve"> слои:</w:t>
      </w:r>
    </w:p>
    <w:p w:rsidR="00725193" w:rsidRDefault="00725193" w:rsidP="00725193">
      <w:pPr>
        <w:ind w:left="-851" w:right="-284" w:firstLine="567"/>
        <w:jc w:val="both"/>
        <w:rPr>
          <w:sz w:val="22"/>
          <w:szCs w:val="22"/>
        </w:rPr>
      </w:pPr>
      <w:r>
        <w:rPr>
          <w:sz w:val="22"/>
          <w:szCs w:val="22"/>
        </w:rPr>
        <w:t xml:space="preserve">- выкладка сводов (наружного и внутреннего), вкладка внутреннего свода, косок, супинатор, пронатор, пробка, двойной след. </w:t>
      </w:r>
    </w:p>
    <w:p w:rsidR="00725193" w:rsidRDefault="00725193" w:rsidP="00725193">
      <w:pPr>
        <w:ind w:left="-851" w:right="-284" w:firstLine="567"/>
        <w:jc w:val="both"/>
        <w:rPr>
          <w:sz w:val="22"/>
          <w:szCs w:val="22"/>
        </w:rPr>
      </w:pPr>
      <w:proofErr w:type="spellStart"/>
      <w:r>
        <w:rPr>
          <w:sz w:val="22"/>
          <w:szCs w:val="22"/>
        </w:rPr>
        <w:t>Межстелечные</w:t>
      </w:r>
      <w:proofErr w:type="spellEnd"/>
      <w:r>
        <w:rPr>
          <w:sz w:val="22"/>
          <w:szCs w:val="22"/>
        </w:rPr>
        <w:t xml:space="preserve"> слои должны быть изготовлены в виде единого блока, включающего один или несколько из вышеуказанных элементов.</w:t>
      </w:r>
    </w:p>
    <w:p w:rsidR="00725193" w:rsidRDefault="00725193" w:rsidP="00725193">
      <w:pPr>
        <w:ind w:left="-851" w:right="-284" w:firstLine="567"/>
        <w:jc w:val="both"/>
        <w:rPr>
          <w:sz w:val="22"/>
          <w:szCs w:val="22"/>
        </w:rPr>
      </w:pPr>
      <w:r>
        <w:rPr>
          <w:sz w:val="22"/>
          <w:szCs w:val="22"/>
        </w:rPr>
        <w:t>д) специальные детали низа:</w:t>
      </w:r>
    </w:p>
    <w:p w:rsidR="00725193" w:rsidRDefault="00725193" w:rsidP="00725193">
      <w:pPr>
        <w:ind w:left="-851" w:right="-284" w:firstLine="567"/>
        <w:jc w:val="both"/>
        <w:rPr>
          <w:sz w:val="22"/>
          <w:szCs w:val="22"/>
        </w:rPr>
      </w:pPr>
      <w:r>
        <w:rPr>
          <w:sz w:val="22"/>
          <w:szCs w:val="22"/>
        </w:rPr>
        <w:t>- каблук и подошва особой формы;</w:t>
      </w:r>
    </w:p>
    <w:p w:rsidR="00725193" w:rsidRDefault="00725193" w:rsidP="00725193">
      <w:pPr>
        <w:ind w:left="-851" w:right="-284" w:firstLine="567"/>
        <w:jc w:val="both"/>
        <w:rPr>
          <w:sz w:val="22"/>
          <w:szCs w:val="22"/>
        </w:rPr>
      </w:pPr>
      <w:r>
        <w:rPr>
          <w:sz w:val="22"/>
          <w:szCs w:val="22"/>
        </w:rPr>
        <w:t>е) прочие специальные детали:</w:t>
      </w:r>
    </w:p>
    <w:p w:rsidR="00725193" w:rsidRDefault="00725193" w:rsidP="00725193">
      <w:pPr>
        <w:ind w:left="-851" w:right="-284" w:firstLine="567"/>
        <w:jc w:val="both"/>
        <w:rPr>
          <w:sz w:val="22"/>
          <w:szCs w:val="22"/>
        </w:rPr>
      </w:pPr>
      <w:r>
        <w:rPr>
          <w:sz w:val="22"/>
          <w:szCs w:val="22"/>
        </w:rPr>
        <w:t>- искусственные стопы, передний отдел стопы и искусственный носок (после ампутации стопы).</w:t>
      </w:r>
    </w:p>
    <w:p w:rsidR="00725193" w:rsidRDefault="00725193" w:rsidP="00725193">
      <w:pPr>
        <w:ind w:left="-851" w:right="-284" w:firstLine="567"/>
        <w:jc w:val="both"/>
        <w:rPr>
          <w:sz w:val="22"/>
          <w:szCs w:val="22"/>
        </w:rPr>
      </w:pPr>
      <w:r>
        <w:rPr>
          <w:sz w:val="22"/>
          <w:szCs w:val="22"/>
        </w:rPr>
        <w:t>При обработке сложной ортопедической обуви должно предусматриваться несколько примерок.</w:t>
      </w:r>
      <w:r>
        <w:rPr>
          <w:sz w:val="22"/>
          <w:szCs w:val="22"/>
        </w:rPr>
        <w:tab/>
        <w:t>Обувь должна быть устойчива к воздействию физиологической жидкости (пота) по МУ 25.1. -001-86 “Методические указания. Устойчивость изделий медицинской техники к воздействию агрессивных биологических жидкостей. Методы испытаний”.</w:t>
      </w:r>
    </w:p>
    <w:p w:rsidR="00725193" w:rsidRDefault="00725193" w:rsidP="00725193">
      <w:pPr>
        <w:ind w:left="-851" w:right="-284" w:firstLine="567"/>
        <w:jc w:val="both"/>
        <w:rPr>
          <w:sz w:val="22"/>
          <w:szCs w:val="22"/>
        </w:rPr>
      </w:pPr>
      <w:r>
        <w:rPr>
          <w:sz w:val="22"/>
          <w:szCs w:val="22"/>
        </w:rPr>
        <w:t>Обувь повседневная должна быть устойчива к климатическим воздействиям (колебания температур, атмосферные осадки, вода, пыль).</w:t>
      </w:r>
    </w:p>
    <w:p w:rsidR="00725193" w:rsidRDefault="00725193" w:rsidP="00725193">
      <w:pPr>
        <w:ind w:left="-851" w:right="-284" w:firstLine="567"/>
        <w:jc w:val="both"/>
        <w:rPr>
          <w:sz w:val="22"/>
          <w:szCs w:val="22"/>
        </w:rPr>
      </w:pPr>
      <w:r>
        <w:rPr>
          <w:sz w:val="22"/>
          <w:szCs w:val="22"/>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725193" w:rsidRDefault="00725193" w:rsidP="00725193">
      <w:pPr>
        <w:ind w:left="-851" w:right="-284" w:firstLine="567"/>
        <w:jc w:val="both"/>
        <w:rPr>
          <w:sz w:val="22"/>
          <w:szCs w:val="22"/>
        </w:rPr>
      </w:pPr>
      <w:proofErr w:type="spellStart"/>
      <w:r>
        <w:rPr>
          <w:sz w:val="22"/>
          <w:szCs w:val="22"/>
        </w:rPr>
        <w:t>Межстелечный</w:t>
      </w:r>
      <w:proofErr w:type="spellEnd"/>
      <w:r>
        <w:rPr>
          <w:sz w:val="22"/>
          <w:szCs w:val="22"/>
        </w:rPr>
        <w:t xml:space="preserve"> слой должен быть устойчив к гигиенической обработке по ГОСТ 25644-96 «Средства моющие синтетические порошкообразные. Общие технические требования» в теплой воде до температуры не выше плюс 40° С.</w:t>
      </w:r>
    </w:p>
    <w:p w:rsidR="00725193" w:rsidRDefault="00725193" w:rsidP="00725193">
      <w:pPr>
        <w:ind w:left="-851" w:right="-284" w:firstLine="567"/>
        <w:jc w:val="both"/>
        <w:rPr>
          <w:sz w:val="22"/>
          <w:szCs w:val="22"/>
        </w:rPr>
      </w:pPr>
      <w:r>
        <w:rPr>
          <w:sz w:val="22"/>
          <w:szCs w:val="22"/>
        </w:rPr>
        <w:t>Обувь на ортопедические аппараты и протезы должна обеспечивать:</w:t>
      </w:r>
    </w:p>
    <w:p w:rsidR="00725193" w:rsidRDefault="00725193" w:rsidP="00725193">
      <w:pPr>
        <w:ind w:left="-851" w:right="-284" w:firstLine="567"/>
        <w:jc w:val="both"/>
        <w:rPr>
          <w:sz w:val="22"/>
          <w:szCs w:val="22"/>
        </w:rPr>
      </w:pPr>
      <w:r>
        <w:rPr>
          <w:sz w:val="22"/>
          <w:szCs w:val="22"/>
        </w:rPr>
        <w:t>-  достаточность опороспособности конечности;</w:t>
      </w:r>
    </w:p>
    <w:p w:rsidR="00725193" w:rsidRDefault="00725193" w:rsidP="00725193">
      <w:pPr>
        <w:ind w:left="-851" w:right="-284" w:firstLine="567"/>
        <w:jc w:val="both"/>
        <w:rPr>
          <w:sz w:val="22"/>
          <w:szCs w:val="22"/>
        </w:rPr>
      </w:pPr>
      <w:r>
        <w:rPr>
          <w:sz w:val="22"/>
          <w:szCs w:val="22"/>
        </w:rPr>
        <w:t>- удержание стопы протеза в корригированном положении;</w:t>
      </w:r>
    </w:p>
    <w:p w:rsidR="00725193" w:rsidRDefault="00725193" w:rsidP="00725193">
      <w:pPr>
        <w:ind w:left="-851" w:right="-284" w:firstLine="567"/>
        <w:jc w:val="both"/>
        <w:rPr>
          <w:sz w:val="22"/>
          <w:szCs w:val="22"/>
        </w:rPr>
      </w:pPr>
      <w:r>
        <w:rPr>
          <w:sz w:val="22"/>
          <w:szCs w:val="22"/>
        </w:rPr>
        <w:t>- фиксацию стопы протеза в правильном положении.</w:t>
      </w:r>
    </w:p>
    <w:p w:rsidR="00725193" w:rsidRDefault="00725193" w:rsidP="00725193">
      <w:pPr>
        <w:ind w:left="-851" w:right="-284" w:firstLine="567"/>
        <w:jc w:val="both"/>
        <w:rPr>
          <w:sz w:val="22"/>
          <w:szCs w:val="22"/>
        </w:rPr>
      </w:pPr>
      <w:r>
        <w:rPr>
          <w:sz w:val="22"/>
          <w:szCs w:val="22"/>
        </w:rPr>
        <w:t xml:space="preserve">Малосложная ортопедическая обувь должна иметь несколько компонентов: плотный захват голеностопа, мягкие нейтрализующие швы, жёсткий задник продлён до середины стопы, стельки со </w:t>
      </w:r>
      <w:proofErr w:type="spellStart"/>
      <w:r>
        <w:rPr>
          <w:sz w:val="22"/>
          <w:szCs w:val="22"/>
        </w:rPr>
        <w:t>сводоподдерживающим</w:t>
      </w:r>
      <w:proofErr w:type="spellEnd"/>
      <w:r>
        <w:rPr>
          <w:sz w:val="22"/>
          <w:szCs w:val="22"/>
        </w:rPr>
        <w:t xml:space="preserve"> эффектом, натуральная кожа.</w:t>
      </w:r>
    </w:p>
    <w:p w:rsidR="00725193" w:rsidRDefault="00725193" w:rsidP="00725193">
      <w:pPr>
        <w:ind w:left="-851" w:right="-284" w:firstLine="567"/>
        <w:jc w:val="both"/>
        <w:rPr>
          <w:sz w:val="22"/>
          <w:szCs w:val="22"/>
        </w:rPr>
      </w:pPr>
      <w:r>
        <w:rPr>
          <w:sz w:val="22"/>
          <w:szCs w:val="22"/>
        </w:rPr>
        <w:t xml:space="preserve">Ортопедическая обувь должна обеспечивать: </w:t>
      </w:r>
    </w:p>
    <w:p w:rsidR="00725193" w:rsidRDefault="00725193" w:rsidP="00725193">
      <w:pPr>
        <w:ind w:left="-851" w:right="-284" w:firstLine="567"/>
        <w:jc w:val="both"/>
        <w:rPr>
          <w:sz w:val="22"/>
          <w:szCs w:val="22"/>
        </w:rPr>
      </w:pPr>
      <w:r>
        <w:rPr>
          <w:sz w:val="22"/>
          <w:szCs w:val="22"/>
        </w:rPr>
        <w:t>- реализацию комплекса медицинских, технических и социальных мероприятий, проводимых с инвалидами, ветеранами, имеющих нарушения и (или) дефекты опорно-двигательного аппарата, в целях восстановления или компенсации ограничений их жизнедеятельности.</w:t>
      </w:r>
    </w:p>
    <w:p w:rsidR="00725193" w:rsidRDefault="00725193" w:rsidP="00725193">
      <w:pPr>
        <w:ind w:left="-851" w:right="-284" w:firstLine="567"/>
        <w:jc w:val="both"/>
        <w:rPr>
          <w:sz w:val="22"/>
          <w:szCs w:val="22"/>
        </w:rPr>
      </w:pPr>
      <w:r>
        <w:rPr>
          <w:sz w:val="22"/>
          <w:szCs w:val="22"/>
        </w:rPr>
        <w:t>- компенсацию укорочения конечности.</w:t>
      </w:r>
    </w:p>
    <w:p w:rsidR="00725193" w:rsidRDefault="00725193" w:rsidP="00725193">
      <w:pPr>
        <w:ind w:left="-851" w:right="-284" w:firstLine="567"/>
        <w:jc w:val="both"/>
        <w:rPr>
          <w:sz w:val="22"/>
          <w:szCs w:val="22"/>
        </w:rPr>
      </w:pPr>
      <w:r>
        <w:rPr>
          <w:sz w:val="22"/>
          <w:szCs w:val="22"/>
        </w:rPr>
        <w:t>Требования к результатам работ.</w:t>
      </w:r>
    </w:p>
    <w:p w:rsidR="00725193" w:rsidRDefault="00725193" w:rsidP="00725193">
      <w:pPr>
        <w:ind w:left="-851" w:right="-284" w:firstLine="567"/>
        <w:jc w:val="both"/>
        <w:rPr>
          <w:sz w:val="22"/>
          <w:szCs w:val="22"/>
        </w:rPr>
      </w:pPr>
      <w:r>
        <w:rPr>
          <w:sz w:val="22"/>
          <w:szCs w:val="22"/>
        </w:rPr>
        <w:t>Работы по обеспечению инвалидов ортопедической обувью следует считать эффективно исполненными, если 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w:t>
      </w:r>
    </w:p>
    <w:p w:rsidR="00725193" w:rsidRDefault="00725193" w:rsidP="00725193">
      <w:pPr>
        <w:keepNext/>
        <w:tabs>
          <w:tab w:val="left" w:pos="708"/>
        </w:tabs>
        <w:ind w:left="-851" w:right="-284" w:firstLine="567"/>
        <w:jc w:val="both"/>
        <w:rPr>
          <w:sz w:val="22"/>
          <w:szCs w:val="22"/>
        </w:rPr>
      </w:pPr>
      <w:r>
        <w:rPr>
          <w:sz w:val="22"/>
          <w:szCs w:val="22"/>
        </w:rPr>
        <w:t>Работы должны быть выполнены с надлежащим качеством и в установленные сроки.</w:t>
      </w:r>
    </w:p>
    <w:p w:rsidR="00725193" w:rsidRDefault="00725193" w:rsidP="00725193">
      <w:pPr>
        <w:ind w:left="-851" w:right="-284" w:firstLine="567"/>
        <w:rPr>
          <w:sz w:val="22"/>
          <w:szCs w:val="22"/>
        </w:rPr>
      </w:pPr>
      <w:r>
        <w:rPr>
          <w:sz w:val="22"/>
          <w:szCs w:val="22"/>
        </w:rPr>
        <w:t>Требования к упаковке и отгрузке товара.</w:t>
      </w:r>
    </w:p>
    <w:p w:rsidR="00725193" w:rsidRDefault="00725193" w:rsidP="00725193">
      <w:pPr>
        <w:ind w:left="-851" w:right="-284" w:firstLine="567"/>
        <w:jc w:val="both"/>
        <w:rPr>
          <w:sz w:val="22"/>
          <w:szCs w:val="22"/>
        </w:rPr>
      </w:pPr>
      <w:r>
        <w:rPr>
          <w:sz w:val="22"/>
          <w:szCs w:val="22"/>
        </w:rP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725193" w:rsidRDefault="00725193" w:rsidP="00725193">
      <w:pPr>
        <w:ind w:left="-851" w:right="-284" w:firstLine="567"/>
        <w:jc w:val="both"/>
        <w:rPr>
          <w:sz w:val="22"/>
          <w:szCs w:val="22"/>
        </w:rPr>
      </w:pPr>
      <w:r>
        <w:rPr>
          <w:sz w:val="22"/>
          <w:szCs w:val="22"/>
        </w:rPr>
        <w:t>Упаковка, хранение и транспортирование ортопедической обуви должны производиться в соответствии с Республиканским стандартом РСФСР РСТ РСФСР 644-80 «Изделия протезно-ортопедические.</w:t>
      </w:r>
      <w:r>
        <w:rPr>
          <w:sz w:val="22"/>
          <w:szCs w:val="22"/>
        </w:rPr>
        <w:t xml:space="preserve"> Общие технические требования».</w:t>
      </w:r>
    </w:p>
    <w:p w:rsidR="00725193" w:rsidRDefault="00725193" w:rsidP="00725193">
      <w:pPr>
        <w:widowControl w:val="0"/>
        <w:suppressAutoHyphens/>
        <w:ind w:left="-851" w:right="-284" w:firstLine="567"/>
        <w:jc w:val="both"/>
        <w:rPr>
          <w:rFonts w:eastAsia="Lucida Sans Unicode"/>
          <w:kern w:val="2"/>
          <w:sz w:val="22"/>
          <w:szCs w:val="22"/>
        </w:rPr>
      </w:pPr>
      <w:r>
        <w:rPr>
          <w:rFonts w:eastAsia="Lucida Sans Unicode"/>
          <w:kern w:val="2"/>
          <w:sz w:val="22"/>
          <w:szCs w:val="22"/>
        </w:rPr>
        <w:t>Требования к гарантийному сроку и (или) объему предоставления гарантий качества работ:</w:t>
      </w:r>
    </w:p>
    <w:p w:rsidR="00725193" w:rsidRDefault="00725193" w:rsidP="00725193">
      <w:pPr>
        <w:widowControl w:val="0"/>
        <w:ind w:left="-851" w:right="-284" w:firstLine="567"/>
        <w:jc w:val="both"/>
        <w:rPr>
          <w:rFonts w:eastAsia="Lucida Sans Unicode"/>
          <w:bCs/>
          <w:color w:val="000000"/>
          <w:sz w:val="22"/>
          <w:lang w:eastAsia="en-US" w:bidi="en-US"/>
        </w:rPr>
      </w:pPr>
      <w:r>
        <w:rPr>
          <w:rFonts w:eastAsia="Lucida Sans Unicode"/>
          <w:bCs/>
          <w:color w:val="000000"/>
          <w:sz w:val="22"/>
          <w:lang w:eastAsia="en-US" w:bidi="en-US"/>
        </w:rPr>
        <w:t xml:space="preserve">Требования к срокам и (или) объему предоставления гарантии качества работ. </w:t>
      </w:r>
    </w:p>
    <w:p w:rsidR="00725193" w:rsidRDefault="00725193" w:rsidP="00725193">
      <w:pPr>
        <w:widowControl w:val="0"/>
        <w:ind w:left="-851" w:right="-284" w:firstLine="567"/>
        <w:jc w:val="both"/>
        <w:rPr>
          <w:rFonts w:eastAsia="StarSymbol"/>
          <w:spacing w:val="-2"/>
          <w:kern w:val="2"/>
          <w:sz w:val="22"/>
          <w:szCs w:val="22"/>
        </w:rPr>
      </w:pPr>
      <w:r>
        <w:rPr>
          <w:rFonts w:eastAsia="StarSymbol"/>
          <w:spacing w:val="-2"/>
          <w:kern w:val="2"/>
          <w:sz w:val="22"/>
          <w:szCs w:val="22"/>
        </w:rPr>
        <w:t>Гарантийный срок использования по назначению ортопедической обуви устанавливается со дня выдачи обуви потребителю или начала сезона и составляет:</w:t>
      </w:r>
    </w:p>
    <w:p w:rsidR="00725193" w:rsidRDefault="00725193" w:rsidP="00725193">
      <w:pPr>
        <w:widowControl w:val="0"/>
        <w:ind w:left="-851" w:right="-284" w:firstLine="567"/>
        <w:jc w:val="both"/>
        <w:rPr>
          <w:rFonts w:eastAsia="StarSymbol"/>
          <w:spacing w:val="-2"/>
          <w:kern w:val="2"/>
          <w:sz w:val="22"/>
          <w:szCs w:val="22"/>
        </w:rPr>
      </w:pPr>
      <w:r>
        <w:rPr>
          <w:rFonts w:eastAsia="StarSymbol"/>
          <w:spacing w:val="-2"/>
          <w:kern w:val="2"/>
          <w:sz w:val="22"/>
          <w:szCs w:val="22"/>
        </w:rPr>
        <w:t xml:space="preserve">  - для обуви на кожаной подошве – 40 дней;</w:t>
      </w:r>
    </w:p>
    <w:p w:rsidR="00725193" w:rsidRDefault="00725193" w:rsidP="00725193">
      <w:pPr>
        <w:widowControl w:val="0"/>
        <w:ind w:left="-851" w:right="-284" w:firstLine="567"/>
        <w:jc w:val="both"/>
        <w:rPr>
          <w:rFonts w:eastAsia="StarSymbol"/>
          <w:spacing w:val="-2"/>
          <w:kern w:val="2"/>
          <w:sz w:val="22"/>
          <w:szCs w:val="22"/>
        </w:rPr>
      </w:pPr>
      <w:r>
        <w:rPr>
          <w:rFonts w:eastAsia="StarSymbol"/>
          <w:spacing w:val="-2"/>
          <w:kern w:val="2"/>
          <w:sz w:val="22"/>
          <w:szCs w:val="22"/>
        </w:rPr>
        <w:t xml:space="preserve">  - для обуви на кожаной подошве с накладкой – 50 дней;</w:t>
      </w:r>
    </w:p>
    <w:p w:rsidR="00725193" w:rsidRDefault="00725193" w:rsidP="00725193">
      <w:pPr>
        <w:widowControl w:val="0"/>
        <w:ind w:left="-851" w:right="-284" w:firstLine="567"/>
        <w:jc w:val="both"/>
        <w:rPr>
          <w:rFonts w:eastAsia="StarSymbol"/>
          <w:spacing w:val="-2"/>
          <w:kern w:val="2"/>
          <w:sz w:val="22"/>
          <w:szCs w:val="22"/>
        </w:rPr>
      </w:pPr>
      <w:r>
        <w:rPr>
          <w:rFonts w:eastAsia="StarSymbol"/>
          <w:spacing w:val="-2"/>
          <w:kern w:val="2"/>
          <w:sz w:val="22"/>
          <w:szCs w:val="22"/>
        </w:rPr>
        <w:t xml:space="preserve">  - для обуви на подошве из кожеподобной резины – 60 дней;</w:t>
      </w:r>
    </w:p>
    <w:p w:rsidR="00725193" w:rsidRDefault="00725193" w:rsidP="00725193">
      <w:pPr>
        <w:widowControl w:val="0"/>
        <w:ind w:left="-851" w:right="-284" w:firstLine="567"/>
        <w:jc w:val="both"/>
        <w:rPr>
          <w:rFonts w:eastAsia="StarSymbol"/>
          <w:spacing w:val="-2"/>
          <w:kern w:val="2"/>
          <w:sz w:val="22"/>
          <w:szCs w:val="22"/>
        </w:rPr>
      </w:pPr>
      <w:r>
        <w:rPr>
          <w:rFonts w:eastAsia="StarSymbol"/>
          <w:spacing w:val="-2"/>
          <w:kern w:val="2"/>
          <w:sz w:val="22"/>
          <w:szCs w:val="22"/>
        </w:rPr>
        <w:t xml:space="preserve">  - для обуви на подошве из пористой резины, </w:t>
      </w:r>
      <w:proofErr w:type="spellStart"/>
      <w:r>
        <w:rPr>
          <w:rFonts w:eastAsia="StarSymbol"/>
          <w:spacing w:val="-2"/>
          <w:kern w:val="2"/>
          <w:sz w:val="22"/>
          <w:szCs w:val="22"/>
        </w:rPr>
        <w:t>полиэфируретана</w:t>
      </w:r>
      <w:proofErr w:type="spellEnd"/>
      <w:r>
        <w:rPr>
          <w:rFonts w:eastAsia="StarSymbol"/>
          <w:spacing w:val="-2"/>
          <w:kern w:val="2"/>
          <w:sz w:val="22"/>
          <w:szCs w:val="22"/>
        </w:rPr>
        <w:t>, термоэластопласта – 70 дней;</w:t>
      </w:r>
    </w:p>
    <w:p w:rsidR="00725193" w:rsidRDefault="00725193" w:rsidP="00725193">
      <w:pPr>
        <w:widowControl w:val="0"/>
        <w:ind w:left="-851" w:right="-284" w:firstLine="567"/>
        <w:jc w:val="both"/>
        <w:rPr>
          <w:rFonts w:eastAsia="StarSymbol"/>
          <w:spacing w:val="-2"/>
          <w:kern w:val="2"/>
          <w:sz w:val="22"/>
          <w:szCs w:val="22"/>
        </w:rPr>
      </w:pPr>
      <w:r>
        <w:rPr>
          <w:rFonts w:eastAsia="StarSymbol"/>
          <w:spacing w:val="-2"/>
          <w:kern w:val="2"/>
          <w:sz w:val="22"/>
          <w:szCs w:val="22"/>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725193" w:rsidRDefault="00725193" w:rsidP="00725193">
      <w:pPr>
        <w:widowControl w:val="0"/>
        <w:suppressAutoHyphens/>
        <w:autoSpaceDN w:val="0"/>
        <w:ind w:left="-851" w:right="-284" w:firstLine="567"/>
        <w:jc w:val="both"/>
        <w:rPr>
          <w:sz w:val="22"/>
          <w:szCs w:val="22"/>
        </w:rPr>
      </w:pPr>
      <w:r>
        <w:rPr>
          <w:sz w:val="22"/>
          <w:szCs w:val="22"/>
        </w:rPr>
        <w:t xml:space="preserve">Сроки службы изделий должны быть не менее сроков пользования, установленных Приказом Минтруда </w:t>
      </w:r>
      <w:r>
        <w:rPr>
          <w:sz w:val="22"/>
          <w:szCs w:val="22"/>
        </w:rPr>
        <w:lastRenderedPageBreak/>
        <w:t xml:space="preserve">России от 13.02.2018 N 85н "Об утверждении Сроков пользования техническими средствами реабилитации, протезами и протезно-ортопедическими изделиями до их замены". </w:t>
      </w:r>
    </w:p>
    <w:p w:rsidR="00725193" w:rsidRDefault="00725193" w:rsidP="00725193">
      <w:pPr>
        <w:ind w:left="-851" w:right="-284" w:firstLine="567"/>
        <w:contextualSpacing/>
        <w:jc w:val="both"/>
        <w:rPr>
          <w:rFonts w:eastAsia="Lucida Sans Unicode"/>
          <w:kern w:val="2"/>
          <w:sz w:val="22"/>
        </w:rPr>
      </w:pPr>
      <w:r>
        <w:rPr>
          <w:rFonts w:eastAsia="Lucida Sans Unicode"/>
          <w:kern w:val="2"/>
          <w:sz w:val="22"/>
        </w:rPr>
        <w:t xml:space="preserve">В течение этого срока предприятие-изготовитель обязано производить замену или ремонт Изделия бесплатно. </w:t>
      </w:r>
    </w:p>
    <w:p w:rsidR="00725193" w:rsidRDefault="00725193" w:rsidP="00725193">
      <w:pPr>
        <w:ind w:left="-851" w:right="-284" w:firstLine="567"/>
        <w:contextualSpacing/>
        <w:jc w:val="both"/>
        <w:rPr>
          <w:rFonts w:eastAsia="Lucida Sans Unicode"/>
          <w:kern w:val="2"/>
          <w:sz w:val="22"/>
        </w:rPr>
      </w:pPr>
      <w:r>
        <w:rPr>
          <w:rFonts w:eastAsia="Lucida Sans Unicode"/>
          <w:kern w:val="2"/>
          <w:sz w:val="22"/>
        </w:rPr>
        <w:t>Срок дополнительной гарантии качества изделия не должен превышать срока службы изделия.</w:t>
      </w:r>
    </w:p>
    <w:p w:rsidR="00725193" w:rsidRDefault="00725193" w:rsidP="00725193">
      <w:pPr>
        <w:widowControl w:val="0"/>
        <w:ind w:left="-851" w:right="-284" w:firstLine="567"/>
        <w:jc w:val="both"/>
        <w:rPr>
          <w:sz w:val="22"/>
          <w:szCs w:val="22"/>
        </w:rPr>
      </w:pPr>
      <w:r>
        <w:rPr>
          <w:sz w:val="22"/>
          <w:szCs w:val="22"/>
        </w:rPr>
        <w:t>Место, условие и срок выполнения работ.</w:t>
      </w:r>
    </w:p>
    <w:p w:rsidR="00725193" w:rsidRDefault="00725193" w:rsidP="00725193">
      <w:pPr>
        <w:widowControl w:val="0"/>
        <w:ind w:left="-851" w:right="-284" w:firstLine="567"/>
        <w:jc w:val="both"/>
        <w:rPr>
          <w:sz w:val="22"/>
          <w:szCs w:val="22"/>
        </w:rPr>
      </w:pPr>
      <w:r>
        <w:rPr>
          <w:sz w:val="22"/>
          <w:szCs w:val="22"/>
        </w:rPr>
        <w:t xml:space="preserve">Место выполнения работ: </w:t>
      </w:r>
      <w:r>
        <w:rPr>
          <w:rFonts w:eastAsia="Arial CYR"/>
          <w:iCs/>
          <w:color w:val="000000"/>
          <w:spacing w:val="-4"/>
          <w:sz w:val="22"/>
          <w:szCs w:val="22"/>
        </w:rPr>
        <w:t xml:space="preserve">Российская Федерация, </w:t>
      </w:r>
      <w:r>
        <w:rPr>
          <w:sz w:val="22"/>
          <w:szCs w:val="22"/>
        </w:rPr>
        <w:t>по месту нахождения Исполнителя.</w:t>
      </w:r>
    </w:p>
    <w:p w:rsidR="00725193" w:rsidRDefault="00725193" w:rsidP="00725193">
      <w:pPr>
        <w:widowControl w:val="0"/>
        <w:ind w:left="-851" w:right="-284" w:firstLine="567"/>
        <w:jc w:val="both"/>
        <w:rPr>
          <w:sz w:val="22"/>
          <w:szCs w:val="22"/>
        </w:rPr>
      </w:pPr>
      <w:r>
        <w:rPr>
          <w:sz w:val="22"/>
          <w:szCs w:val="22"/>
        </w:rPr>
        <w:t>Условия выполнения работ: снятие мерок у инвалидов, отдельных категорий граждан из числа ветеранов осуществляется на территории Магаданской области с последующим изготовлением обуви в условиях протезно-ортопедического предприятия. Работы должны быть выполнены и изделие предоставлено в течение 30 календарных дней со дня обращения Получателя с направлением на выполнение работ по изготовлению Изделия.</w:t>
      </w:r>
    </w:p>
    <w:p w:rsidR="00725193" w:rsidRDefault="00725193" w:rsidP="00725193">
      <w:pPr>
        <w:ind w:left="-851" w:right="-284" w:firstLine="567"/>
        <w:jc w:val="both"/>
        <w:rPr>
          <w:sz w:val="22"/>
          <w:szCs w:val="22"/>
        </w:rPr>
      </w:pPr>
      <w:r>
        <w:rPr>
          <w:sz w:val="22"/>
          <w:szCs w:val="22"/>
        </w:rPr>
        <w:t>Срок выполнения работ – с момента заключения г</w:t>
      </w:r>
      <w:r>
        <w:rPr>
          <w:sz w:val="22"/>
          <w:szCs w:val="22"/>
        </w:rPr>
        <w:t>осударственного контракта и по 3</w:t>
      </w:r>
      <w:r>
        <w:rPr>
          <w:sz w:val="22"/>
          <w:szCs w:val="22"/>
        </w:rPr>
        <w:t xml:space="preserve">0 </w:t>
      </w:r>
      <w:r>
        <w:rPr>
          <w:sz w:val="22"/>
          <w:szCs w:val="22"/>
        </w:rPr>
        <w:t>августа</w:t>
      </w:r>
      <w:r>
        <w:rPr>
          <w:sz w:val="22"/>
          <w:szCs w:val="22"/>
        </w:rPr>
        <w:t xml:space="preserve"> 20</w:t>
      </w:r>
      <w:r>
        <w:rPr>
          <w:sz w:val="22"/>
          <w:szCs w:val="22"/>
        </w:rPr>
        <w:t>20</w:t>
      </w:r>
      <w:r>
        <w:rPr>
          <w:sz w:val="22"/>
          <w:szCs w:val="22"/>
        </w:rPr>
        <w:t xml:space="preserve"> года.</w:t>
      </w:r>
    </w:p>
    <w:p w:rsidR="002820E5" w:rsidRDefault="002820E5"/>
    <w:sectPr w:rsidR="00282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25C74"/>
    <w:multiLevelType w:val="hybridMultilevel"/>
    <w:tmpl w:val="53E4B2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93"/>
    <w:rsid w:val="002820E5"/>
    <w:rsid w:val="0072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F0E02-FC26-4874-98E7-776831B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1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8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Грехов</dc:creator>
  <cp:keywords/>
  <dc:description/>
  <cp:lastModifiedBy>Сергей Грехов</cp:lastModifiedBy>
  <cp:revision>1</cp:revision>
  <dcterms:created xsi:type="dcterms:W3CDTF">2019-12-13T04:06:00Z</dcterms:created>
  <dcterms:modified xsi:type="dcterms:W3CDTF">2019-12-13T04:08:00Z</dcterms:modified>
</cp:coreProperties>
</file>