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AA" w:rsidRDefault="003404AA" w:rsidP="003404AA">
      <w:pPr>
        <w:pStyle w:val="a3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ТЕХНИЧЕСКОЕ ЗАДАНИЕ</w:t>
      </w:r>
    </w:p>
    <w:p w:rsidR="003404AA" w:rsidRDefault="003404AA" w:rsidP="003404AA">
      <w:pPr>
        <w:widowControl w:val="0"/>
        <w:jc w:val="both"/>
      </w:pPr>
      <w:r w:rsidRPr="00795FCD">
        <w:t>Исполнитель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3404AA" w:rsidRPr="00795FCD" w:rsidRDefault="003404AA" w:rsidP="003404AA">
      <w:pPr>
        <w:widowControl w:val="0"/>
        <w:jc w:val="both"/>
      </w:pP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Способ определения исполнителя (подрядчика, поставщика):</w:t>
      </w:r>
      <w:r w:rsidRPr="00795FCD">
        <w:t xml:space="preserve"> электронный аукцион.</w:t>
      </w: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Наименование объекта закупки:</w:t>
      </w:r>
      <w:r w:rsidR="00D35AEB" w:rsidRPr="00D35AEB">
        <w:t xml:space="preserve"> Выполнение работ по изготовлен</w:t>
      </w:r>
      <w:r w:rsidR="00AF00CD">
        <w:t>ию корсетов для инвалидов в 2020</w:t>
      </w:r>
      <w:r w:rsidR="00D35AEB" w:rsidRPr="00D35AEB">
        <w:t xml:space="preserve"> году</w:t>
      </w:r>
      <w:r w:rsidRPr="00795FCD">
        <w:t xml:space="preserve"> </w:t>
      </w: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Количество поставляемого товара</w:t>
      </w:r>
      <w:r w:rsidRPr="00795FCD">
        <w:t xml:space="preserve"> (объем выполняемых работ, оказываемых услуг): – </w:t>
      </w:r>
      <w:r w:rsidR="00AF00CD">
        <w:t>388</w:t>
      </w:r>
      <w:r w:rsidRPr="00795FCD">
        <w:t xml:space="preserve"> Изделий. 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Срок выполнения работ:</w:t>
      </w:r>
      <w:r w:rsidRPr="001B0AA2">
        <w:t xml:space="preserve"> осуществляется в течение 30 (тридцати) дней </w:t>
      </w:r>
      <w:proofErr w:type="gramStart"/>
      <w:r w:rsidRPr="001B0AA2">
        <w:t>с даты направления</w:t>
      </w:r>
      <w:proofErr w:type="gramEnd"/>
      <w:r w:rsidRPr="001B0AA2">
        <w:t xml:space="preserve">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</w:t>
      </w:r>
      <w:proofErr w:type="gramStart"/>
      <w:r w:rsidRPr="001B0AA2">
        <w:t>с даты заключ</w:t>
      </w:r>
      <w:r w:rsidR="00AF00CD">
        <w:t>ения</w:t>
      </w:r>
      <w:proofErr w:type="gramEnd"/>
      <w:r w:rsidR="00AF00CD">
        <w:t xml:space="preserve"> контракта по 09</w:t>
      </w:r>
      <w:r>
        <w:t xml:space="preserve"> </w:t>
      </w:r>
      <w:r w:rsidR="00AF00CD">
        <w:t>июл</w:t>
      </w:r>
      <w:r>
        <w:t>я 20</w:t>
      </w:r>
      <w:r w:rsidR="00AF00CD">
        <w:t>20</w:t>
      </w:r>
      <w:r w:rsidRPr="001B0AA2">
        <w:t xml:space="preserve"> года.</w:t>
      </w:r>
    </w:p>
    <w:p w:rsidR="003404AA" w:rsidRPr="001B0AA2" w:rsidRDefault="003404AA" w:rsidP="003404AA">
      <w:pPr>
        <w:widowControl w:val="0"/>
        <w:jc w:val="both"/>
        <w:rPr>
          <w:b/>
        </w:rPr>
      </w:pPr>
      <w:r w:rsidRPr="001B0AA2">
        <w:rPr>
          <w:b/>
        </w:rPr>
        <w:t>Этапы выполнения работ: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1 Этап:</w:t>
      </w:r>
      <w:r w:rsidRPr="001B0AA2">
        <w:t xml:space="preserve"> в течение 7 дней </w:t>
      </w:r>
      <w:proofErr w:type="gramStart"/>
      <w:r w:rsidRPr="001B0AA2">
        <w:t>с даты направления</w:t>
      </w:r>
      <w:proofErr w:type="gramEnd"/>
      <w:r w:rsidRPr="001B0AA2">
        <w:t xml:space="preserve"> реестра Получателей Изделий Исполнитель обязан произвести обмер антропометрических показателей Получателей.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2 Этап:</w:t>
      </w:r>
      <w:r w:rsidRPr="001B0AA2">
        <w:t xml:space="preserve"> в течение 21 дня </w:t>
      </w:r>
      <w:proofErr w:type="gramStart"/>
      <w:r w:rsidRPr="001B0AA2">
        <w:t>с даты направления</w:t>
      </w:r>
      <w:proofErr w:type="gramEnd"/>
      <w:r w:rsidRPr="001B0AA2">
        <w:t xml:space="preserve">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3 Этап:</w:t>
      </w:r>
      <w:r w:rsidRPr="001B0AA2">
        <w:t xml:space="preserve"> в течение 30 дней </w:t>
      </w:r>
      <w:proofErr w:type="gramStart"/>
      <w:r w:rsidRPr="001B0AA2">
        <w:t>с даты направления</w:t>
      </w:r>
      <w:proofErr w:type="gramEnd"/>
      <w:r w:rsidRPr="001B0AA2">
        <w:t xml:space="preserve"> реестра Получателей Изделий Исполнитель обязан произвести выдачу готовых Изделий Получателям.</w:t>
      </w:r>
    </w:p>
    <w:p w:rsidR="003404AA" w:rsidRPr="001B0AA2" w:rsidRDefault="003404AA" w:rsidP="003404AA">
      <w:pPr>
        <w:widowControl w:val="0"/>
        <w:jc w:val="both"/>
      </w:pPr>
      <w:r w:rsidRPr="001B0AA2">
        <w:t xml:space="preserve">Исполнитель обязан </w:t>
      </w:r>
      <w:proofErr w:type="gramStart"/>
      <w:r w:rsidRPr="001B0AA2">
        <w:t>предоставить отчет</w:t>
      </w:r>
      <w:proofErr w:type="gramEnd"/>
      <w:r w:rsidRPr="001B0AA2">
        <w:t xml:space="preserve"> Заказчику о каждом из этапов исполнения в течение 1 дня.   </w:t>
      </w:r>
    </w:p>
    <w:p w:rsidR="003404AA" w:rsidRDefault="003404AA" w:rsidP="003404AA">
      <w:pPr>
        <w:widowControl w:val="0"/>
        <w:jc w:val="both"/>
      </w:pPr>
      <w:r w:rsidRPr="001B0AA2">
        <w:t xml:space="preserve">В случае </w:t>
      </w:r>
      <w:proofErr w:type="spellStart"/>
      <w:r w:rsidRPr="001B0AA2">
        <w:t>непредоставления</w:t>
      </w:r>
      <w:proofErr w:type="spellEnd"/>
      <w:r w:rsidRPr="001B0AA2">
        <w:t xml:space="preserve">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Исполнителем, при котором последний обязан оплатить штраф, предусмотренный пункте 9.3.4. Контракта, в течение 5 (Пяти) дней со дня получения Исполнителем от Заказчика уведомления об уплате штрафа.</w:t>
      </w:r>
    </w:p>
    <w:p w:rsidR="00D35AEB" w:rsidRPr="00610E11" w:rsidRDefault="00D35AEB" w:rsidP="00D35AE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10E11">
        <w:rPr>
          <w:b/>
          <w:bCs/>
        </w:rPr>
        <w:t>Источник финансирования:</w:t>
      </w:r>
      <w:r w:rsidRPr="00610E11">
        <w:rPr>
          <w:bCs/>
        </w:rPr>
        <w:t xml:space="preserve"> за счет средств, выделенных из федерального бюджета.</w:t>
      </w:r>
    </w:p>
    <w:p w:rsidR="00D35AEB" w:rsidRPr="001B0AA2" w:rsidRDefault="00D35AEB" w:rsidP="00D35AEB">
      <w:pPr>
        <w:widowControl w:val="0"/>
        <w:jc w:val="both"/>
      </w:pPr>
      <w:r w:rsidRPr="00610E11">
        <w:rPr>
          <w:b/>
          <w:bCs/>
        </w:rPr>
        <w:t xml:space="preserve">Начальная (максимальная) цена Контракта: </w:t>
      </w:r>
      <w:r w:rsidR="00AF00CD">
        <w:rPr>
          <w:b/>
          <w:bCs/>
        </w:rPr>
        <w:t xml:space="preserve">5 999 738 </w:t>
      </w:r>
      <w:r>
        <w:rPr>
          <w:b/>
          <w:bCs/>
        </w:rPr>
        <w:t>(</w:t>
      </w:r>
      <w:r w:rsidR="00AF00CD">
        <w:rPr>
          <w:b/>
          <w:bCs/>
        </w:rPr>
        <w:t>Пять миллионов девятьсот девяносто девять тысяч семьсот тридцать восемь</w:t>
      </w:r>
      <w:r>
        <w:rPr>
          <w:b/>
          <w:bCs/>
        </w:rPr>
        <w:t>)</w:t>
      </w:r>
      <w:r w:rsidR="004640BD">
        <w:rPr>
          <w:b/>
          <w:bCs/>
        </w:rPr>
        <w:t xml:space="preserve"> рублей</w:t>
      </w:r>
      <w:r>
        <w:rPr>
          <w:b/>
          <w:bCs/>
        </w:rPr>
        <w:t xml:space="preserve"> </w:t>
      </w:r>
      <w:r w:rsidR="004640BD">
        <w:rPr>
          <w:b/>
          <w:bCs/>
        </w:rPr>
        <w:t>2</w:t>
      </w:r>
      <w:r w:rsidR="00AF00CD">
        <w:rPr>
          <w:b/>
          <w:bCs/>
        </w:rPr>
        <w:t>0</w:t>
      </w:r>
      <w:r>
        <w:rPr>
          <w:b/>
          <w:bCs/>
        </w:rPr>
        <w:t xml:space="preserve"> копе</w:t>
      </w:r>
      <w:r w:rsidR="00AF00CD">
        <w:rPr>
          <w:b/>
          <w:bCs/>
        </w:rPr>
        <w:t>ек</w:t>
      </w:r>
      <w:r w:rsidRPr="00610E11">
        <w:rPr>
          <w:b/>
          <w:bCs/>
        </w:rPr>
        <w:t>.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 xml:space="preserve">Срок действия Контракта: </w:t>
      </w:r>
      <w:r w:rsidR="00B62EF9" w:rsidRPr="00412C3E">
        <w:t>Контра</w:t>
      </w:r>
      <w:proofErr w:type="gramStart"/>
      <w:r w:rsidR="00B62EF9" w:rsidRPr="00412C3E">
        <w:t>кт вст</w:t>
      </w:r>
      <w:proofErr w:type="gramEnd"/>
      <w:r w:rsidR="00B62EF9" w:rsidRPr="00412C3E">
        <w:t>упает в силу со дня подписания его Сторонами и действует до 30 августа 2020 года. Окончание срока действия Контракта не влечет прекращения неисполненных обязатель</w:t>
      </w:r>
      <w:proofErr w:type="gramStart"/>
      <w:r w:rsidR="00B62EF9" w:rsidRPr="00412C3E">
        <w:t>ств Ст</w:t>
      </w:r>
      <w:proofErr w:type="gramEnd"/>
      <w:r w:rsidR="00B62EF9" w:rsidRPr="00412C3E">
        <w:t>орон по Контракту</w:t>
      </w:r>
      <w:bookmarkStart w:id="0" w:name="_GoBack"/>
      <w:bookmarkEnd w:id="0"/>
      <w:r w:rsidRPr="001B0AA2">
        <w:t>.</w:t>
      </w:r>
    </w:p>
    <w:p w:rsidR="00D61AFA" w:rsidRPr="000853EC" w:rsidRDefault="003404AA" w:rsidP="00D61AFA">
      <w:pPr>
        <w:jc w:val="both"/>
      </w:pPr>
      <w:r w:rsidRPr="000853EC">
        <w:rPr>
          <w:b/>
        </w:rPr>
        <w:t>Место выполнения работ:</w:t>
      </w:r>
      <w:r w:rsidR="002F2AE1">
        <w:rPr>
          <w:b/>
        </w:rPr>
        <w:t xml:space="preserve"> </w:t>
      </w:r>
      <w:r w:rsidR="00D61AFA" w:rsidRPr="000853EC">
        <w:t>- в пунктах приема, согласно Техническому заданию, организованных Исполнителем в пределах административных границ субъектов Российской Федерации –</w:t>
      </w:r>
      <w:r w:rsidR="00AF00CD">
        <w:t xml:space="preserve"> Москвы и/или </w:t>
      </w:r>
      <w:r w:rsidR="00D61AFA" w:rsidRPr="000853EC">
        <w:t xml:space="preserve">Московской области; </w:t>
      </w:r>
    </w:p>
    <w:p w:rsidR="003404AA" w:rsidRPr="000853EC" w:rsidRDefault="00D61AFA" w:rsidP="00D61AFA">
      <w:pPr>
        <w:widowControl w:val="0"/>
        <w:jc w:val="both"/>
      </w:pPr>
      <w:r w:rsidRPr="000853EC">
        <w:t xml:space="preserve">- обмер, примерка и выдача Изделий по желанию Получателей должны производиться </w:t>
      </w:r>
      <w:proofErr w:type="gramStart"/>
      <w:r w:rsidRPr="000853EC">
        <w:t xml:space="preserve">выездными бригадами Исполнителя на дому (по адресам места жительства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</w:t>
      </w:r>
      <w:proofErr w:type="spellStart"/>
      <w:r w:rsidRPr="000853EC">
        <w:t>абилитации</w:t>
      </w:r>
      <w:proofErr w:type="spellEnd"/>
      <w:r w:rsidRPr="000853EC">
        <w:t xml:space="preserve"> инвалида (ребёнка-инвалида) в соответствии с</w:t>
      </w:r>
      <w:proofErr w:type="gramEnd"/>
      <w:r w:rsidRPr="000853EC">
        <w:t xml:space="preserve"> Приказом Министерства труда и социальной защиты РФ от 13 июня 2017 года № 486н.»</w:t>
      </w:r>
      <w:r w:rsidR="00A2314A" w:rsidRPr="000853EC">
        <w:t>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1.В рамках выполнения работ Исполнитель обязан:</w:t>
      </w:r>
    </w:p>
    <w:p w:rsidR="00D61AFA" w:rsidRPr="000853EC" w:rsidRDefault="00D61AFA" w:rsidP="00D61AFA">
      <w:pPr>
        <w:widowControl w:val="0"/>
        <w:autoSpaceDE w:val="0"/>
      </w:pPr>
      <w:r w:rsidRPr="000853EC">
        <w:t xml:space="preserve">1.1. Осуществлять изготовление Инвалидам (далее – Получатели) </w:t>
      </w:r>
      <w:r w:rsidR="00CE298C" w:rsidRPr="000853EC">
        <w:t xml:space="preserve">протезов молочных желез </w:t>
      </w:r>
      <w:r w:rsidRPr="000853EC">
        <w:t xml:space="preserve">(далее – Изделия), указанных в техническом задании.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 w:rsidRPr="000853EC">
        <w:rPr>
          <w:color w:val="000000"/>
        </w:rPr>
        <w:t>(при наличии)</w:t>
      </w:r>
      <w:r w:rsidRPr="000853EC">
        <w:t>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lastRenderedPageBreak/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 w:rsidRPr="000853EC">
        <w:rPr>
          <w:color w:val="000000"/>
        </w:rPr>
        <w:t>(при наличии)</w:t>
      </w:r>
      <w:r w:rsidRPr="000853EC">
        <w:t xml:space="preserve">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1.1.3.П</w:t>
      </w:r>
      <w:r w:rsidRPr="000853EC">
        <w:rPr>
          <w:color w:val="000000"/>
        </w:rPr>
        <w:t>редоставить информацию о номере государственной регистрации Изделия медицинского назначения (при наличии).</w:t>
      </w:r>
    </w:p>
    <w:p w:rsidR="00D61AFA" w:rsidRPr="000853EC" w:rsidRDefault="00D61AFA" w:rsidP="00D61AFA">
      <w:pPr>
        <w:widowControl w:val="0"/>
        <w:jc w:val="both"/>
      </w:pPr>
      <w:r w:rsidRPr="000853EC">
        <w:t>1.2.Выполнять работы по изготовлению Изделий.</w:t>
      </w:r>
    </w:p>
    <w:p w:rsidR="00D61AFA" w:rsidRPr="000853EC" w:rsidRDefault="00D61AFA" w:rsidP="00D61AFA">
      <w:pPr>
        <w:widowControl w:val="0"/>
        <w:jc w:val="both"/>
      </w:pPr>
      <w:r w:rsidRPr="000853EC">
        <w:t>1.2.1. Исполнитель выполняет работы в медицинских центрах (пунктах приема), выездными бригадами по адресам места жительства Получателей, в соответствии с Реестром Получателей Изделий.</w:t>
      </w:r>
    </w:p>
    <w:p w:rsidR="00D61AFA" w:rsidRPr="000853EC" w:rsidRDefault="00D61AFA" w:rsidP="00D61AFA">
      <w:pPr>
        <w:widowControl w:val="0"/>
        <w:jc w:val="both"/>
      </w:pPr>
      <w:r w:rsidRPr="000853EC">
        <w:t>1.2.2.Реестры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1.2.3.Исполнитель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D61AFA" w:rsidRPr="000853EC" w:rsidRDefault="00D61AFA" w:rsidP="00D61AFA">
      <w:pPr>
        <w:widowControl w:val="0"/>
        <w:jc w:val="both"/>
      </w:pPr>
      <w:r w:rsidRPr="000853EC">
        <w:t>1.2.5.Указанные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D61AFA" w:rsidRPr="000853EC" w:rsidRDefault="00D61AFA" w:rsidP="00D61AFA">
      <w:pPr>
        <w:widowControl w:val="0"/>
        <w:jc w:val="both"/>
      </w:pPr>
      <w:r w:rsidRPr="000853EC">
        <w:t>1.3.Выполнять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1.3.1. Выдача Изделий, гарантийного талона осуществляется в медицинских центрах (пунктах приема), выездными бригадами по месту жительства Получателей.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1.3.1.1. Пункты приема должны быть организованы и оснащены в соответствии с действующими нормативными документами</w:t>
      </w:r>
      <w:r w:rsidR="00CE298C" w:rsidRPr="000853EC">
        <w:rPr>
          <w:color w:val="000000"/>
        </w:rPr>
        <w:t>, в том числе</w:t>
      </w:r>
      <w:r w:rsidRPr="000853EC">
        <w:rPr>
          <w:color w:val="000000"/>
        </w:rPr>
        <w:t xml:space="preserve">: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- Приказ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- СП 31-102-99 «Требования доступности общественных зданий и сооружений для инвалидов и других </w:t>
      </w:r>
      <w:proofErr w:type="spellStart"/>
      <w:r w:rsidRPr="000853EC">
        <w:rPr>
          <w:color w:val="000000"/>
        </w:rPr>
        <w:t>маломобильных</w:t>
      </w:r>
      <w:proofErr w:type="spellEnd"/>
      <w:r w:rsidRPr="000853EC">
        <w:rPr>
          <w:color w:val="000000"/>
        </w:rPr>
        <w:t xml:space="preserve"> посетителей»;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- ГОСТ </w:t>
      </w:r>
      <w:proofErr w:type="gramStart"/>
      <w:r w:rsidRPr="000853EC">
        <w:rPr>
          <w:color w:val="000000"/>
        </w:rPr>
        <w:t>Р</w:t>
      </w:r>
      <w:proofErr w:type="gramEnd"/>
      <w:r w:rsidRPr="000853EC">
        <w:rPr>
          <w:color w:val="000000"/>
        </w:rPr>
        <w:t xml:space="preserve"> 54736-2011 «Реабилитация инвалидов. Специальное техническое оснащение учреждений реабилитации инвалидов»;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- РДС 35-201-99 «Порядок реализации требований доступности для инвалидов к объектам социальной инфраструктуры».</w:t>
      </w:r>
    </w:p>
    <w:p w:rsidR="00D61AFA" w:rsidRPr="00E0660F" w:rsidRDefault="00D61AFA" w:rsidP="00D61AFA">
      <w:pPr>
        <w:widowControl w:val="0"/>
        <w:jc w:val="both"/>
        <w:rPr>
          <w:color w:val="000000"/>
        </w:rPr>
      </w:pPr>
      <w:r w:rsidRPr="00E0660F">
        <w:rPr>
          <w:color w:val="000000"/>
        </w:rPr>
        <w:t xml:space="preserve">1.3.1.2. </w:t>
      </w:r>
      <w:r w:rsidR="00E709F8" w:rsidRPr="00E709F8">
        <w:rPr>
          <w:color w:val="000000"/>
        </w:rPr>
        <w:t>Пункты приема должны быть организованы в районах (административных (муниципальных) районах) субъекта Москвы и/или Московской области. Количество пунктов в районе (административном (муниципальном) районе) субъекта – не более одного</w:t>
      </w:r>
      <w:r w:rsidRPr="00E0660F">
        <w:rPr>
          <w:color w:val="000000"/>
        </w:rPr>
        <w:t>.</w:t>
      </w:r>
    </w:p>
    <w:p w:rsidR="00CE298C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1.3.1.3. </w:t>
      </w:r>
      <w:r w:rsidR="00E709F8" w:rsidRPr="00BA2D87">
        <w:rPr>
          <w:bCs/>
          <w:color w:val="000000"/>
        </w:rPr>
        <w:t>Режим работы пунктов выдачи должен быть не менее 30 часов в неделю, включая работу в один из выходных дней. Информацию об организации пунктов выдачи (адрес, часы работы, телефон) Поставщик должен представить в течени</w:t>
      </w:r>
      <w:proofErr w:type="gramStart"/>
      <w:r w:rsidR="00E709F8" w:rsidRPr="00BA2D87">
        <w:rPr>
          <w:bCs/>
          <w:color w:val="000000"/>
        </w:rPr>
        <w:t>и</w:t>
      </w:r>
      <w:proofErr w:type="gramEnd"/>
      <w:r w:rsidR="00E709F8" w:rsidRPr="00BA2D87">
        <w:rPr>
          <w:bCs/>
          <w:color w:val="000000"/>
        </w:rPr>
        <w:t xml:space="preserve"> 15 (пятнадцати) рабочих дней с даты заключения Контракта в адрес Заказчика</w:t>
      </w:r>
      <w:r w:rsidRPr="000853EC">
        <w:rPr>
          <w:color w:val="000000"/>
        </w:rPr>
        <w:t xml:space="preserve">. </w:t>
      </w:r>
    </w:p>
    <w:p w:rsidR="00D61AFA" w:rsidRPr="000853EC" w:rsidRDefault="00D61AFA" w:rsidP="00D61AFA">
      <w:pPr>
        <w:widowControl w:val="0"/>
        <w:jc w:val="both"/>
        <w:rPr>
          <w:lang w:eastAsia="ar-SA"/>
        </w:rPr>
      </w:pPr>
      <w:r w:rsidRPr="000853EC">
        <w:t>1.4.Осуществлять консультирование Получателей по телефонному номеру, по всем вопросам изготовления, выдачи, выполнения гарантийного ремонта Изделий,</w:t>
      </w:r>
      <w:r w:rsidR="000853EC" w:rsidRPr="000853EC">
        <w:t xml:space="preserve"> </w:t>
      </w:r>
      <w:r w:rsidRPr="000853EC">
        <w:t>не менее чем с 09:00 до 18:00 ежедневно, в рабочие дни, кроме субботы, воскресения.</w:t>
      </w:r>
    </w:p>
    <w:p w:rsidR="00D61AFA" w:rsidRPr="000853EC" w:rsidRDefault="00D61AFA" w:rsidP="00D61AFA">
      <w:pPr>
        <w:widowControl w:val="0"/>
        <w:jc w:val="both"/>
        <w:rPr>
          <w:lang w:eastAsia="en-US"/>
        </w:rPr>
      </w:pPr>
      <w:r w:rsidRPr="000853EC">
        <w:rPr>
          <w:lang w:eastAsia="ar-SA"/>
        </w:rPr>
        <w:t xml:space="preserve">1.4.1.Для звонков Получателей должен быть выделен телефонный номер, </w:t>
      </w:r>
      <w:r w:rsidRPr="000853EC">
        <w:t>телефон должен быть указан в приложении к государственному контракту.</w:t>
      </w:r>
    </w:p>
    <w:p w:rsidR="00D61AFA" w:rsidRPr="000853EC" w:rsidRDefault="00D61AFA" w:rsidP="00D61AFA">
      <w:pPr>
        <w:widowControl w:val="0"/>
        <w:jc w:val="both"/>
        <w:rPr>
          <w:lang w:eastAsia="ar-SA"/>
        </w:rPr>
      </w:pPr>
      <w:proofErr w:type="gramStart"/>
      <w:r w:rsidRPr="000853EC">
        <w:rPr>
          <w:lang w:eastAsia="ar-SA"/>
        </w:rPr>
        <w:lastRenderedPageBreak/>
        <w:t>1.4.2.</w:t>
      </w:r>
      <w:r w:rsidRPr="000853EC">
        <w:t>Звонки с номеров Московской области должны быть бесплатными</w:t>
      </w:r>
      <w:r w:rsidRPr="000853EC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  <w:proofErr w:type="gramEnd"/>
    </w:p>
    <w:p w:rsidR="00D61AFA" w:rsidRPr="000853EC" w:rsidRDefault="00D61AFA" w:rsidP="00D61AFA">
      <w:pPr>
        <w:widowControl w:val="0"/>
        <w:autoSpaceDE w:val="0"/>
        <w:jc w:val="both"/>
        <w:rPr>
          <w:lang w:eastAsia="en-US"/>
        </w:rPr>
      </w:pPr>
      <w:r w:rsidRPr="000853EC">
        <w:t>1.5.Осуществлять гарантийный ремонт Изделий за счет собственных сре</w:t>
      </w:r>
      <w:proofErr w:type="gramStart"/>
      <w:r w:rsidRPr="000853EC">
        <w:t>дств в с</w:t>
      </w:r>
      <w:proofErr w:type="gramEnd"/>
      <w:r w:rsidRPr="000853EC">
        <w:t>оответствии с пунктом 7.3. Контракта.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1.5.1.Осуществлять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D61AFA" w:rsidRPr="000853EC" w:rsidRDefault="00D61AFA" w:rsidP="00D61AFA">
      <w:pPr>
        <w:widowControl w:val="0"/>
        <w:jc w:val="both"/>
      </w:pPr>
      <w:r w:rsidRPr="000853EC">
        <w:t>1.5.2.Осуществлять консультирование по пользованию отремонтированным Изделием одновременно с его выдачей.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1.5.3.Обеспечение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1.6.Изготавливать для Получателей Изделия, удовлетворяющие следующим требованиям: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1.6.1.При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D61AFA" w:rsidRPr="000853EC" w:rsidRDefault="00D61AFA" w:rsidP="00D61AFA">
      <w:pPr>
        <w:widowControl w:val="0"/>
        <w:autoSpaceDE w:val="0"/>
        <w:jc w:val="both"/>
      </w:pPr>
      <w:proofErr w:type="gramStart"/>
      <w:r w:rsidRPr="000853EC">
        <w:t xml:space="preserve">1.6.2.Материалы,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  <w:proofErr w:type="gramEnd"/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1.6.3.Материалы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1.6.4. </w:t>
      </w:r>
      <w:proofErr w:type="gramStart"/>
      <w:r w:rsidRPr="000853EC">
        <w:rPr>
          <w:color w:val="000000"/>
          <w:shd w:val="clear" w:color="auto" w:fill="FFFFFF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853EC">
        <w:rPr>
          <w:color w:val="000000"/>
          <w:shd w:val="clear" w:color="auto" w:fill="FFFFFF"/>
        </w:rPr>
        <w:t>Сколково</w:t>
      </w:r>
      <w:proofErr w:type="spellEnd"/>
      <w:r w:rsidRPr="000853EC">
        <w:rPr>
          <w:color w:val="000000"/>
          <w:shd w:val="clear" w:color="auto" w:fill="FFFFFF"/>
        </w:rPr>
        <w:t>»)» у Исполнителя или Соисполнителя (-лей), в случае его</w:t>
      </w:r>
      <w:proofErr w:type="gramEnd"/>
      <w:r w:rsidRPr="000853EC">
        <w:rPr>
          <w:color w:val="000000"/>
          <w:shd w:val="clear" w:color="auto" w:fill="FFFFFF"/>
        </w:rPr>
        <w:t xml:space="preserve"> привлечения, осуществляющего</w:t>
      </w:r>
      <w:proofErr w:type="gramStart"/>
      <w:r w:rsidRPr="000853EC">
        <w:rPr>
          <w:color w:val="000000"/>
          <w:shd w:val="clear" w:color="auto" w:fill="FFFFFF"/>
        </w:rPr>
        <w:t xml:space="preserve"> (-</w:t>
      </w:r>
      <w:proofErr w:type="spellStart"/>
      <w:proofErr w:type="gramEnd"/>
      <w:r w:rsidRPr="000853EC">
        <w:rPr>
          <w:color w:val="000000"/>
          <w:shd w:val="clear" w:color="auto" w:fill="FFFFFF"/>
        </w:rPr>
        <w:t>щих</w:t>
      </w:r>
      <w:proofErr w:type="spellEnd"/>
      <w:r w:rsidRPr="000853EC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3404AA" w:rsidRPr="001B0AA2" w:rsidRDefault="00D61AFA" w:rsidP="00D61AFA">
      <w:pPr>
        <w:widowControl w:val="0"/>
        <w:jc w:val="both"/>
        <w:rPr>
          <w:b/>
        </w:rPr>
      </w:pPr>
      <w:r w:rsidRPr="000853EC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3404AA" w:rsidRPr="00FE2F5A" w:rsidRDefault="003404AA" w:rsidP="003404AA">
      <w:pPr>
        <w:widowControl w:val="0"/>
        <w:autoSpaceDE w:val="0"/>
        <w:autoSpaceDN w:val="0"/>
        <w:adjustRightInd w:val="0"/>
        <w:ind w:firstLine="426"/>
        <w:jc w:val="both"/>
      </w:pPr>
      <w:r w:rsidRPr="00FE2F5A">
        <w:t xml:space="preserve">- ГОСТ </w:t>
      </w:r>
      <w:proofErr w:type="gramStart"/>
      <w:r w:rsidRPr="00FE2F5A">
        <w:t>Р</w:t>
      </w:r>
      <w:proofErr w:type="gramEnd"/>
      <w:r w:rsidRPr="00FE2F5A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3404AA" w:rsidRPr="00FE2F5A" w:rsidRDefault="003404AA" w:rsidP="003404AA">
      <w:pPr>
        <w:widowControl w:val="0"/>
        <w:autoSpaceDE w:val="0"/>
        <w:autoSpaceDN w:val="0"/>
        <w:adjustRightInd w:val="0"/>
        <w:ind w:firstLine="426"/>
        <w:jc w:val="both"/>
      </w:pPr>
      <w:r w:rsidRPr="00FE2F5A">
        <w:t xml:space="preserve">- ГОСТ </w:t>
      </w:r>
      <w:proofErr w:type="gramStart"/>
      <w:r w:rsidRPr="00FE2F5A">
        <w:t>Р</w:t>
      </w:r>
      <w:proofErr w:type="gramEnd"/>
      <w:r w:rsidRPr="00FE2F5A">
        <w:t xml:space="preserve"> ИСО 9999-2014 «Технические средства реабилитации людей с ограничениями жизнедеятельности. Классификация».</w:t>
      </w:r>
    </w:p>
    <w:p w:rsidR="003404AA" w:rsidRDefault="003404AA" w:rsidP="003404AA">
      <w:pPr>
        <w:autoSpaceDE w:val="0"/>
        <w:ind w:firstLine="426"/>
        <w:jc w:val="both"/>
      </w:pPr>
      <w:r w:rsidRPr="00FE2F5A">
        <w:t xml:space="preserve">- ГОСТ </w:t>
      </w:r>
      <w:proofErr w:type="gramStart"/>
      <w:r w:rsidRPr="00FE2F5A">
        <w:t>Р</w:t>
      </w:r>
      <w:proofErr w:type="gramEnd"/>
      <w:r w:rsidRPr="00FE2F5A">
        <w:t xml:space="preserve"> ИСО 22523-2007 «Протезы конечностей и </w:t>
      </w:r>
      <w:proofErr w:type="spellStart"/>
      <w:r w:rsidRPr="00FE2F5A">
        <w:t>ортезы</w:t>
      </w:r>
      <w:proofErr w:type="spellEnd"/>
      <w:r w:rsidRPr="00FE2F5A">
        <w:t xml:space="preserve"> наружные. Требования и методы испытаний»;</w:t>
      </w:r>
    </w:p>
    <w:p w:rsidR="004B2328" w:rsidRPr="00FE2F5A" w:rsidRDefault="004B2328" w:rsidP="003404AA">
      <w:pPr>
        <w:autoSpaceDE w:val="0"/>
        <w:ind w:firstLine="426"/>
        <w:jc w:val="both"/>
      </w:pPr>
      <w:r>
        <w:t xml:space="preserve">- </w:t>
      </w:r>
      <w:r w:rsidRPr="00FC750A">
        <w:t xml:space="preserve">ГОСТ </w:t>
      </w:r>
      <w:proofErr w:type="gramStart"/>
      <w:r w:rsidRPr="00FC750A">
        <w:t>Р</w:t>
      </w:r>
      <w:proofErr w:type="gramEnd"/>
      <w:r w:rsidRPr="00FC750A">
        <w:t xml:space="preserve"> 15.111-2015 «Система разработки и постановки продукции на производство. Технические средства реабилитации инвалидов»</w:t>
      </w:r>
      <w:r>
        <w:t>;</w:t>
      </w:r>
    </w:p>
    <w:p w:rsidR="003404AA" w:rsidRPr="00FE2F5A" w:rsidRDefault="003404AA" w:rsidP="003404AA">
      <w:pPr>
        <w:autoSpaceDE w:val="0"/>
        <w:ind w:firstLine="426"/>
        <w:jc w:val="both"/>
      </w:pPr>
      <w:r w:rsidRPr="00FE2F5A">
        <w:lastRenderedPageBreak/>
        <w:t>- ГОСТ 31509-2012 «Изделия медицинские эластичные фиксирующие и компрессионные. Общие технические требования. Методы испытаний».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>1.6.6.Изделия должны быть в упаковке, защищающей от повреждений и воздействия внешней среды.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>1.6.6.1. Маркировка.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 xml:space="preserve">Маркировка должна соответствовать ГОСТ </w:t>
      </w:r>
      <w:proofErr w:type="gramStart"/>
      <w:r w:rsidRPr="001B0AA2">
        <w:t>Р</w:t>
      </w:r>
      <w:proofErr w:type="gramEnd"/>
      <w:r w:rsidRPr="001B0AA2">
        <w:t xml:space="preserve"> ИСО 22523-2007 «Протезы конечностей и </w:t>
      </w:r>
      <w:proofErr w:type="spellStart"/>
      <w:r w:rsidRPr="001B0AA2">
        <w:t>ортезы</w:t>
      </w:r>
      <w:proofErr w:type="spellEnd"/>
      <w:r w:rsidRPr="001B0AA2">
        <w:t xml:space="preserve"> наружные. Требования и методы испытаний», а также содержать: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страны-изготовителя;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и местонахождение изготовителя (продавца, поставщика), товарный знак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номер артикула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дату (месяц, год) изготовления;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идентификационный номер реестра Получателей;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штриховой код (при наличии).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820289">
        <w:rPr>
          <w:rFonts w:ascii="Times New Roman CYR" w:hAnsi="Times New Roman CYR" w:cs="Times New Roman CYR"/>
        </w:rPr>
        <w:t>1.6.7.Изделия должны быть новыми</w:t>
      </w:r>
      <w:r w:rsidR="00CE298C" w:rsidRPr="00820289">
        <w:rPr>
          <w:rFonts w:ascii="Times New Roman CYR" w:hAnsi="Times New Roman CYR" w:cs="Times New Roman CYR"/>
        </w:rPr>
        <w:t xml:space="preserve"> </w:t>
      </w:r>
      <w:r w:rsidR="00D61AFA" w:rsidRPr="00820289">
        <w:t>(ранее не бывшими в употреблении)</w:t>
      </w:r>
      <w:r w:rsidRPr="00820289">
        <w:rPr>
          <w:rFonts w:ascii="Times New Roman CYR" w:hAnsi="Times New Roman CYR" w:cs="Times New Roman CYR"/>
        </w:rPr>
        <w:t>, свободными от</w:t>
      </w:r>
      <w:r w:rsidRPr="001B0AA2">
        <w:rPr>
          <w:rFonts w:ascii="Times New Roman CYR" w:hAnsi="Times New Roman CYR" w:cs="Times New Roman CYR"/>
        </w:rPr>
        <w:t xml:space="preserve"> прав третьих лиц.</w:t>
      </w:r>
    </w:p>
    <w:p w:rsidR="003404AA" w:rsidRPr="001B0AA2" w:rsidRDefault="003404AA" w:rsidP="003404AA">
      <w:pPr>
        <w:widowControl w:val="0"/>
        <w:jc w:val="both"/>
      </w:pPr>
      <w:r w:rsidRPr="001B0AA2">
        <w:t>1.6.8.Изделия должны отвечать следующим требованиям:</w:t>
      </w:r>
    </w:p>
    <w:p w:rsidR="003404AA" w:rsidRDefault="003404AA" w:rsidP="003404AA">
      <w:pPr>
        <w:ind w:right="-886"/>
        <w:jc w:val="center"/>
        <w:rPr>
          <w:b/>
          <w:color w:val="000000"/>
        </w:rPr>
      </w:pPr>
    </w:p>
    <w:p w:rsidR="003404AA" w:rsidRPr="002B6E75" w:rsidRDefault="003404AA" w:rsidP="003404AA">
      <w:pPr>
        <w:jc w:val="center"/>
      </w:pPr>
      <w:r w:rsidRPr="002B6E75">
        <w:t>СПЕЦИФИКАЦИЯ</w:t>
      </w:r>
    </w:p>
    <w:p w:rsidR="003404AA" w:rsidRPr="00322E62" w:rsidRDefault="003404AA" w:rsidP="003404AA">
      <w:pPr>
        <w:ind w:right="-886"/>
        <w:jc w:val="center"/>
        <w:rPr>
          <w:b/>
          <w:color w:val="000000"/>
        </w:rPr>
      </w:pPr>
    </w:p>
    <w:tbl>
      <w:tblPr>
        <w:tblW w:w="5176" w:type="pct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1633"/>
        <w:gridCol w:w="4173"/>
        <w:gridCol w:w="1217"/>
        <w:gridCol w:w="1217"/>
        <w:gridCol w:w="1213"/>
      </w:tblGrid>
      <w:tr w:rsidR="00D35AEB" w:rsidRPr="00480927" w:rsidTr="0005406C">
        <w:trPr>
          <w:trHeight w:val="361"/>
          <w:tblHeader/>
        </w:trPr>
        <w:tc>
          <w:tcPr>
            <w:tcW w:w="230" w:type="pct"/>
            <w:vAlign w:val="center"/>
          </w:tcPr>
          <w:p w:rsidR="00D35AEB" w:rsidRPr="00480927" w:rsidRDefault="00D35AEB" w:rsidP="001E76E4">
            <w:pPr>
              <w:jc w:val="center"/>
              <w:rPr>
                <w:kern w:val="16"/>
                <w:sz w:val="16"/>
                <w:szCs w:val="16"/>
              </w:rPr>
            </w:pPr>
            <w:r w:rsidRPr="00480927">
              <w:rPr>
                <w:b/>
                <w:bCs/>
                <w:kern w:val="16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80927">
              <w:rPr>
                <w:b/>
                <w:bCs/>
                <w:kern w:val="16"/>
                <w:sz w:val="16"/>
                <w:szCs w:val="16"/>
              </w:rPr>
              <w:t>п</w:t>
            </w:r>
            <w:proofErr w:type="spellEnd"/>
            <w:proofErr w:type="gramEnd"/>
            <w:r w:rsidRPr="00480927">
              <w:rPr>
                <w:b/>
                <w:bCs/>
                <w:kern w:val="16"/>
                <w:sz w:val="16"/>
                <w:szCs w:val="16"/>
              </w:rPr>
              <w:t>/</w:t>
            </w:r>
            <w:proofErr w:type="spellStart"/>
            <w:r w:rsidRPr="00480927">
              <w:rPr>
                <w:b/>
                <w:bCs/>
                <w:kern w:val="16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24" w:type="pct"/>
            <w:vAlign w:val="center"/>
          </w:tcPr>
          <w:p w:rsidR="00D35AEB" w:rsidRPr="00480927" w:rsidRDefault="00D35AEB" w:rsidP="001E76E4">
            <w:pPr>
              <w:jc w:val="center"/>
              <w:rPr>
                <w:b/>
                <w:bCs/>
                <w:kern w:val="16"/>
                <w:sz w:val="16"/>
                <w:szCs w:val="16"/>
              </w:rPr>
            </w:pPr>
            <w:r w:rsidRPr="00480927">
              <w:rPr>
                <w:b/>
                <w:bCs/>
                <w:kern w:val="16"/>
                <w:sz w:val="16"/>
                <w:szCs w:val="16"/>
              </w:rPr>
              <w:t>Наименование</w:t>
            </w:r>
          </w:p>
        </w:tc>
        <w:tc>
          <w:tcPr>
            <w:tcW w:w="2106" w:type="pct"/>
            <w:vAlign w:val="center"/>
          </w:tcPr>
          <w:p w:rsidR="00D35AEB" w:rsidRPr="00480927" w:rsidRDefault="00D35AEB" w:rsidP="001E76E4">
            <w:pPr>
              <w:jc w:val="center"/>
              <w:rPr>
                <w:b/>
                <w:bCs/>
                <w:kern w:val="16"/>
                <w:sz w:val="16"/>
                <w:szCs w:val="16"/>
              </w:rPr>
            </w:pPr>
            <w:r w:rsidRPr="00480927">
              <w:rPr>
                <w:b/>
                <w:bCs/>
                <w:kern w:val="16"/>
                <w:sz w:val="16"/>
                <w:szCs w:val="16"/>
              </w:rPr>
              <w:t>Описание функциональных характеристик</w:t>
            </w:r>
          </w:p>
        </w:tc>
        <w:tc>
          <w:tcPr>
            <w:tcW w:w="614" w:type="pct"/>
            <w:vAlign w:val="center"/>
          </w:tcPr>
          <w:p w:rsidR="00D35AEB" w:rsidRPr="00480927" w:rsidRDefault="001E76E4" w:rsidP="001E76E4">
            <w:pPr>
              <w:jc w:val="center"/>
              <w:rPr>
                <w:b/>
                <w:bCs/>
                <w:kern w:val="16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К</w:t>
            </w:r>
            <w:r w:rsidR="00D35AEB" w:rsidRPr="000F01E0">
              <w:rPr>
                <w:b/>
                <w:bCs/>
                <w:sz w:val="18"/>
                <w:szCs w:val="18"/>
              </w:rPr>
              <w:t>ол-во</w:t>
            </w:r>
          </w:p>
        </w:tc>
        <w:tc>
          <w:tcPr>
            <w:tcW w:w="614" w:type="pct"/>
            <w:vAlign w:val="center"/>
          </w:tcPr>
          <w:p w:rsidR="00D35AEB" w:rsidRPr="00480927" w:rsidRDefault="001E76E4" w:rsidP="001E76E4">
            <w:pPr>
              <w:jc w:val="center"/>
              <w:rPr>
                <w:b/>
                <w:bCs/>
                <w:kern w:val="16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Цена,</w:t>
            </w:r>
            <w:r w:rsidR="00D35AEB" w:rsidRPr="000F01E0"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612" w:type="pct"/>
            <w:vAlign w:val="center"/>
          </w:tcPr>
          <w:p w:rsidR="00D35AEB" w:rsidRPr="00480927" w:rsidRDefault="001E76E4" w:rsidP="001E76E4">
            <w:pPr>
              <w:jc w:val="center"/>
              <w:rPr>
                <w:b/>
                <w:bCs/>
                <w:kern w:val="16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  <w:r w:rsidR="00D35AEB" w:rsidRPr="000F01E0">
              <w:rPr>
                <w:b/>
                <w:bCs/>
                <w:sz w:val="18"/>
                <w:szCs w:val="18"/>
              </w:rPr>
              <w:t>умма, руб.</w:t>
            </w: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480927" w:rsidRDefault="00D35AEB" w:rsidP="001E76E4">
            <w:pPr>
              <w:jc w:val="center"/>
              <w:rPr>
                <w:kern w:val="16"/>
                <w:sz w:val="16"/>
                <w:szCs w:val="16"/>
              </w:rPr>
            </w:pPr>
            <w:r w:rsidRPr="00480927">
              <w:rPr>
                <w:kern w:val="16"/>
                <w:sz w:val="16"/>
                <w:szCs w:val="16"/>
              </w:rPr>
              <w:t>1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жесткой фиксации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 xml:space="preserve">Корсет жесткой фиксации индивидуального изготовления </w:t>
            </w:r>
            <w:r>
              <w:rPr>
                <w:color w:val="000000"/>
                <w:kern w:val="16"/>
                <w:sz w:val="16"/>
                <w:szCs w:val="16"/>
              </w:rPr>
              <w:t>должен быть: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 xml:space="preserve">по слепкам на грудной и поясничный отделы позвоночника,  состоит из приемной гильзы из  термопласта; изделие  имеет в своей конструкции  подмышечные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костылики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(по медицинским показаниям); крепление --текстильная застежка из двух текстильных лент, на одной из которых размещены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микрокрючки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, на другой —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микропетли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. </w:t>
            </w:r>
            <w:proofErr w:type="gramEnd"/>
          </w:p>
          <w:p w:rsidR="00477E76" w:rsidRPr="00480927" w:rsidRDefault="00477E76" w:rsidP="00477E76">
            <w:pPr>
              <w:rPr>
                <w:color w:val="000000"/>
                <w:kern w:val="16"/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Гарантия </w:t>
            </w:r>
            <w:r>
              <w:rPr>
                <w:sz w:val="16"/>
                <w:szCs w:val="16"/>
              </w:rPr>
              <w:t>–</w:t>
            </w:r>
            <w:r w:rsidRPr="00FA64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менее </w:t>
            </w:r>
            <w:r w:rsidRPr="00FA6492">
              <w:rPr>
                <w:sz w:val="16"/>
                <w:szCs w:val="16"/>
              </w:rPr>
              <w:t xml:space="preserve">6 месяцев с момента выдачи </w:t>
            </w:r>
            <w:r>
              <w:rPr>
                <w:sz w:val="16"/>
                <w:szCs w:val="16"/>
              </w:rPr>
              <w:t xml:space="preserve">изделия </w:t>
            </w:r>
            <w:r w:rsidRPr="00FA6492">
              <w:rPr>
                <w:sz w:val="16"/>
                <w:szCs w:val="16"/>
              </w:rPr>
              <w:t>инвалиду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14" w:type="pct"/>
            <w:vAlign w:val="center"/>
          </w:tcPr>
          <w:p w:rsidR="00D35AEB" w:rsidRPr="001016ED" w:rsidRDefault="00E709F8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3</w:t>
            </w:r>
            <w:r w:rsidR="001E76E4">
              <w:rPr>
                <w:color w:val="000000"/>
                <w:kern w:val="16"/>
                <w:sz w:val="16"/>
                <w:szCs w:val="16"/>
                <w:lang w:val="en-US"/>
              </w:rPr>
              <w:t>5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480927" w:rsidRDefault="00D35AEB" w:rsidP="001E76E4">
            <w:pPr>
              <w:jc w:val="center"/>
              <w:rPr>
                <w:kern w:val="16"/>
                <w:sz w:val="16"/>
                <w:szCs w:val="16"/>
              </w:rPr>
            </w:pPr>
            <w:r w:rsidRPr="00480927">
              <w:rPr>
                <w:kern w:val="16"/>
                <w:sz w:val="16"/>
                <w:szCs w:val="16"/>
              </w:rPr>
              <w:t>2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функционально-корригирующий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функционально-корригирующий индивидуального изготовления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 xml:space="preserve">по слепкам на туловище </w:t>
            </w: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с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сформированными зонами давления и разгрузки. Состоит  из приемной гильзы из термопласта. Крепление --текстильная застежка из двух текстильных лент, на одной из которых </w:t>
            </w: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размещены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микрокрючки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, на другой —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микропетли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. </w:t>
            </w:r>
          </w:p>
          <w:p w:rsidR="00477E76" w:rsidRPr="00480927" w:rsidRDefault="00477E76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Гарантия </w:t>
            </w:r>
            <w:r>
              <w:rPr>
                <w:sz w:val="16"/>
                <w:szCs w:val="16"/>
              </w:rPr>
              <w:t>–</w:t>
            </w:r>
            <w:r w:rsidRPr="00FA64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менее </w:t>
            </w:r>
            <w:r w:rsidRPr="00FA6492">
              <w:rPr>
                <w:sz w:val="16"/>
                <w:szCs w:val="16"/>
              </w:rPr>
              <w:t xml:space="preserve">6 месяцев с момента выдачи </w:t>
            </w:r>
            <w:r>
              <w:rPr>
                <w:sz w:val="16"/>
                <w:szCs w:val="16"/>
              </w:rPr>
              <w:t xml:space="preserve">изделия </w:t>
            </w:r>
            <w:r w:rsidRPr="00FA6492">
              <w:rPr>
                <w:sz w:val="16"/>
                <w:szCs w:val="16"/>
              </w:rPr>
              <w:t>инвалиду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14" w:type="pct"/>
            <w:vAlign w:val="center"/>
          </w:tcPr>
          <w:p w:rsidR="00D35AEB" w:rsidRPr="00E709F8" w:rsidRDefault="00E709F8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  <w:r>
              <w:rPr>
                <w:color w:val="000000"/>
                <w:kern w:val="16"/>
                <w:sz w:val="16"/>
                <w:szCs w:val="16"/>
              </w:rPr>
              <w:t>30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480927" w:rsidRDefault="00D35AEB" w:rsidP="001E76E4">
            <w:pPr>
              <w:jc w:val="center"/>
              <w:rPr>
                <w:kern w:val="16"/>
                <w:sz w:val="16"/>
                <w:szCs w:val="16"/>
              </w:rPr>
            </w:pPr>
            <w:r w:rsidRPr="00480927">
              <w:rPr>
                <w:kern w:val="16"/>
                <w:sz w:val="16"/>
                <w:szCs w:val="16"/>
              </w:rPr>
              <w:t>3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(Тип 1)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на пояснично-крестцовый отдел позвоночника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 изготовлен: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3855DE" w:rsidRDefault="00D35AEB" w:rsidP="003855DE">
            <w:pPr>
              <w:rPr>
                <w:color w:val="000000"/>
                <w:kern w:val="16"/>
                <w:sz w:val="16"/>
                <w:szCs w:val="16"/>
              </w:rPr>
            </w:pP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Предназначен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для фиксации поясничного и пояснично-крестцового отделов позвоночника. Корсет состоит из двух деталей – основного элемента и усиливающей ленты. Фиксация основного элемента на теле пациента осуществляется с помощью застежки</w:t>
            </w:r>
            <w:r w:rsidR="003855DE" w:rsidRPr="003855DE">
              <w:rPr>
                <w:color w:val="000000"/>
                <w:kern w:val="16"/>
                <w:sz w:val="16"/>
                <w:szCs w:val="16"/>
              </w:rPr>
              <w:t xml:space="preserve"> </w:t>
            </w:r>
            <w:r w:rsidR="003855DE" w:rsidRPr="00480927">
              <w:rPr>
                <w:color w:val="000000"/>
                <w:kern w:val="16"/>
                <w:sz w:val="16"/>
                <w:szCs w:val="16"/>
              </w:rPr>
              <w:t>типа «</w:t>
            </w:r>
            <w:proofErr w:type="spellStart"/>
            <w:r w:rsidR="003855DE" w:rsidRPr="00480927">
              <w:rPr>
                <w:color w:val="000000"/>
                <w:kern w:val="16"/>
                <w:sz w:val="16"/>
                <w:szCs w:val="16"/>
              </w:rPr>
              <w:t>Велькро</w:t>
            </w:r>
            <w:proofErr w:type="spellEnd"/>
            <w:r w:rsidR="003855DE" w:rsidRPr="00480927">
              <w:rPr>
                <w:color w:val="000000"/>
                <w:kern w:val="16"/>
                <w:sz w:val="16"/>
                <w:szCs w:val="16"/>
              </w:rPr>
              <w:t>»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. </w:t>
            </w:r>
            <w:r w:rsidR="003855DE" w:rsidRPr="003855DE">
              <w:rPr>
                <w:color w:val="000000"/>
                <w:kern w:val="16"/>
                <w:sz w:val="16"/>
                <w:szCs w:val="16"/>
              </w:rPr>
              <w:t xml:space="preserve">Основной элемент усилен сзади металлическими ребрами </w:t>
            </w:r>
            <w:proofErr w:type="spellStart"/>
            <w:r w:rsidR="003855DE" w:rsidRPr="003855DE">
              <w:rPr>
                <w:color w:val="000000"/>
                <w:kern w:val="16"/>
                <w:sz w:val="16"/>
                <w:szCs w:val="16"/>
              </w:rPr>
              <w:t>жесткасти</w:t>
            </w:r>
            <w:proofErr w:type="spellEnd"/>
            <w:r w:rsidR="003855DE" w:rsidRPr="003855DE">
              <w:rPr>
                <w:color w:val="000000"/>
                <w:kern w:val="16"/>
                <w:sz w:val="16"/>
                <w:szCs w:val="16"/>
              </w:rPr>
              <w:t xml:space="preserve">. Количество ребер жесткости не </w:t>
            </w:r>
            <w:r w:rsidR="003855DE" w:rsidRPr="003855DE">
              <w:rPr>
                <w:color w:val="000000"/>
                <w:kern w:val="16"/>
                <w:sz w:val="16"/>
                <w:szCs w:val="16"/>
              </w:rPr>
              <w:lastRenderedPageBreak/>
              <w:t>менее 12 штук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. Дополнительный пояс подхват (по медицинским показаниям). </w:t>
            </w:r>
          </w:p>
          <w:p w:rsidR="00477E76" w:rsidRPr="00480927" w:rsidRDefault="00477E76" w:rsidP="003855DE">
            <w:pPr>
              <w:rPr>
                <w:color w:val="000000"/>
                <w:kern w:val="16"/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Гарантия </w:t>
            </w:r>
            <w:r>
              <w:rPr>
                <w:sz w:val="16"/>
                <w:szCs w:val="16"/>
              </w:rPr>
              <w:t>–</w:t>
            </w:r>
            <w:r w:rsidRPr="00FA64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менее </w:t>
            </w:r>
            <w:r w:rsidRPr="00FA6492">
              <w:rPr>
                <w:sz w:val="16"/>
                <w:szCs w:val="16"/>
              </w:rPr>
              <w:t xml:space="preserve">6 месяцев с момента выдачи </w:t>
            </w:r>
            <w:r>
              <w:rPr>
                <w:sz w:val="16"/>
                <w:szCs w:val="16"/>
              </w:rPr>
              <w:t xml:space="preserve">изделия </w:t>
            </w:r>
            <w:r w:rsidRPr="00FA6492">
              <w:rPr>
                <w:sz w:val="16"/>
                <w:szCs w:val="16"/>
              </w:rPr>
              <w:t>инвалиду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14" w:type="pct"/>
            <w:vAlign w:val="center"/>
          </w:tcPr>
          <w:p w:rsidR="00D35AEB" w:rsidRPr="001016ED" w:rsidRDefault="00E709F8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lastRenderedPageBreak/>
              <w:t>60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B30305" w:rsidRDefault="00D35AEB" w:rsidP="001E76E4">
            <w:pPr>
              <w:jc w:val="center"/>
              <w:rPr>
                <w:kern w:val="16"/>
                <w:sz w:val="16"/>
                <w:szCs w:val="16"/>
                <w:lang w:val="en-US"/>
              </w:rPr>
            </w:pPr>
            <w:r>
              <w:rPr>
                <w:kern w:val="16"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(Тип 2)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3855DE" w:rsidRDefault="003855DE" w:rsidP="003855DE">
            <w:pPr>
              <w:rPr>
                <w:color w:val="000000"/>
                <w:kern w:val="16"/>
                <w:sz w:val="16"/>
                <w:szCs w:val="16"/>
              </w:rPr>
            </w:pPr>
            <w:r w:rsidRPr="003855DE">
              <w:rPr>
                <w:color w:val="000000"/>
                <w:kern w:val="16"/>
                <w:sz w:val="16"/>
                <w:szCs w:val="16"/>
              </w:rPr>
              <w:t xml:space="preserve">Корсет  полужесткой фиксации на </w:t>
            </w:r>
            <w:proofErr w:type="spellStart"/>
            <w:r w:rsidRPr="003855DE">
              <w:rPr>
                <w:color w:val="000000"/>
                <w:kern w:val="16"/>
                <w:sz w:val="16"/>
                <w:szCs w:val="16"/>
              </w:rPr>
              <w:t>грудо-пояснично-крестцовый</w:t>
            </w:r>
            <w:proofErr w:type="spellEnd"/>
            <w:r w:rsidRPr="003855DE">
              <w:rPr>
                <w:color w:val="000000"/>
                <w:kern w:val="16"/>
                <w:sz w:val="16"/>
                <w:szCs w:val="16"/>
              </w:rPr>
              <w:t xml:space="preserve"> отдел позвоночника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 изготовлен:</w:t>
            </w:r>
            <w:r w:rsidRPr="003855DE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3855DE" w:rsidRPr="003855DE" w:rsidRDefault="003855DE" w:rsidP="003855DE">
            <w:pPr>
              <w:rPr>
                <w:color w:val="000000"/>
                <w:kern w:val="16"/>
                <w:sz w:val="16"/>
                <w:szCs w:val="16"/>
              </w:rPr>
            </w:pPr>
            <w:proofErr w:type="gramStart"/>
            <w:r w:rsidRPr="003855DE">
              <w:rPr>
                <w:color w:val="000000"/>
                <w:kern w:val="16"/>
                <w:sz w:val="16"/>
                <w:szCs w:val="16"/>
              </w:rPr>
              <w:t>Предназначен</w:t>
            </w:r>
            <w:proofErr w:type="gramEnd"/>
            <w:r w:rsidRPr="003855DE">
              <w:rPr>
                <w:color w:val="000000"/>
                <w:kern w:val="16"/>
                <w:sz w:val="16"/>
                <w:szCs w:val="16"/>
              </w:rPr>
              <w:t xml:space="preserve"> для фиксации грудного, поясничного и пояснично-крестцового отделов позвоночника. Корсет имеет комбинированную конструкцию, состоящую из эластичного пояса с ребрами жесткости и спинки, которые выполнены из ортопедической эластичной ткани с повышенной </w:t>
            </w:r>
            <w:proofErr w:type="spellStart"/>
            <w:r w:rsidRPr="003855DE">
              <w:rPr>
                <w:color w:val="000000"/>
                <w:kern w:val="16"/>
                <w:sz w:val="16"/>
                <w:szCs w:val="16"/>
              </w:rPr>
              <w:t>влаго</w:t>
            </w:r>
            <w:proofErr w:type="spellEnd"/>
            <w:r w:rsidRPr="003855DE">
              <w:rPr>
                <w:color w:val="000000"/>
                <w:kern w:val="16"/>
                <w:sz w:val="16"/>
                <w:szCs w:val="16"/>
              </w:rPr>
              <w:t xml:space="preserve">- и воздухопроницаемостью. </w:t>
            </w:r>
          </w:p>
          <w:p w:rsidR="003855DE" w:rsidRDefault="003855DE" w:rsidP="003855DE">
            <w:pPr>
              <w:rPr>
                <w:color w:val="000000"/>
                <w:kern w:val="16"/>
                <w:sz w:val="16"/>
                <w:szCs w:val="16"/>
              </w:rPr>
            </w:pPr>
            <w:r w:rsidRPr="003855DE">
              <w:rPr>
                <w:color w:val="000000"/>
                <w:kern w:val="16"/>
                <w:sz w:val="16"/>
                <w:szCs w:val="16"/>
              </w:rPr>
              <w:t>Спинка корсета с размерами XS, S, M снабжена пластиковыми ребрами жесткости, которые самостоятельно приобретают необходимую индивидуальную форму изгиба. Спинка корсета с размерами L, XL, XXL, XXX снабжены металлическими ребрами жесткости, которые необходимо при примерке отмоделировать (подогнуть) индивидуально по форме спины пациента. После этого дополнительными лямками эластичного пояса “крест-накрест” на спине обеспечивают дополнительную фиксацию изделия</w:t>
            </w:r>
            <w:r w:rsidR="00D35AEB" w:rsidRPr="00480927">
              <w:rPr>
                <w:color w:val="000000"/>
                <w:kern w:val="16"/>
                <w:sz w:val="16"/>
                <w:szCs w:val="16"/>
              </w:rPr>
              <w:t xml:space="preserve">. </w:t>
            </w:r>
          </w:p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Крепление за счет застежки типа «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Велькро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>».</w:t>
            </w:r>
          </w:p>
          <w:p w:rsidR="00477E76" w:rsidRPr="00480927" w:rsidRDefault="00477E76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Гарантия </w:t>
            </w:r>
            <w:r>
              <w:rPr>
                <w:sz w:val="16"/>
                <w:szCs w:val="16"/>
              </w:rPr>
              <w:t>–</w:t>
            </w:r>
            <w:r w:rsidRPr="00FA64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менее </w:t>
            </w:r>
            <w:r w:rsidRPr="00FA6492">
              <w:rPr>
                <w:sz w:val="16"/>
                <w:szCs w:val="16"/>
              </w:rPr>
              <w:t xml:space="preserve">6 месяцев с момента выдачи </w:t>
            </w:r>
            <w:r>
              <w:rPr>
                <w:sz w:val="16"/>
                <w:szCs w:val="16"/>
              </w:rPr>
              <w:t xml:space="preserve">изделия </w:t>
            </w:r>
            <w:r w:rsidRPr="00FA6492">
              <w:rPr>
                <w:sz w:val="16"/>
                <w:szCs w:val="16"/>
              </w:rPr>
              <w:t>инвалиду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14" w:type="pct"/>
            <w:vAlign w:val="center"/>
          </w:tcPr>
          <w:p w:rsidR="00D35AEB" w:rsidRPr="001E76E4" w:rsidRDefault="00E709F8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50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B30305" w:rsidRDefault="00D35AEB" w:rsidP="001E76E4">
            <w:pPr>
              <w:jc w:val="center"/>
              <w:rPr>
                <w:kern w:val="16"/>
                <w:sz w:val="16"/>
                <w:szCs w:val="16"/>
                <w:lang w:val="en-US"/>
              </w:rPr>
            </w:pPr>
            <w:r>
              <w:rPr>
                <w:kern w:val="16"/>
                <w:sz w:val="16"/>
                <w:szCs w:val="16"/>
                <w:lang w:val="en-US"/>
              </w:rPr>
              <w:t>5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(Тип 3)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3855DE" w:rsidRDefault="003855DE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3855DE">
              <w:rPr>
                <w:color w:val="000000"/>
                <w:kern w:val="16"/>
                <w:sz w:val="16"/>
                <w:szCs w:val="16"/>
              </w:rPr>
              <w:t xml:space="preserve">Корсет полужесткой фиксации на пояснично-крестцовый отдел позвоночника </w:t>
            </w:r>
            <w:r>
              <w:rPr>
                <w:color w:val="000000"/>
                <w:kern w:val="16"/>
                <w:sz w:val="16"/>
                <w:szCs w:val="16"/>
              </w:rPr>
              <w:t>должен быть изготовлен:</w:t>
            </w:r>
            <w:r w:rsidRPr="003855DE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Default="003855DE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3855DE">
              <w:rPr>
                <w:color w:val="000000"/>
                <w:kern w:val="16"/>
                <w:sz w:val="16"/>
                <w:szCs w:val="16"/>
              </w:rPr>
              <w:t xml:space="preserve">Изготавливается из </w:t>
            </w:r>
            <w:proofErr w:type="spellStart"/>
            <w:r w:rsidRPr="003855DE">
              <w:rPr>
                <w:color w:val="000000"/>
                <w:kern w:val="16"/>
                <w:sz w:val="16"/>
                <w:szCs w:val="16"/>
              </w:rPr>
              <w:t>неопрена</w:t>
            </w:r>
            <w:proofErr w:type="spellEnd"/>
            <w:r w:rsidRPr="003855DE">
              <w:rPr>
                <w:color w:val="000000"/>
                <w:kern w:val="16"/>
                <w:sz w:val="16"/>
                <w:szCs w:val="16"/>
              </w:rPr>
              <w:t xml:space="preserve"> толщиной не менее 5 мм, с застёжкой спереди. Изделие усилено металлическими рёбрами жёсткости спереди и сзади. Количество ребер жесткости не менее 16 штук. Дополнительный пояс подхват. Крепление за счет застежки типа «</w:t>
            </w:r>
            <w:proofErr w:type="spellStart"/>
            <w:r w:rsidRPr="003855DE">
              <w:rPr>
                <w:color w:val="000000"/>
                <w:kern w:val="16"/>
                <w:sz w:val="16"/>
                <w:szCs w:val="16"/>
              </w:rPr>
              <w:t>Велькро</w:t>
            </w:r>
            <w:proofErr w:type="spellEnd"/>
            <w:proofErr w:type="gramStart"/>
            <w:r w:rsidRPr="003855DE">
              <w:rPr>
                <w:color w:val="000000"/>
                <w:kern w:val="16"/>
                <w:sz w:val="16"/>
                <w:szCs w:val="16"/>
              </w:rPr>
              <w:t>».</w:t>
            </w:r>
            <w:r w:rsidR="00D35AEB" w:rsidRPr="00480927">
              <w:rPr>
                <w:color w:val="000000"/>
                <w:kern w:val="16"/>
                <w:sz w:val="16"/>
                <w:szCs w:val="16"/>
              </w:rPr>
              <w:t>.</w:t>
            </w:r>
            <w:proofErr w:type="gramEnd"/>
          </w:p>
          <w:p w:rsidR="00477E76" w:rsidRPr="00480927" w:rsidRDefault="00477E76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Гарантия </w:t>
            </w:r>
            <w:r>
              <w:rPr>
                <w:sz w:val="16"/>
                <w:szCs w:val="16"/>
              </w:rPr>
              <w:t>–</w:t>
            </w:r>
            <w:r w:rsidRPr="00FA64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менее </w:t>
            </w:r>
            <w:r w:rsidRPr="00FA6492">
              <w:rPr>
                <w:sz w:val="16"/>
                <w:szCs w:val="16"/>
              </w:rPr>
              <w:t xml:space="preserve">6 месяцев с момента выдачи </w:t>
            </w:r>
            <w:r>
              <w:rPr>
                <w:sz w:val="16"/>
                <w:szCs w:val="16"/>
              </w:rPr>
              <w:t xml:space="preserve">изделия </w:t>
            </w:r>
            <w:r w:rsidRPr="00FA6492">
              <w:rPr>
                <w:sz w:val="16"/>
                <w:szCs w:val="16"/>
              </w:rPr>
              <w:t>инвалиду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14" w:type="pct"/>
            <w:vAlign w:val="center"/>
          </w:tcPr>
          <w:p w:rsidR="00D35AEB" w:rsidRPr="001016ED" w:rsidRDefault="00E709F8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60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B30305" w:rsidRDefault="00D35AEB" w:rsidP="001E76E4">
            <w:pPr>
              <w:jc w:val="center"/>
              <w:rPr>
                <w:kern w:val="16"/>
                <w:sz w:val="16"/>
                <w:szCs w:val="16"/>
                <w:lang w:val="en-US"/>
              </w:rPr>
            </w:pPr>
            <w:r>
              <w:rPr>
                <w:kern w:val="16"/>
                <w:sz w:val="16"/>
                <w:szCs w:val="16"/>
                <w:lang w:val="en-US"/>
              </w:rPr>
              <w:t>6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полужесткой фиксации (Тип 4)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480927">
              <w:rPr>
                <w:color w:val="000000"/>
                <w:kern w:val="16"/>
                <w:sz w:val="16"/>
                <w:szCs w:val="16"/>
              </w:rPr>
              <w:t>Корсет с фиксацией и разгрузкой области пояснично-крестцового отдела позвоночника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 изготовлен: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Default="003855DE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3855DE">
              <w:rPr>
                <w:color w:val="000000"/>
                <w:kern w:val="16"/>
                <w:sz w:val="16"/>
                <w:szCs w:val="16"/>
              </w:rPr>
              <w:t xml:space="preserve">Корсет выполнен из эластичных тканей, </w:t>
            </w:r>
            <w:proofErr w:type="gramStart"/>
            <w:r w:rsidRPr="003855DE">
              <w:rPr>
                <w:color w:val="000000"/>
                <w:kern w:val="16"/>
                <w:sz w:val="16"/>
                <w:szCs w:val="16"/>
              </w:rPr>
              <w:t>растяжимого</w:t>
            </w:r>
            <w:proofErr w:type="gramEnd"/>
            <w:r w:rsidRPr="003855DE">
              <w:rPr>
                <w:color w:val="000000"/>
                <w:kern w:val="16"/>
                <w:sz w:val="16"/>
                <w:szCs w:val="16"/>
              </w:rPr>
              <w:t xml:space="preserve"> только в продольном направлении. Для фиксации позвоночника и реализации лечебного эффекта в поясе предусмотрены 14 встроенных ребер жесткости в виде упругих пластиковых шин-вставок.  (10 ребер жесткости встроены в спинку корсета и 4 ребра усиления расположены на переднебоковых поверхностях). Дополнительные двойные ленты усиления из бандажной резины, растяжимой только в продольном направлении, способствуют равномерному облеганию тела пластиковыми шинами-вставками и позволяют самостоятельно регулировать силу натяжения корсета. Пояс крепится на застежке типа «</w:t>
            </w:r>
            <w:proofErr w:type="spellStart"/>
            <w:r w:rsidRPr="003855DE">
              <w:rPr>
                <w:color w:val="000000"/>
                <w:kern w:val="16"/>
                <w:sz w:val="16"/>
                <w:szCs w:val="16"/>
              </w:rPr>
              <w:t>Велкро</w:t>
            </w:r>
            <w:proofErr w:type="spellEnd"/>
            <w:r w:rsidRPr="003855DE">
              <w:rPr>
                <w:color w:val="000000"/>
                <w:kern w:val="16"/>
                <w:sz w:val="16"/>
                <w:szCs w:val="16"/>
              </w:rPr>
              <w:t>». Высота сзади не менее 30 см, а спереди 22 см. Меньшая высота спереди создает удобство при использовании корсета</w:t>
            </w:r>
            <w:r w:rsidR="00D35AEB" w:rsidRPr="00480927">
              <w:rPr>
                <w:color w:val="000000"/>
                <w:kern w:val="16"/>
                <w:sz w:val="16"/>
                <w:szCs w:val="16"/>
              </w:rPr>
              <w:t>.</w:t>
            </w:r>
          </w:p>
          <w:p w:rsidR="00477E76" w:rsidRPr="00480927" w:rsidRDefault="00477E76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Гарантия </w:t>
            </w:r>
            <w:r>
              <w:rPr>
                <w:sz w:val="16"/>
                <w:szCs w:val="16"/>
              </w:rPr>
              <w:t>–</w:t>
            </w:r>
            <w:r w:rsidRPr="00FA64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менее </w:t>
            </w:r>
            <w:r w:rsidRPr="00FA6492">
              <w:rPr>
                <w:sz w:val="16"/>
                <w:szCs w:val="16"/>
              </w:rPr>
              <w:t xml:space="preserve">6 месяцев с момента выдачи </w:t>
            </w:r>
            <w:r>
              <w:rPr>
                <w:sz w:val="16"/>
                <w:szCs w:val="16"/>
              </w:rPr>
              <w:t xml:space="preserve">изделия </w:t>
            </w:r>
            <w:r w:rsidRPr="00FA6492">
              <w:rPr>
                <w:sz w:val="16"/>
                <w:szCs w:val="16"/>
              </w:rPr>
              <w:t>инвалиду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14" w:type="pct"/>
            <w:vAlign w:val="center"/>
          </w:tcPr>
          <w:p w:rsidR="00D35AEB" w:rsidRPr="001016ED" w:rsidRDefault="00E709F8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63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D35AEB" w:rsidRPr="00480927" w:rsidTr="0005406C">
        <w:trPr>
          <w:trHeight w:val="23"/>
        </w:trPr>
        <w:tc>
          <w:tcPr>
            <w:tcW w:w="230" w:type="pct"/>
            <w:vAlign w:val="center"/>
          </w:tcPr>
          <w:p w:rsidR="00D35AEB" w:rsidRPr="00B30305" w:rsidRDefault="00D35AEB" w:rsidP="001E76E4">
            <w:pPr>
              <w:jc w:val="center"/>
              <w:rPr>
                <w:kern w:val="16"/>
                <w:sz w:val="16"/>
                <w:szCs w:val="16"/>
                <w:lang w:val="en-US"/>
              </w:rPr>
            </w:pPr>
            <w:r>
              <w:rPr>
                <w:kern w:val="16"/>
                <w:sz w:val="16"/>
                <w:szCs w:val="16"/>
                <w:lang w:val="en-US"/>
              </w:rPr>
              <w:t>7</w:t>
            </w:r>
          </w:p>
        </w:tc>
        <w:tc>
          <w:tcPr>
            <w:tcW w:w="824" w:type="pct"/>
            <w:vAlign w:val="center"/>
          </w:tcPr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Реклинатор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- корректор осанки</w:t>
            </w: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  <w:p w:rsidR="00D35AEB" w:rsidRPr="00480927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106" w:type="pct"/>
            <w:vAlign w:val="center"/>
          </w:tcPr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Реклинатор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– корректор осанки</w:t>
            </w:r>
            <w:r>
              <w:rPr>
                <w:color w:val="000000"/>
                <w:kern w:val="16"/>
                <w:sz w:val="16"/>
                <w:szCs w:val="16"/>
              </w:rPr>
              <w:t xml:space="preserve"> должен быть изготовлен:</w:t>
            </w:r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</w:p>
          <w:p w:rsidR="00D35AEB" w:rsidRDefault="00D35AEB" w:rsidP="002A32DE">
            <w:pPr>
              <w:rPr>
                <w:color w:val="000000"/>
                <w:kern w:val="16"/>
                <w:sz w:val="16"/>
                <w:szCs w:val="16"/>
              </w:rPr>
            </w:pP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выполнен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из эластичных материалов. Высота корсета  перекрывает грудной, пояснично-крестцовый отделы позвоночника (по медицинским показаниям) и  подбирается по размерам получателя.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Реклинирующей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элемент спинки усилен планшетками (по медицинским показаниям).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Реклинирующий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эффект достигается с помощью подмышечных петель, которые не  создают избыточное давление, особенно в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аксиллярной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области.</w:t>
            </w:r>
            <w:r w:rsidRPr="00480927">
              <w:rPr>
                <w:color w:val="000000"/>
                <w:kern w:val="16"/>
                <w:sz w:val="16"/>
                <w:szCs w:val="16"/>
              </w:rPr>
              <w:br/>
              <w:t xml:space="preserve">Крепление  - текстильная застежка из двух текстильных лент, на одной из которых </w:t>
            </w:r>
            <w:proofErr w:type="gramStart"/>
            <w:r w:rsidRPr="00480927">
              <w:rPr>
                <w:color w:val="000000"/>
                <w:kern w:val="16"/>
                <w:sz w:val="16"/>
                <w:szCs w:val="16"/>
              </w:rPr>
              <w:t>размещены</w:t>
            </w:r>
            <w:proofErr w:type="gram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микрокрючки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 xml:space="preserve">, на другой — </w:t>
            </w:r>
            <w:proofErr w:type="spellStart"/>
            <w:r w:rsidRPr="00480927">
              <w:rPr>
                <w:color w:val="000000"/>
                <w:kern w:val="16"/>
                <w:sz w:val="16"/>
                <w:szCs w:val="16"/>
              </w:rPr>
              <w:t>микропетли</w:t>
            </w:r>
            <w:proofErr w:type="spellEnd"/>
            <w:r w:rsidRPr="00480927">
              <w:rPr>
                <w:color w:val="000000"/>
                <w:kern w:val="16"/>
                <w:sz w:val="16"/>
                <w:szCs w:val="16"/>
              </w:rPr>
              <w:t>.</w:t>
            </w:r>
          </w:p>
          <w:p w:rsidR="00477E76" w:rsidRPr="00480927" w:rsidRDefault="00477E76" w:rsidP="002A32DE">
            <w:pPr>
              <w:rPr>
                <w:color w:val="000000"/>
                <w:kern w:val="16"/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Гарантия </w:t>
            </w:r>
            <w:r>
              <w:rPr>
                <w:sz w:val="16"/>
                <w:szCs w:val="16"/>
              </w:rPr>
              <w:t>–</w:t>
            </w:r>
            <w:r w:rsidRPr="00FA64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не менее </w:t>
            </w:r>
            <w:r w:rsidRPr="00FA6492">
              <w:rPr>
                <w:sz w:val="16"/>
                <w:szCs w:val="16"/>
              </w:rPr>
              <w:t xml:space="preserve">6 месяцев с момента выдачи </w:t>
            </w:r>
            <w:r>
              <w:rPr>
                <w:sz w:val="16"/>
                <w:szCs w:val="16"/>
              </w:rPr>
              <w:t xml:space="preserve">изделия </w:t>
            </w:r>
            <w:r w:rsidRPr="00FA6492">
              <w:rPr>
                <w:sz w:val="16"/>
                <w:szCs w:val="16"/>
              </w:rPr>
              <w:t>инвалиду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14" w:type="pct"/>
            <w:vAlign w:val="center"/>
          </w:tcPr>
          <w:p w:rsidR="00D35AEB" w:rsidRPr="001016ED" w:rsidRDefault="00E709F8" w:rsidP="001E76E4">
            <w:pPr>
              <w:jc w:val="center"/>
              <w:rPr>
                <w:color w:val="000000"/>
                <w:kern w:val="16"/>
                <w:sz w:val="16"/>
                <w:szCs w:val="16"/>
                <w:lang w:val="en-US"/>
              </w:rPr>
            </w:pPr>
            <w:r>
              <w:rPr>
                <w:color w:val="000000"/>
                <w:kern w:val="16"/>
                <w:sz w:val="16"/>
                <w:szCs w:val="16"/>
                <w:lang w:val="en-US"/>
              </w:rPr>
              <w:t>90</w:t>
            </w:r>
          </w:p>
        </w:tc>
        <w:tc>
          <w:tcPr>
            <w:tcW w:w="614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D35AEB" w:rsidRPr="00480927" w:rsidRDefault="00D35AEB" w:rsidP="001E76E4">
            <w:pPr>
              <w:jc w:val="center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05406C" w:rsidRPr="0005406C" w:rsidTr="0005406C">
        <w:trPr>
          <w:trHeight w:val="23"/>
        </w:trPr>
        <w:tc>
          <w:tcPr>
            <w:tcW w:w="3160" w:type="pct"/>
            <w:gridSpan w:val="3"/>
            <w:vAlign w:val="center"/>
          </w:tcPr>
          <w:p w:rsidR="0005406C" w:rsidRPr="0005406C" w:rsidRDefault="0005406C" w:rsidP="0005406C">
            <w:pPr>
              <w:jc w:val="center"/>
              <w:rPr>
                <w:b/>
                <w:color w:val="000000"/>
                <w:kern w:val="16"/>
                <w:sz w:val="16"/>
                <w:szCs w:val="16"/>
              </w:rPr>
            </w:pPr>
            <w:r w:rsidRPr="0005406C">
              <w:rPr>
                <w:b/>
                <w:color w:val="000000"/>
                <w:kern w:val="16"/>
                <w:sz w:val="16"/>
                <w:szCs w:val="16"/>
              </w:rPr>
              <w:t>Итого:</w:t>
            </w:r>
          </w:p>
        </w:tc>
        <w:tc>
          <w:tcPr>
            <w:tcW w:w="614" w:type="pct"/>
            <w:vAlign w:val="center"/>
          </w:tcPr>
          <w:p w:rsidR="0005406C" w:rsidRPr="0005406C" w:rsidRDefault="00E709F8" w:rsidP="0005406C">
            <w:pPr>
              <w:jc w:val="center"/>
              <w:rPr>
                <w:b/>
                <w:color w:val="000000"/>
                <w:kern w:val="16"/>
                <w:sz w:val="16"/>
                <w:szCs w:val="16"/>
              </w:rPr>
            </w:pPr>
            <w:r>
              <w:rPr>
                <w:b/>
                <w:color w:val="000000"/>
                <w:kern w:val="16"/>
                <w:sz w:val="16"/>
                <w:szCs w:val="16"/>
              </w:rPr>
              <w:t>388</w:t>
            </w:r>
          </w:p>
        </w:tc>
        <w:tc>
          <w:tcPr>
            <w:tcW w:w="614" w:type="pct"/>
            <w:vAlign w:val="center"/>
          </w:tcPr>
          <w:p w:rsidR="0005406C" w:rsidRPr="0005406C" w:rsidRDefault="0005406C" w:rsidP="0005406C">
            <w:pPr>
              <w:jc w:val="center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612" w:type="pct"/>
            <w:vAlign w:val="center"/>
          </w:tcPr>
          <w:p w:rsidR="0005406C" w:rsidRPr="0005406C" w:rsidRDefault="0005406C" w:rsidP="0005406C">
            <w:pPr>
              <w:jc w:val="center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</w:tr>
    </w:tbl>
    <w:p w:rsidR="006F6DF3" w:rsidRDefault="006F6DF3"/>
    <w:p w:rsidR="00874564" w:rsidRDefault="00874564"/>
    <w:sectPr w:rsidR="00874564" w:rsidSect="00852A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AAD"/>
    <w:rsid w:val="0005406C"/>
    <w:rsid w:val="000853EC"/>
    <w:rsid w:val="001E76E4"/>
    <w:rsid w:val="002F2AE1"/>
    <w:rsid w:val="0032458F"/>
    <w:rsid w:val="003404AA"/>
    <w:rsid w:val="00367559"/>
    <w:rsid w:val="003855DE"/>
    <w:rsid w:val="004640BD"/>
    <w:rsid w:val="00477E76"/>
    <w:rsid w:val="00490A11"/>
    <w:rsid w:val="004B2328"/>
    <w:rsid w:val="006B0556"/>
    <w:rsid w:val="006F6DF3"/>
    <w:rsid w:val="00713AAD"/>
    <w:rsid w:val="00743AE9"/>
    <w:rsid w:val="00820289"/>
    <w:rsid w:val="00852A7C"/>
    <w:rsid w:val="00874564"/>
    <w:rsid w:val="00A2314A"/>
    <w:rsid w:val="00AF00CD"/>
    <w:rsid w:val="00B3755C"/>
    <w:rsid w:val="00B62EF9"/>
    <w:rsid w:val="00B86915"/>
    <w:rsid w:val="00BF1E2D"/>
    <w:rsid w:val="00CE298C"/>
    <w:rsid w:val="00D35AEB"/>
    <w:rsid w:val="00D61AFA"/>
    <w:rsid w:val="00D742DF"/>
    <w:rsid w:val="00DF1C9A"/>
    <w:rsid w:val="00E0280E"/>
    <w:rsid w:val="00E0660F"/>
    <w:rsid w:val="00E709F8"/>
    <w:rsid w:val="00E97BBF"/>
    <w:rsid w:val="00F0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4A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404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4">
    <w:name w:val="Style24"/>
    <w:basedOn w:val="a"/>
    <w:rsid w:val="003404AA"/>
    <w:pPr>
      <w:widowControl w:val="0"/>
      <w:autoSpaceDE w:val="0"/>
      <w:autoSpaceDN w:val="0"/>
      <w:adjustRightInd w:val="0"/>
      <w:spacing w:line="229" w:lineRule="exact"/>
      <w:jc w:val="center"/>
    </w:pPr>
  </w:style>
  <w:style w:type="character" w:customStyle="1" w:styleId="FontStyle38">
    <w:name w:val="Font Style38"/>
    <w:rsid w:val="003404AA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540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0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Ольга Михайловна</dc:creator>
  <cp:lastModifiedBy>Васков Андрей Юрьевич</cp:lastModifiedBy>
  <cp:revision>3</cp:revision>
  <cp:lastPrinted>2019-07-09T12:41:00Z</cp:lastPrinted>
  <dcterms:created xsi:type="dcterms:W3CDTF">2019-12-17T12:21:00Z</dcterms:created>
  <dcterms:modified xsi:type="dcterms:W3CDTF">2019-12-17T12:31:00Z</dcterms:modified>
</cp:coreProperties>
</file>