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89" w:rsidRPr="004F1889" w:rsidRDefault="004F1889" w:rsidP="004F1889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4F1889" w:rsidRPr="004F1889" w:rsidRDefault="004F1889" w:rsidP="004F18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работ по изготовлению ортопедически</w:t>
      </w:r>
      <w:r w:rsidR="00C66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аппаратов для инвалидов в 2020</w:t>
      </w:r>
      <w:r w:rsidRPr="004F18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AF126F" w:rsidRPr="00AF126F" w:rsidRDefault="00AF126F" w:rsidP="00AF126F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осуществлять изготовление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поставляемого товара (объем выполняемых работ, оказываемых услуг): – </w:t>
      </w:r>
      <w:r w:rsidR="00C66289">
        <w:rPr>
          <w:rFonts w:ascii="Times New Roman" w:eastAsia="Times New Roman" w:hAnsi="Times New Roman" w:cs="Times New Roman"/>
          <w:sz w:val="24"/>
          <w:szCs w:val="24"/>
          <w:lang w:eastAsia="ru-RU"/>
        </w:rPr>
        <w:t>357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289" w:rsidRPr="00C66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</w:t>
      </w:r>
      <w:bookmarkStart w:id="0" w:name="_GoBack"/>
      <w:bookmarkEnd w:id="0"/>
      <w:r w:rsidR="00C66289" w:rsidRPr="00C66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ествляется в течение 30 (тридцати) дней с даты направления Заказчиком Исполнителю реестра Получателей Изделий в объеме, указанном в каждом реестре Получателей Изделий. В случае нарушения сроков выполнения работ, Заказчик имеет право не принимать и не оплачивать такие работы. Реестры Получателей Изделий направляются в период с даты заключения контракта по 09 июля 2020 года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выполнения работ: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дней с даты направления реестра Получателей Изделий Исполнитель обязан произвести обмер антропометрических показателей Получателей.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21 дня с даты направления реестра Получателей Изделий Исполнитель обязан произвести изготовление Изделий и осуществить необходимое количество примерок в соответствии с антропометрическими показателями Получателей.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дней с даты направления реестра Получателей Изделий Исполнитель обязан произвести выдачу готовых Изделий Получателям.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обязан предоставить отчет Заказчику о каждом из этапов исполнения в течение 1 дня. </w:t>
      </w:r>
    </w:p>
    <w:p w:rsid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непредоставления в указанный срок информации о каждом из этапов исполнения работ стороны договорились считать отдельным фактом неисполнения обязательств Исполнителем, при котором последний обязан оплатить штраф, предусмотренный в пункте 9.3.4. Контракта, в течение 5 (Пяти) дней со дня получения Исполнителем от Заказчика уведомления об уплате штрафа.</w:t>
      </w:r>
    </w:p>
    <w:p w:rsidR="00C66289" w:rsidRPr="00C66289" w:rsidRDefault="00C66289" w:rsidP="00C6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финансирования:</w:t>
      </w:r>
      <w:r w:rsidRPr="00C662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средств, выделенных из федерального бюджета.</w:t>
      </w:r>
    </w:p>
    <w:p w:rsidR="00C66289" w:rsidRPr="00C66289" w:rsidRDefault="00C66289" w:rsidP="00C6628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(максимальная) цена Контракта: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22 498 772</w:t>
      </w: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Двадцать два миллиона четыреста девяносто восемь тысяч семьсот семьдесят два</w:t>
      </w: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рубл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</w:t>
      </w: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DB5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 w:rsidRPr="00C662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действия Контракта: </w:t>
      </w:r>
      <w:r w:rsidR="00C66289" w:rsidRPr="00C66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 вступает в силу со дня подписания его Сторонами и действует до 30 августа 2020 года. Окончание срока действия Контракта не влечет прекращения неисполненных обязательств Сторон по Контракту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Московская область. </w:t>
      </w:r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выполнения работ: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выдача Изделий Получателям осуществляется согласно реестрам Получателей Изделий, направленных в адрес Исполнителя, в соответствии с направлениями, выданными Заказчиком,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указанных в Реестрах Получателей Изделий, а так же выездными бригадами.</w:t>
      </w:r>
      <w:proofErr w:type="gramEnd"/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заказов на изготовление Изделий для Получателя, промежуточные примерки Изделий в процессе изготовления и выдача Изделий в постоянное пользование Получателю осуществляется в условиях специализированного предприятия, оказывающего услуги по обеспечению инвалидов Изделиями согласно условиям технического задания (приложение к контракту), по адресам места жительства Получателей (при необходимости) с даты направления реестра Получателей Изделий Заказчиком Исполнителю по индивидуальным размерам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26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 рамках выполнения работ Исполнитель обязан: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1.1.Осуществлять изготовление Инвалидам (далее – Получатели) ортопедических аппаратов (далее – Изделия), указанных в техническом задании. 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1.1.1.В случае если ранее (в соответствии с нормативно-правовыми актами Российской Федерации) Изделия подлежали обязательной сертификации, допускается изготовление Изделий, имеющих действующий сертификат соответствия </w:t>
      </w:r>
      <w:r w:rsidRPr="00AF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1.1.2.В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 </w:t>
      </w:r>
      <w:r w:rsidRPr="00AF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</w:t>
      </w: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1.1.3.П</w:t>
      </w:r>
      <w:r w:rsidRPr="00AF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редоставить информацию о номере государственной регистрации Изделия медицинского назначения (при наличии).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1.2.Выполнять работы по изготовлению Изделий.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Исполнитель выполняет работы в медицинских центрах, выездными бригадами по адресам местожительства Получателей, в соответствии с Реестром Получателей Изделий.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1.2.2.Реестры Получателей Изделий направляются Заказчиком в адрес Исполнителя в электронном виде на электронный адрес ответственного лица. Дата и время выполнения работ Исполнителем, предварительно (не менее чем за день) согласовывается с Получателями.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1.2.3.Исполнитель проводит работы по изготовлению Изделий Получателю при представлении паспорта Получателя и направления (по форме, утвержденной приказом Министерства здравоохранения и социального развития Российской Федерации № 439н от </w:t>
      </w:r>
      <w:smartTag w:uri="urn:schemas-microsoft-com:office:smarttags" w:element="date">
        <w:smartTagPr>
          <w:attr w:name="Year" w:val="2008"/>
          <w:attr w:name="Day" w:val="21"/>
          <w:attr w:name="Month" w:val="08"/>
          <w:attr w:name="ls" w:val="trans"/>
        </w:smartTagPr>
        <w:r w:rsidRPr="00AF1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21.08.2008</w:t>
        </w:r>
      </w:smartTag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выдаваемого Заказчиком.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1.2.4.В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1.2.5.Указанные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1.3.Выполнять работы по изготовлению Изделий по антропометрическим параметрам Получателей, в зависимости от индивидуальных особенностей, медицинских показаний Получателей и вида имеющейся патологии.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1.3.1.Выдача Изделий, гарантийного талона осуществляется в медицинских центрах, выездными бригадами по месту жительства Получателей.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1.3.1.1. Консультирование по использованию Изделий Получателями осуществляется на весь период 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срока эксплуатации Изделий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Выдача Изделий Получателям осуществляется совместно с гарантийным талоном и обучением пользованию Изделиями Получателей.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консультирование Получателей по телефонному номеру, по всем вопросам изготовления, выдачи, выполнения гарантийного ремонта Изделий,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чем с 09:00 до 18:00 ежедневно, в рабочие дни, кроме субботы, воскресения. </w:t>
      </w:r>
    </w:p>
    <w:p w:rsidR="00AF126F" w:rsidRPr="00C20991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1.4.1.Для звонков Получателей должен быть выделен телефонный номер, </w:t>
      </w: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должен быть указан в приложении к государственному контракту.</w:t>
      </w:r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1.5.Осуществлять гарантийный ремонт Изделий за счет собственных средств в соответствии с пунктом 7.3. Контракта.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1.5.1.Осуществлять прием Получателей специалистами медико-технической комиссии (МТК) протезно-ортопедического предприятия, для диагностики состояния опорно-двигательного аппарата, определения характера и степени поломки (деформации, износа) изделия, с оформлением в тот же день соответствующего заключения МТК и заказа-наряда на ремонт Изделия.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1.5.2.Осуществлять консультирование по пользованию отремонтированным Изделием 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одновременно с его выдачей.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1.5.3.Обеспечение возможности ремонта, устранения недостатков при выполнении работ по изготовлению Изделий осуществляется в соответствии с Федеральным законом от 07.02.1992 № 2300-1 «О защите прав потребителей». 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1.6.Изготавливать для Получателей Изделия, удовлетворяющие следующим требованиям: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1.6.1.При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1.6.2.Материалы, применяемые для изготовления Изделий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AF126F" w:rsidRPr="00AF126F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1.6.3.</w:t>
      </w: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(сырье), применяемые для изготовления Изделий 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соответствовать единым санитарно-эпидемиологическим и гигиеническим требованиям к Изделиям, подлежащим санитарно-эпидемиологическому надзору (контролю).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1.6.4. </w:t>
      </w: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выполнение комплекса работ при наличии соответствующей медицинской лицензии (расшифровка травматологии и ортопедии) согласно Перечню работ (услуг), составляющих медицинскую деятельность, утвержденному Постановлением Правительства Российской Федерации № 291 от 16.04.2015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 Исполнителя или Соисполнителя (-лей), в случае его привлечения, осуществляющего (-</w:t>
      </w:r>
      <w:proofErr w:type="spellStart"/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proofErr w:type="spellEnd"/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подбор протезно-ортопедических изделий, является обязательным условием (Федеральный закон от 04.05.2011 № 99-ФЗ).</w:t>
      </w:r>
    </w:p>
    <w:p w:rsidR="00AF126F" w:rsidRPr="00C20991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1.6.4.1. Требования, предъявляемые к Исполнителю при заключении контракта и к условиям выполнения работ, установленных в настоящем Техническом задании должны соблюдаться соисполнителем в случае его привлечения.</w:t>
      </w:r>
    </w:p>
    <w:p w:rsidR="00AF126F" w:rsidRPr="00C20991" w:rsidRDefault="00AF126F" w:rsidP="00AF126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1.6.5. 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22523-2007 «Протезы конечностей и ортезы наружные. Требования и методы испытаний»;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13405-2-2001 «Протезирование и ортезирование. Классификация и описание узлов протезов. Часть 2. Описание узлов протезов нижних конечностей»;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13405-3-2001 «Протезирование и ортезирование. Классификация и описание узлов протезов. Часть 3. Описание узлов протезов верхних конечностей»;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15.111-2015 «Система разработки и постановки продукции на производство. Технические средства реабилитации инвалидов»;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ИСО 9999-2014 «Технические средства реабилитации людей с ограничениями жизнедеятельности. Классификация»;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Р 52878-2007 «Туторы на верхние и нижние конечности. Технические требования и методы испытаний».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1.6.6.Изделия должны быть в упаковке, защищающей от повреждений и воздействия внешней среды.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1.6.6.1. Маркировка.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должна соответствовать ГОСТ  </w:t>
      </w:r>
      <w:proofErr w:type="gramStart"/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22523-2007 «Протезы конечностей и </w:t>
      </w: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ортезы наружные. Требования и методы испытаний», а также содержать: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страны-изготовителя;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Изделия, товарную марку (при наличии), вид Изделия в зависимости от назначения, группу и размеры Изделия, номер Изделия (при наличии);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артикула (при наличии);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(месяц, год) изготовления;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реестра Получателей;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штриховой код (при наличии).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должна быть нанесена на Изделие на русском языке, должна быть нестираемой и сохранять свои свойства на весь срок действия гарантийных обязательств по Контракту.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упаковка и маркировка на ней должны соответствовать требованиям нормативных актов Российской Федерации. 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несет ответственность за ненадлежащую упаковку, не обеспечивающую сохранность товара при его хранении и транспортировании до Заказчика.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маркирован в соответствии с требованиями к маркировке таких изделий его производителем. Маркировка должна содержать данные, необходимые для определения торговой марки, производителя, страны изготовления, и другие данные с целью идентификации товара и определения соответствия поставленного товара заявленным требованиям.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1.6.7.Изделия должны быть новыми, свободными от прав третьих лиц.</w:t>
      </w:r>
    </w:p>
    <w:p w:rsidR="00AF126F" w:rsidRPr="00AF126F" w:rsidRDefault="00AF126F" w:rsidP="00AF12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1.6.8.Изделия должны отвечать следующим требованиям:</w:t>
      </w:r>
    </w:p>
    <w:p w:rsidR="00AF126F" w:rsidRPr="00AF126F" w:rsidRDefault="00AF126F" w:rsidP="00AF126F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26F" w:rsidRPr="00AF126F" w:rsidRDefault="00AF126F" w:rsidP="00AF126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p w:rsidR="00AF126F" w:rsidRDefault="00AF126F" w:rsidP="00AF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26F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объекта закупки)</w:t>
      </w:r>
    </w:p>
    <w:p w:rsidR="00AF126F" w:rsidRPr="00AF126F" w:rsidRDefault="00AF126F" w:rsidP="00AF1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1555"/>
        <w:gridCol w:w="611"/>
        <w:gridCol w:w="5196"/>
        <w:gridCol w:w="711"/>
        <w:gridCol w:w="1203"/>
      </w:tblGrid>
      <w:tr w:rsidR="00AF126F" w:rsidRPr="00AF126F" w:rsidTr="00013285">
        <w:tc>
          <w:tcPr>
            <w:tcW w:w="248" w:type="pct"/>
            <w:vAlign w:val="center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44" w:type="pct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  <w:tc>
          <w:tcPr>
            <w:tcW w:w="299" w:type="pct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Характеристики Изделия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(руб.)</w:t>
            </w:r>
          </w:p>
        </w:tc>
        <w:tc>
          <w:tcPr>
            <w:tcW w:w="573" w:type="pct"/>
          </w:tcPr>
          <w:p w:rsidR="00AF126F" w:rsidRPr="00AF126F" w:rsidRDefault="00AF126F" w:rsidP="00AF126F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(руб.)</w:t>
            </w: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лучезапястный сустав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8-09-29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беззамковые (по назначению).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локтевой сустав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8-09-30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беззамковые (по назначению).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Крепление должно быть выполнено в виде текстильной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>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всю руку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8-09-36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Гильзы изделия должны быть изготовлены из термопласта.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Шарниры должны быть облегченные: замковые, беззамковые (по назначению).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1)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8-09-37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Изделие должно быть индивидуального изготовления по гипсовому слепку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с ноги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получателя и с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остоять в том числе из гильзы голени и башмачка.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Материал гильзы должен быть препрег из термореактивных композиционных материалов.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br/>
              <w:t>Голеностопный шарнир должен быть выполнен с возможностью ограничения движения в шарнире.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2)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8-09-37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Изделие должно быть индивидуального изготовления по гипсовому слепку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с ноги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получателя и с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остоять в том числе из гильзы голени и башмачка.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Материал гильзы должен быть листовой термопластик.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br/>
              <w:t>Голеностопный шарнир должен быть выполнен с возможностью ограничения движения в шарнире.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голеностопный сустав (Тип 3)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8-09-37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должно быть изготовлено в том числе путем соединения гильзы башмачка и голени между собой упругим элементом.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Готовое изделие должно подгоняться по нижней конечности получателя и фиксироваться на ней при помощи застежек из ленты (при этом каждая застежка должна быть выполнена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микропетли)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, закрепленных на боковых поверхностях гильз башмачка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 голени с помощью заклепок.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Технология движения в голеностопном суставе должна быть реализована в том числе за счёт подвижного соединения между гильзами башмачка и голени.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коленный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 xml:space="preserve">сустав 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8-09-39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 xml:space="preserve">Материал гильзы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термопластик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быть: замковые, беззамковые, модульные, немодульные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тазобедренный сустав 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8-09-40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должно предназначено для отведения и установки бёдер в заданном положении получателя.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Изделие конструктивно должно состоять в том числе из: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- пелота поясничного;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- верхнего узла;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- не менее двух гильз бедра, закреплённых на шинах с помощью нижнего узла.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Верхний узел должен быть закреплён на пластине, зафиксированной на пелоте поясничном, пелот с верхним узлом должен быть одет в тканевый чехол.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Верхний узел должен быть реализован посредством металлической штанги при помощи соединения с гильзой бедра, положение которой регулируется в заданном диапазоне.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Отведение бедра и коррекция положения головки бедра в вертлужной впадине должно осуществляться за счёт настройки трёхпозиционного шарнира последовательно в горизонтальной, сагиттальной, вертикальной плоскостях (по назначению).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Регулировка отведения каждого бедра должна производиться отдельно в необходимом диапазоне без взаимовлияния.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Используемые материалы для изготовления: полиэтилен, сталь, алюминиевый сплав, ткань типа «Трикор» нормофлекс, сплав титановый, полипропилен, каплен (по назначению).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Аппарат на всю ногу 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(Тип 1)</w:t>
            </w:r>
          </w:p>
          <w:p w:rsidR="00AF126F" w:rsidRPr="00AF126F" w:rsidRDefault="00110A27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110A27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гильзы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термопластик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быть: замковые, беззамковые, модульные, немодульные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 с учетом регулирования угла сгибания и разгибания.  Конструкция ложемента стопы готового изделия должна позволять носить стандартную обувь получателем.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всю ногу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(Тип 2)</w:t>
            </w:r>
          </w:p>
          <w:p w:rsidR="00AF126F" w:rsidRPr="00AF126F" w:rsidRDefault="00A20A2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20A2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8-09-42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Материал гильзы должен быть препрег термореактивных композиционных материалов.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Готовое изделие должно быть изготовлено с двусторонним расположением шарниров.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Коленные шарниры должны быть модульные.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 с учетом регулирования угла сгибания и разгибания.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 обувь получателем.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1)</w:t>
            </w:r>
          </w:p>
          <w:p w:rsidR="00AF126F" w:rsidRPr="00AF126F" w:rsidRDefault="00A20A2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20A2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приемных гильз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листовой термопласт.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Тазобедренные шарниры модульные, немодульные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быть: односторонние, двусторонние модульные, двусторонние немодульные, замковые, беззамковые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быть: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2)</w:t>
            </w:r>
          </w:p>
          <w:p w:rsidR="00AF126F" w:rsidRPr="00AF126F" w:rsidRDefault="00A20A2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20A2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 xml:space="preserve">Материал приемных гильз должен быть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термопласт.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Тазобедренные шарниры должны быть в том числе реципрокные по технологии RGO или эквивалент.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быть: односторонние, двусторонние модульные, двусторонние немодульные, замковые, беззамковые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Голеностопные шарниры должны быть: с ограниченным подошвенным и тыльным сгибанием, с ограниченным подошвенным и тыльным сгибанием разгибанием, без ограничения, с поддержкой отвисающей стопы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Крепление должно быть выполнено в виде текстильной застежки, состоящей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lastRenderedPageBreak/>
              <w:t>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(Тип 3)</w:t>
            </w:r>
          </w:p>
          <w:p w:rsidR="00AF126F" w:rsidRPr="00AF126F" w:rsidRDefault="00A20A2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20A2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быть индивидуального изготовления по гипсовому слепку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Материал приемных гильз должен быть препрег из термореактивных композиционных материалов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Тазобедренные шарниры должны быть модульные.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Коленные шарниры должны быть двусторонние модульные.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Голеностопные шарниры должны быть </w:t>
            </w: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с регулируемым углом сгибания и разгибания.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Конструкция ложемента стопы готового изделия должна позволять носить стандартную, ортопедическую обувь получателем.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Смягчающий вкладной элемент должен быть изготовлен из вспененного материала и иметь возможность санитарной обработки.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rPr>
          <w:trHeight w:val="3231"/>
        </w:trPr>
        <w:tc>
          <w:tcPr>
            <w:tcW w:w="248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color w:val="000000"/>
                <w:kern w:val="16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44" w:type="pct"/>
            <w:shd w:val="clear" w:color="auto" w:fill="auto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Аппарат на нижние конечности и туловище (</w:t>
            </w:r>
            <w:proofErr w:type="spellStart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ортез</w:t>
            </w:r>
            <w:proofErr w:type="spellEnd"/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) в том числе для детей (Тип 4)</w:t>
            </w:r>
          </w:p>
          <w:p w:rsidR="00AF126F" w:rsidRPr="00AF126F" w:rsidRDefault="00A20A2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20A2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8-09-43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Заготовка изделия должна проводиться на основе прототипа устройства для отведения и установки бёдер в заданном положении получателя с элементами фиксации пояснично-крестцового отдела позвоночника, коленного, голеностопного суставов и стопы.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Изделие должно состоять из: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корсет;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узлы тазового, коленного, голеностопного (конструктивная совокупность узлов должна быть технологически реализована при помощи их соединения между собой телескопическими штангами с установленными на них гильзами бедра, голени, башмачка)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При изготовлении изделия должны использоваться материалы: пенополиэтилен, полипропилен, сталь, алюминиевый сплав, титановый сплав, ткань типа «Трикор» нормофлекс, каплен, текстильная застежка, состоящая из 2 (двух)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shd w:val="clear" w:color="auto" w:fill="FFFFFF"/>
                <w:lang w:eastAsia="ru-RU"/>
              </w:rPr>
              <w:t xml:space="preserve"> текстильных лент, на одной из которых должны быть размещены микрокрючки, на другой микропетли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 (по назначению).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Готовое изделие должно обеспечивать: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фиксацию головки бедра в вертлужной впадине с одновременной коррекцией оси нижней конечности, опороспособность поражённой конечности с одновременным удержанием её в заданном положении с частичной разгрузкой, сохранять подвижность в неповреждённых суставах, необходимую при ходьбе получателя;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>- отведение бедра и коррекцию положения головки бедра в вертлужной впадине за счёт осуществления настройки трёхпозиционного шарнира последовательно в горизонтальной, сагиттальной, вертикальной плоскостях, при этом регулировка отведения каждого бедра должна производиться отдельно в необходимом диапазоне без взаимовлияния получателя.</w:t>
            </w:r>
          </w:p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t xml:space="preserve">Готовое изделие должно быть предназначено для получателей при спастическом, спастикоторсионном, паралитическом подвывихе бедра в сочетании с патологическими установками бедра, голени и стопы, такими как внутренняя ротация оси нижней конечности, внутренняя ротация бедра, приведение бедра, варусная установка голени, вальгусная установка голени, варусная установка стопы, вальгусная установка стопы, эквинусная установка стопы, приведение стопы, </w:t>
            </w:r>
            <w:r w:rsidRPr="00AF126F"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  <w:lastRenderedPageBreak/>
              <w:t>отведение стопы (по назначению).</w:t>
            </w: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  <w:tr w:rsidR="00AF126F" w:rsidRPr="00AF126F" w:rsidTr="00013285">
        <w:trPr>
          <w:trHeight w:val="70"/>
        </w:trPr>
        <w:tc>
          <w:tcPr>
            <w:tcW w:w="992" w:type="pct"/>
            <w:gridSpan w:val="2"/>
          </w:tcPr>
          <w:p w:rsidR="00AF126F" w:rsidRPr="00AF126F" w:rsidRDefault="00AF126F" w:rsidP="00AF126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  <w:r w:rsidRPr="00AF126F"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299" w:type="pct"/>
          </w:tcPr>
          <w:p w:rsidR="00AF126F" w:rsidRPr="00AF126F" w:rsidRDefault="00C66289" w:rsidP="00AF12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16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789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</w:tcPr>
          <w:p w:rsidR="00AF126F" w:rsidRPr="00AF126F" w:rsidRDefault="00AF126F" w:rsidP="00AF12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0"/>
                <w:szCs w:val="20"/>
                <w:lang w:eastAsia="ru-RU"/>
              </w:rPr>
            </w:pPr>
          </w:p>
        </w:tc>
      </w:tr>
    </w:tbl>
    <w:p w:rsidR="00AF126F" w:rsidRPr="00AF126F" w:rsidRDefault="00AF126F" w:rsidP="00AF126F">
      <w:pPr>
        <w:spacing w:after="0" w:line="240" w:lineRule="auto"/>
        <w:ind w:right="-8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F126F" w:rsidRPr="00AF126F" w:rsidSect="00B7253E">
      <w:headerReference w:type="default" r:id="rId7"/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C8" w:rsidRDefault="00067EC8">
      <w:pPr>
        <w:spacing w:after="0" w:line="240" w:lineRule="auto"/>
      </w:pPr>
      <w:r>
        <w:separator/>
      </w:r>
    </w:p>
  </w:endnote>
  <w:endnote w:type="continuationSeparator" w:id="0">
    <w:p w:rsidR="00067EC8" w:rsidRDefault="0006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C8" w:rsidRDefault="00067EC8">
      <w:pPr>
        <w:spacing w:after="0" w:line="240" w:lineRule="auto"/>
      </w:pPr>
      <w:r>
        <w:separator/>
      </w:r>
    </w:p>
  </w:footnote>
  <w:footnote w:type="continuationSeparator" w:id="0">
    <w:p w:rsidR="00067EC8" w:rsidRDefault="0006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B7253E" w:rsidRDefault="00ED1824">
        <w:pPr>
          <w:pStyle w:val="a6"/>
          <w:jc w:val="center"/>
        </w:pPr>
        <w:r>
          <w:fldChar w:fldCharType="begin"/>
        </w:r>
        <w:r w:rsidR="00794FE6">
          <w:instrText>PAGE   \* MERGEFORMAT</w:instrText>
        </w:r>
        <w:r>
          <w:fldChar w:fldCharType="separate"/>
        </w:r>
        <w:r w:rsidR="00C209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53E" w:rsidRDefault="00067EC8">
    <w:pPr>
      <w:pStyle w:val="a6"/>
    </w:pPr>
  </w:p>
  <w:p w:rsidR="003A3B5F" w:rsidRDefault="003A3B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F1889"/>
    <w:rsid w:val="00013285"/>
    <w:rsid w:val="00067EC8"/>
    <w:rsid w:val="00110A27"/>
    <w:rsid w:val="001F2C15"/>
    <w:rsid w:val="001F3D4B"/>
    <w:rsid w:val="002131D1"/>
    <w:rsid w:val="003A0053"/>
    <w:rsid w:val="003A3B5F"/>
    <w:rsid w:val="003C12BA"/>
    <w:rsid w:val="003F58F2"/>
    <w:rsid w:val="004A1C36"/>
    <w:rsid w:val="004F1889"/>
    <w:rsid w:val="00695028"/>
    <w:rsid w:val="00720560"/>
    <w:rsid w:val="00794FE6"/>
    <w:rsid w:val="00861318"/>
    <w:rsid w:val="00875A19"/>
    <w:rsid w:val="00A078B1"/>
    <w:rsid w:val="00A11A38"/>
    <w:rsid w:val="00A20A2F"/>
    <w:rsid w:val="00AF126F"/>
    <w:rsid w:val="00B00C7D"/>
    <w:rsid w:val="00B979DD"/>
    <w:rsid w:val="00C20991"/>
    <w:rsid w:val="00C54404"/>
    <w:rsid w:val="00C66289"/>
    <w:rsid w:val="00DB5ACC"/>
    <w:rsid w:val="00E82313"/>
    <w:rsid w:val="00EB2DBC"/>
    <w:rsid w:val="00ED1824"/>
    <w:rsid w:val="00F50722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F1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F1889"/>
  </w:style>
  <w:style w:type="table" w:styleId="a5">
    <w:name w:val="Table Grid"/>
    <w:basedOn w:val="a1"/>
    <w:uiPriority w:val="39"/>
    <w:rsid w:val="004F1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4F1889"/>
    <w:pPr>
      <w:numPr>
        <w:numId w:val="2"/>
      </w:numPr>
    </w:pPr>
  </w:style>
  <w:style w:type="paragraph" w:styleId="a6">
    <w:name w:val="header"/>
    <w:aliases w:val="הנדון,hd,Согласовано и Утверждено"/>
    <w:basedOn w:val="a"/>
    <w:link w:val="a7"/>
    <w:uiPriority w:val="99"/>
    <w:unhideWhenUsed/>
    <w:rsid w:val="004F18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הנדון Знак,hd Знак,Согласовано и Утверждено Знак"/>
    <w:basedOn w:val="a0"/>
    <w:link w:val="a6"/>
    <w:uiPriority w:val="99"/>
    <w:rsid w:val="004F18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Васков Андрей Юрьевич</cp:lastModifiedBy>
  <cp:revision>4</cp:revision>
  <dcterms:created xsi:type="dcterms:W3CDTF">2019-12-17T11:03:00Z</dcterms:created>
  <dcterms:modified xsi:type="dcterms:W3CDTF">2019-12-18T06:12:00Z</dcterms:modified>
</cp:coreProperties>
</file>