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A5" w:rsidRPr="00D27288" w:rsidRDefault="00D27288" w:rsidP="00D27288">
      <w:pPr>
        <w:spacing w:after="0"/>
        <w:rPr>
          <w:rStyle w:val="1"/>
          <w:rFonts w:ascii="Times New Roman" w:hAnsi="Times New Roman" w:cs="Times New Roman"/>
        </w:rPr>
      </w:pPr>
      <w:r w:rsidRPr="00D27288">
        <w:rPr>
          <w:rFonts w:ascii="Times New Roman" w:hAnsi="Times New Roman" w:cs="Times New Roman"/>
        </w:rPr>
        <w:t xml:space="preserve">Техническое задание на </w:t>
      </w:r>
      <w:r w:rsidRPr="00D27288">
        <w:rPr>
          <w:rStyle w:val="1"/>
          <w:rFonts w:ascii="Times New Roman" w:hAnsi="Times New Roman" w:cs="Times New Roman"/>
        </w:rPr>
        <w:t>выполнение работ для обеспечения инвалидов и отдельных категорий граждан из числа ветеранов протезами бедра</w:t>
      </w:r>
    </w:p>
    <w:tbl>
      <w:tblPr>
        <w:tblW w:w="15355" w:type="dxa"/>
        <w:tblInd w:w="-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383"/>
        <w:gridCol w:w="3530"/>
        <w:gridCol w:w="8789"/>
        <w:gridCol w:w="1134"/>
      </w:tblGrid>
      <w:tr w:rsidR="00D27288" w:rsidRPr="00D27288" w:rsidTr="00D27288">
        <w:trPr>
          <w:trHeight w:val="75"/>
        </w:trPr>
        <w:tc>
          <w:tcPr>
            <w:tcW w:w="519" w:type="dxa"/>
            <w:tcBorders>
              <w:right w:val="single" w:sz="4" w:space="0" w:color="auto"/>
            </w:tcBorders>
          </w:tcPr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Arial Unicode MS" w:hAnsi="Times New Roman" w:cs="Times New Roman"/>
                <w:bCs/>
                <w:i/>
                <w:kern w:val="3"/>
                <w:lang w:eastAsia="ru-RU"/>
              </w:rPr>
            </w:pPr>
            <w:r w:rsidRPr="00D27288">
              <w:rPr>
                <w:rFonts w:ascii="Times New Roman" w:eastAsia="Arial Unicode MS" w:hAnsi="Times New Roman" w:cs="Times New Roman"/>
                <w:bCs/>
                <w:i/>
                <w:kern w:val="3"/>
                <w:lang w:eastAsia="ru-RU"/>
              </w:rPr>
              <w:t>№ п/п</w:t>
            </w:r>
          </w:p>
        </w:tc>
        <w:tc>
          <w:tcPr>
            <w:tcW w:w="1383" w:type="dxa"/>
          </w:tcPr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Unicode MS" w:hAnsi="Times New Roman" w:cs="Times New Roman"/>
                <w:bCs/>
                <w:i/>
                <w:kern w:val="3"/>
                <w:lang w:eastAsia="ru-RU"/>
              </w:rPr>
            </w:pPr>
          </w:p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Unicode MS" w:hAnsi="Times New Roman" w:cs="Times New Roman"/>
                <w:bCs/>
                <w:i/>
                <w:kern w:val="3"/>
                <w:lang w:eastAsia="ru-RU"/>
              </w:rPr>
            </w:pPr>
            <w:r w:rsidRPr="00D27288">
              <w:rPr>
                <w:rFonts w:ascii="Times New Roman" w:eastAsia="Arial Unicode MS" w:hAnsi="Times New Roman" w:cs="Times New Roman"/>
                <w:bCs/>
                <w:i/>
                <w:kern w:val="3"/>
                <w:lang w:eastAsia="ru-RU"/>
              </w:rPr>
              <w:t>Предмет закупки</w:t>
            </w:r>
          </w:p>
        </w:tc>
        <w:tc>
          <w:tcPr>
            <w:tcW w:w="12319" w:type="dxa"/>
            <w:gridSpan w:val="2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Unicode MS" w:hAnsi="Times New Roman" w:cs="Times New Roman"/>
                <w:i/>
                <w:kern w:val="3"/>
                <w:lang w:eastAsia="ru-RU"/>
              </w:rPr>
            </w:pPr>
            <w:r w:rsidRPr="00D27288">
              <w:rPr>
                <w:rFonts w:ascii="Times New Roman" w:eastAsia="Arial Unicode MS" w:hAnsi="Times New Roman" w:cs="Times New Roman"/>
                <w:bCs/>
                <w:i/>
                <w:kern w:val="3"/>
                <w:lang w:eastAsia="ru-RU"/>
              </w:rPr>
              <w:t>Функциональные, технические, качественные характеристики, эксплуатационные характеристики Товара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D27288" w:rsidRPr="00D27288" w:rsidRDefault="00D27288" w:rsidP="00D272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3"/>
                <w:lang w:eastAsia="ru-RU"/>
              </w:rPr>
            </w:pPr>
            <w:r w:rsidRPr="00D27288">
              <w:rPr>
                <w:rFonts w:ascii="Times New Roman" w:eastAsia="Arial Unicode MS" w:hAnsi="Times New Roman" w:cs="Times New Roman"/>
                <w:i/>
                <w:kern w:val="3"/>
                <w:lang w:eastAsia="ru-RU"/>
              </w:rPr>
              <w:t>Кол-во (шт.)</w:t>
            </w:r>
          </w:p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3"/>
                <w:lang w:eastAsia="ru-RU"/>
              </w:rPr>
            </w:pPr>
          </w:p>
        </w:tc>
      </w:tr>
      <w:tr w:rsidR="00D27288" w:rsidRPr="00D27288" w:rsidTr="00D27288">
        <w:trPr>
          <w:trHeight w:val="421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105"/>
              </w:tabs>
              <w:autoSpaceDE w:val="0"/>
              <w:autoSpaceDN w:val="0"/>
              <w:spacing w:after="0"/>
              <w:ind w:left="27"/>
              <w:jc w:val="center"/>
              <w:rPr>
                <w:rFonts w:ascii="Times New Roman" w:eastAsia="Arial CYR" w:hAnsi="Times New Roman" w:cs="Times New Roman"/>
                <w:kern w:val="3"/>
                <w:lang w:eastAsia="ru-RU"/>
              </w:rPr>
            </w:pPr>
            <w:r w:rsidRPr="00D27288">
              <w:rPr>
                <w:rFonts w:ascii="Times New Roman" w:eastAsia="Arial CYR" w:hAnsi="Times New Roman" w:cs="Times New Roman"/>
                <w:kern w:val="3"/>
                <w:lang w:eastAsia="ru-RU"/>
              </w:rPr>
              <w:t>1.</w:t>
            </w:r>
          </w:p>
        </w:tc>
        <w:tc>
          <w:tcPr>
            <w:tcW w:w="1383" w:type="dxa"/>
            <w:vAlign w:val="center"/>
          </w:tcPr>
          <w:p w:rsidR="00D27288" w:rsidRPr="00D27288" w:rsidRDefault="00D27288" w:rsidP="00D27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eastAsia="Arial CYR" w:hAnsi="Times New Roman" w:cs="Times New Roman"/>
              </w:rPr>
              <w:t>Выполнение работ для обеспечения инвалидов и отдельных категорий граждан из числа ветеранов протезами бедра модульными с внешним источником энергии</w:t>
            </w:r>
          </w:p>
        </w:tc>
        <w:tc>
          <w:tcPr>
            <w:tcW w:w="3530" w:type="dxa"/>
            <w:tcBorders>
              <w:left w:val="single" w:sz="4" w:space="0" w:color="auto"/>
            </w:tcBorders>
            <w:vAlign w:val="center"/>
          </w:tcPr>
          <w:p w:rsidR="00D27288" w:rsidRPr="00D27288" w:rsidRDefault="00D27288" w:rsidP="00D27288">
            <w:pPr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8-07-12 - Протез бедра модульный с внешним источником энергии.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2. Описание: формообразующая часть косметической облицовки модульная мягкая полиуретановая или листовой поролон.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3. Косметическое покрытие облицовки: чулки ортопедические </w:t>
            </w:r>
            <w:proofErr w:type="spellStart"/>
            <w:r w:rsidRPr="00D27288">
              <w:rPr>
                <w:rFonts w:ascii="Times New Roman" w:hAnsi="Times New Roman" w:cs="Times New Roman"/>
                <w:bCs/>
              </w:rPr>
              <w:t>перлоновые</w:t>
            </w:r>
            <w:proofErr w:type="spellEnd"/>
            <w:r w:rsidRPr="00D27288">
              <w:rPr>
                <w:rFonts w:ascii="Times New Roman" w:hAnsi="Times New Roman" w:cs="Times New Roman"/>
                <w:bCs/>
              </w:rPr>
              <w:t xml:space="preserve"> или </w:t>
            </w:r>
            <w:proofErr w:type="spellStart"/>
            <w:r w:rsidRPr="00D27288">
              <w:rPr>
                <w:rFonts w:ascii="Times New Roman" w:hAnsi="Times New Roman" w:cs="Times New Roman"/>
                <w:bCs/>
              </w:rPr>
              <w:t>силоновые</w:t>
            </w:r>
            <w:proofErr w:type="spellEnd"/>
            <w:r w:rsidRPr="00D27288">
              <w:rPr>
                <w:rFonts w:ascii="Times New Roman" w:hAnsi="Times New Roman" w:cs="Times New Roman"/>
                <w:bCs/>
              </w:rPr>
              <w:t xml:space="preserve">, допускается покрытие защитное плёночное.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4. Приёмная гильза: индивидуальная.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>5. Две пробные диагностические гильзы: наличие.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6. Материал индивидуальной постоянной гильзы: литьевой слоистый пластик на основе акриловых смол, листовой термопластичный пластик.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7. Вкладной элемент: чехлы полимерные </w:t>
            </w:r>
            <w:proofErr w:type="spellStart"/>
            <w:r w:rsidRPr="00D27288">
              <w:rPr>
                <w:rFonts w:ascii="Times New Roman" w:hAnsi="Times New Roman" w:cs="Times New Roman"/>
                <w:bCs/>
              </w:rPr>
              <w:t>гелевые</w:t>
            </w:r>
            <w:proofErr w:type="spellEnd"/>
            <w:r w:rsidRPr="00D27288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8. Крепление протеза: вакуумное.  9. Ротатор бедра: наличие.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lastRenderedPageBreak/>
              <w:t xml:space="preserve">10. Адаптер для юстировки сдвиговой и с круговой ротацией: наличие.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11. Коленный модуль: с </w:t>
            </w:r>
            <w:proofErr w:type="spellStart"/>
            <w:r w:rsidRPr="00D27288">
              <w:rPr>
                <w:rFonts w:ascii="Times New Roman" w:hAnsi="Times New Roman" w:cs="Times New Roman"/>
                <w:bCs/>
              </w:rPr>
              <w:t>самопрограммирующейся</w:t>
            </w:r>
            <w:proofErr w:type="spellEnd"/>
            <w:r w:rsidRPr="00D27288">
              <w:rPr>
                <w:rFonts w:ascii="Times New Roman" w:hAnsi="Times New Roman" w:cs="Times New Roman"/>
                <w:bCs/>
              </w:rPr>
              <w:t xml:space="preserve"> и самообучающейся интеллектуальной электронной системой управления без необходимости использования внешнего устройства программирования, обеспечивающей устойчивость и режим автоматической настройки темпа ходьбы.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>12. Конструкция узла: должна состоять из двух цилиндров на одном штоке: гидравлический, отвечающий за устойчивость и пневматический, отвечающий за режим темпа ходьбы. Должно применяться поворотное устройство.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 xml:space="preserve">13. Стопа: с высокой степенью энергосбережения, обеспеченного использованием карбоновых пластин для переднего и заднего отделов стопы. </w:t>
            </w:r>
          </w:p>
          <w:p w:rsidR="00D27288" w:rsidRPr="00D27288" w:rsidRDefault="00D27288" w:rsidP="00D27288">
            <w:pPr>
              <w:shd w:val="clear" w:color="auto" w:fill="FFFFFF"/>
              <w:tabs>
                <w:tab w:val="left" w:pos="1105"/>
              </w:tabs>
              <w:autoSpaceDE w:val="0"/>
              <w:spacing w:after="0"/>
              <w:ind w:left="118" w:right="132"/>
              <w:jc w:val="both"/>
              <w:rPr>
                <w:rFonts w:ascii="Times New Roman" w:hAnsi="Times New Roman" w:cs="Times New Roman"/>
                <w:bCs/>
              </w:rPr>
            </w:pPr>
            <w:r w:rsidRPr="00D27288">
              <w:rPr>
                <w:rFonts w:ascii="Times New Roman" w:hAnsi="Times New Roman" w:cs="Times New Roman"/>
                <w:bCs/>
              </w:rPr>
              <w:t>15. Тип протеза: любой, по назначению.</w:t>
            </w:r>
          </w:p>
        </w:tc>
        <w:tc>
          <w:tcPr>
            <w:tcW w:w="8789" w:type="dxa"/>
            <w:tcBorders>
              <w:left w:val="single" w:sz="1" w:space="0" w:color="000000"/>
              <w:right w:val="single" w:sz="4" w:space="0" w:color="auto"/>
            </w:tcBorders>
          </w:tcPr>
          <w:p w:rsidR="00D27288" w:rsidRPr="00D27288" w:rsidRDefault="00D27288" w:rsidP="00D27288">
            <w:pPr>
              <w:shd w:val="clear" w:color="auto" w:fill="FFFFFF"/>
              <w:autoSpaceDE w:val="0"/>
              <w:spacing w:after="0"/>
              <w:ind w:left="131" w:right="13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27288">
              <w:rPr>
                <w:rFonts w:ascii="Times New Roman" w:eastAsia="Arial" w:hAnsi="Times New Roman" w:cs="Times New Roman"/>
                <w:b/>
              </w:rPr>
              <w:lastRenderedPageBreak/>
              <w:t xml:space="preserve">Требования к качеству работ. </w:t>
            </w:r>
            <w:r w:rsidRPr="00D27288">
              <w:rPr>
                <w:rFonts w:ascii="Times New Roman" w:eastAsia="Arial" w:hAnsi="Times New Roman" w:cs="Times New Roman"/>
              </w:rPr>
              <w:t xml:space="preserve">Протезы нижних конечностей должны соответствовать требованиям Национального стандарта Российской Федерации ГОСТ Р </w:t>
            </w:r>
            <w:r w:rsidRPr="00D27288">
              <w:rPr>
                <w:rFonts w:ascii="Times New Roman" w:hAnsi="Times New Roman" w:cs="Times New Roman"/>
              </w:rPr>
              <w:t xml:space="preserve">9999-2014 </w:t>
            </w:r>
            <w:r w:rsidRPr="00D27288">
              <w:rPr>
                <w:rFonts w:ascii="Times New Roman" w:eastAsia="Arial" w:hAnsi="Times New Roman" w:cs="Times New Roman"/>
              </w:rPr>
              <w:t xml:space="preserve">(ИСО 9999:2011)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«Протезирование и </w:t>
            </w:r>
            <w:proofErr w:type="spellStart"/>
            <w:r w:rsidRPr="00D27288">
              <w:rPr>
                <w:rFonts w:ascii="Times New Roman" w:eastAsia="Arial" w:hAnsi="Times New Roman" w:cs="Times New Roman"/>
              </w:rPr>
              <w:t>ортезирование</w:t>
            </w:r>
            <w:proofErr w:type="spellEnd"/>
            <w:r w:rsidRPr="00D27288">
              <w:rPr>
                <w:rFonts w:ascii="Times New Roman" w:eastAsia="Arial" w:hAnsi="Times New Roman" w:cs="Times New Roman"/>
              </w:rPr>
              <w:t xml:space="preserve"> верхних и нижних конечностей». </w:t>
            </w:r>
          </w:p>
          <w:p w:rsidR="00D27288" w:rsidRPr="00D27288" w:rsidRDefault="00D27288" w:rsidP="00D27288">
            <w:pPr>
              <w:shd w:val="clear" w:color="auto" w:fill="FFFFFF"/>
              <w:autoSpaceDE w:val="0"/>
              <w:spacing w:after="0"/>
              <w:ind w:left="131" w:right="13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27288">
              <w:rPr>
                <w:rFonts w:ascii="Times New Roman" w:eastAsia="Arial" w:hAnsi="Times New Roman" w:cs="Times New Roman"/>
                <w:b/>
              </w:rPr>
              <w:t xml:space="preserve">Требования к техническим и функциональным характеристикам работ. </w:t>
            </w:r>
            <w:r w:rsidRPr="00D27288">
              <w:rPr>
                <w:rFonts w:ascii="Times New Roman" w:eastAsia="Arial" w:hAnsi="Times New Roman" w:cs="Times New Roman"/>
              </w:rPr>
              <w:t>Выполняем</w:t>
            </w:r>
            <w:bookmarkStart w:id="0" w:name="_GoBack"/>
            <w:bookmarkEnd w:id="0"/>
            <w:r w:rsidRPr="00D27288">
              <w:rPr>
                <w:rFonts w:ascii="Times New Roman" w:eastAsia="Arial" w:hAnsi="Times New Roman" w:cs="Times New Roman"/>
              </w:rPr>
              <w:t>ые работы по обеспечению инвалидов и отдельных категорий граждан из числа ветеранов протезами нижних конечностей должны содержать комплекс медицинских, технических и социальных мероприятий, проводимых с инвалидами</w:t>
            </w:r>
            <w:r w:rsidRPr="00D27288">
              <w:rPr>
                <w:rFonts w:ascii="Times New Roman" w:hAnsi="Times New Roman" w:cs="Times New Roman"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и отдельными категориями граждан из числа ветеранов,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Приемная гильза протеза конечности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должна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Протезы нижних конечностей должны соответствовать: ГОСТ ISO 10993-1-2011, ГОСТ ISO 10993-5-2011, ГОСТ ISO 10993-10-2011, ГОСТ Р 52770-2016, ГОСТ Р 51632-2014, ГОСТ Р ИСО 22523-2007, ГОСТ Р 53869-2010.</w:t>
            </w:r>
          </w:p>
          <w:p w:rsidR="00D27288" w:rsidRPr="00D27288" w:rsidRDefault="00D27288" w:rsidP="00D27288">
            <w:pPr>
              <w:spacing w:after="0"/>
              <w:ind w:left="131" w:right="13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27288">
              <w:rPr>
                <w:rFonts w:ascii="Times New Roman" w:eastAsia="Arial" w:hAnsi="Times New Roman" w:cs="Times New Roman"/>
                <w:b/>
              </w:rPr>
              <w:t xml:space="preserve">Требования к безопасности работ. </w:t>
            </w:r>
            <w:r w:rsidRPr="00D27288">
              <w:rPr>
                <w:rFonts w:ascii="Times New Roman" w:eastAsia="Arial" w:hAnsi="Times New Roman" w:cs="Times New Roman"/>
              </w:rPr>
              <w:t xml:space="preserve">Проведение работ по обеспечению инвалидов и отдельных категорий граждан из числа ветеранов протезами нижних конечностей должно осуществляться при наличии </w:t>
            </w:r>
            <w:r w:rsidRPr="00D27288">
              <w:rPr>
                <w:rFonts w:ascii="Times New Roman" w:hAnsi="Times New Roman" w:cs="Times New Roman"/>
              </w:rPr>
              <w:t>декларация о соответствии продукции требованиям технических регламентов.</w:t>
            </w:r>
          </w:p>
          <w:p w:rsidR="00D27288" w:rsidRPr="00D27288" w:rsidRDefault="00D27288" w:rsidP="00D27288">
            <w:pPr>
              <w:spacing w:after="0"/>
              <w:ind w:left="131" w:right="13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27288">
              <w:rPr>
                <w:rFonts w:ascii="Times New Roman" w:eastAsia="Arial" w:hAnsi="Times New Roman" w:cs="Times New Roman"/>
                <w:b/>
              </w:rPr>
              <w:t xml:space="preserve">Требования к результатам работ. </w:t>
            </w:r>
            <w:r w:rsidRPr="00D27288">
              <w:rPr>
                <w:rFonts w:ascii="Times New Roman" w:eastAsia="Arial" w:hAnsi="Times New Roman" w:cs="Times New Roman"/>
              </w:rPr>
              <w:t xml:space="preserve"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</w:t>
            </w:r>
            <w:r w:rsidRPr="00D27288">
              <w:rPr>
                <w:rFonts w:ascii="Times New Roman" w:eastAsia="Arial" w:hAnsi="Times New Roman" w:cs="Times New Roman"/>
              </w:rPr>
              <w:lastRenderedPageBreak/>
              <w:t>по обеспечению инвалидов и отдельных категорий граждан из числа ветеранов протезами нижних конечностей должны быть выполнены с надлежащим качеством и в установленные сроки.</w:t>
            </w:r>
          </w:p>
          <w:p w:rsidR="00D27288" w:rsidRPr="00D27288" w:rsidRDefault="00D27288" w:rsidP="00D27288">
            <w:pPr>
              <w:spacing w:after="0"/>
              <w:ind w:left="131" w:right="13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27288">
              <w:rPr>
                <w:rFonts w:ascii="Times New Roman" w:eastAsia="Arial" w:hAnsi="Times New Roman" w:cs="Times New Roman"/>
                <w:b/>
              </w:rPr>
              <w:t xml:space="preserve">Требования к размерам, упаковке и отгрузке результатов работ. </w:t>
            </w:r>
            <w:r w:rsidRPr="00D27288">
              <w:rPr>
                <w:rFonts w:ascii="Times New Roman" w:eastAsia="Arial" w:hAnsi="Times New Roman" w:cs="Times New Roman"/>
              </w:rPr>
      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 ГОСТ 30324.0-95 (МЭК 601-1-</w:t>
            </w:r>
            <w:proofErr w:type="gramStart"/>
            <w:r w:rsidRPr="00D27288">
              <w:rPr>
                <w:rFonts w:ascii="Times New Roman" w:eastAsia="Arial" w:hAnsi="Times New Roman" w:cs="Times New Roman"/>
              </w:rPr>
              <w:t>88)/</w:t>
            </w:r>
            <w:proofErr w:type="gramEnd"/>
            <w:r w:rsidRPr="00D27288">
              <w:rPr>
                <w:rFonts w:ascii="Times New Roman" w:eastAsia="Arial" w:hAnsi="Times New Roman" w:cs="Times New Roman"/>
              </w:rPr>
              <w:t>ГОСТ Р 50267.0-92(МЭК 601-1-88) 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      </w:r>
          </w:p>
          <w:p w:rsidR="00D27288" w:rsidRPr="00D27288" w:rsidRDefault="00D27288" w:rsidP="00D27288">
            <w:pPr>
              <w:spacing w:after="0"/>
              <w:ind w:left="131" w:right="13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27288">
              <w:rPr>
                <w:rFonts w:ascii="Times New Roman" w:eastAsia="Arial" w:hAnsi="Times New Roman" w:cs="Times New Roman"/>
                <w:b/>
              </w:rPr>
              <w:t>Требования к</w:t>
            </w:r>
            <w:r w:rsidRPr="00D27288">
              <w:rPr>
                <w:rFonts w:ascii="Times New Roman" w:eastAsia="Arial" w:hAnsi="Times New Roman" w:cs="Times New Roman"/>
                <w:b/>
                <w:i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срокам и (или) объему предоставления гарантии качества работ. </w:t>
            </w:r>
            <w:r w:rsidRPr="00D27288">
              <w:rPr>
                <w:rFonts w:ascii="Times New Roman" w:eastAsia="Arial" w:hAnsi="Times New Roman" w:cs="Times New Roman"/>
              </w:rPr>
              <w:t>Гарантийный срок на протезы устанавливается со дня выдачи готового изделия в эксплуатацию и должен составлять не менее 7 месяцев.</w:t>
            </w:r>
            <w:r w:rsidRPr="00D2728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D27288">
              <w:rPr>
                <w:rFonts w:ascii="Times New Roman" w:eastAsia="Arial" w:hAnsi="Times New Roman" w:cs="Times New Roman"/>
              </w:rPr>
              <w:t>В течение этого срока Исполнитель производит замену или ремонт изделия бесплатно.</w:t>
            </w:r>
          </w:p>
          <w:p w:rsidR="00D27288" w:rsidRPr="00D27288" w:rsidRDefault="00D27288" w:rsidP="00D27288">
            <w:pPr>
              <w:autoSpaceDE w:val="0"/>
              <w:spacing w:after="0"/>
              <w:ind w:left="131" w:right="132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D27288">
              <w:rPr>
                <w:rFonts w:ascii="Times New Roman" w:eastAsia="Arial" w:hAnsi="Times New Roman" w:cs="Times New Roman"/>
                <w:b/>
              </w:rPr>
              <w:t xml:space="preserve">Место, условия и сроки (периоды) выполнения работ </w:t>
            </w:r>
            <w:r w:rsidRPr="00D27288">
              <w:rPr>
                <w:rFonts w:ascii="Times New Roman" w:eastAsia="Arial CYR" w:hAnsi="Times New Roman" w:cs="Times New Roman"/>
              </w:rPr>
              <w:t xml:space="preserve">Изготовление </w:t>
            </w:r>
            <w:r w:rsidRPr="00D27288">
              <w:rPr>
                <w:rFonts w:ascii="Times New Roman" w:hAnsi="Times New Roman" w:cs="Times New Roman"/>
                <w:color w:val="000000"/>
              </w:rPr>
              <w:t>индивидуальное по меркам инвалида</w:t>
            </w:r>
            <w:r w:rsidRPr="00D27288">
              <w:rPr>
                <w:rFonts w:ascii="Times New Roman" w:eastAsia="Arial CYR" w:hAnsi="Times New Roman" w:cs="Times New Roman"/>
              </w:rPr>
              <w:t xml:space="preserve">. </w:t>
            </w:r>
            <w:r w:rsidRPr="00D27288">
              <w:rPr>
                <w:rFonts w:ascii="Times New Roman" w:hAnsi="Times New Roman" w:cs="Times New Roman"/>
              </w:rPr>
              <w:t xml:space="preserve">Место выполнения работ </w:t>
            </w:r>
            <w:r w:rsidRPr="00D27288">
              <w:rPr>
                <w:rFonts w:ascii="Times New Roman" w:hAnsi="Times New Roman" w:cs="Times New Roman"/>
                <w:bCs/>
                <w:iCs/>
              </w:rPr>
              <w:t>для обеспечения инвалидов и отдельных категорий граждан из числа ветеранов протезами бедра –</w:t>
            </w:r>
            <w:r w:rsidRPr="00D27288">
              <w:rPr>
                <w:rFonts w:ascii="Times New Roman" w:hAnsi="Times New Roman" w:cs="Times New Roman"/>
              </w:rPr>
              <w:t xml:space="preserve"> Ивановская область</w:t>
            </w:r>
            <w:r w:rsidRPr="00D27288">
              <w:rPr>
                <w:rFonts w:ascii="Times New Roman" w:eastAsia="Arial" w:hAnsi="Times New Roman" w:cs="Times New Roman"/>
              </w:rPr>
              <w:t xml:space="preserve">. </w:t>
            </w:r>
            <w:r w:rsidRPr="00D27288">
              <w:rPr>
                <w:rFonts w:ascii="Times New Roman" w:hAnsi="Times New Roman" w:cs="Times New Roman"/>
              </w:rPr>
              <w:t>Срок выполнения работ: в течение 2020 года (до 01 июля 2020 г. должно быть выполнено 100% работ). Срок выполнения Работ по изготовлению протезов со дня получения списков или обращения инвалида (ветерана) к Исполнителю по направлению исполнительного органа Фонда - не более 30 дней.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after="0" w:line="240" w:lineRule="auto"/>
              <w:ind w:right="-10" w:hanging="8"/>
              <w:jc w:val="center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D2728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lastRenderedPageBreak/>
              <w:t>1</w:t>
            </w:r>
          </w:p>
        </w:tc>
      </w:tr>
      <w:tr w:rsidR="00D27288" w:rsidRPr="00D27288" w:rsidTr="00D27288">
        <w:trPr>
          <w:trHeight w:val="213"/>
        </w:trPr>
        <w:tc>
          <w:tcPr>
            <w:tcW w:w="14221" w:type="dxa"/>
            <w:gridSpan w:val="4"/>
            <w:tcBorders>
              <w:right w:val="single" w:sz="4" w:space="0" w:color="auto"/>
            </w:tcBorders>
            <w:vAlign w:val="center"/>
          </w:tcPr>
          <w:p w:rsidR="00D27288" w:rsidRPr="00D27288" w:rsidRDefault="00D27288" w:rsidP="00D27288">
            <w:pPr>
              <w:shd w:val="clear" w:color="auto" w:fill="FFFFFF"/>
              <w:autoSpaceDE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D27288">
              <w:rPr>
                <w:rFonts w:ascii="Times New Roman" w:eastAsia="Arial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D27288" w:rsidRPr="00D27288" w:rsidRDefault="00D27288" w:rsidP="00D27288">
            <w:pPr>
              <w:widowControl w:val="0"/>
              <w:shd w:val="clear" w:color="auto" w:fill="FFFFFF"/>
              <w:tabs>
                <w:tab w:val="left" w:pos="133"/>
              </w:tabs>
              <w:autoSpaceDE w:val="0"/>
              <w:autoSpaceDN w:val="0"/>
              <w:spacing w:after="0" w:line="240" w:lineRule="auto"/>
              <w:ind w:right="-10" w:hanging="8"/>
              <w:jc w:val="center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D2728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</w:t>
            </w:r>
          </w:p>
        </w:tc>
      </w:tr>
    </w:tbl>
    <w:p w:rsidR="00D27288" w:rsidRPr="00D27288" w:rsidRDefault="00D27288" w:rsidP="00D27288">
      <w:pPr>
        <w:spacing w:after="0"/>
        <w:rPr>
          <w:rFonts w:ascii="Times New Roman" w:hAnsi="Times New Roman" w:cs="Times New Roman"/>
        </w:rPr>
      </w:pPr>
    </w:p>
    <w:sectPr w:rsidR="00D27288" w:rsidRPr="00D27288" w:rsidSect="00D27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3"/>
    <w:rsid w:val="000740A5"/>
    <w:rsid w:val="00A72A63"/>
    <w:rsid w:val="00D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0E3D-CB4A-4715-9B24-795EC7C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2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2020-02-05T10:38:00Z</dcterms:created>
  <dcterms:modified xsi:type="dcterms:W3CDTF">2020-02-05T10:40:00Z</dcterms:modified>
</cp:coreProperties>
</file>