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DC" w:rsidRDefault="003567DC" w:rsidP="003567DC">
      <w:pPr>
        <w:jc w:val="center"/>
      </w:pPr>
      <w:bookmarkStart w:id="0" w:name="_GoBack"/>
      <w:bookmarkEnd w:id="0"/>
      <w:r>
        <w:t>Техническое задание</w:t>
      </w:r>
    </w:p>
    <w:p w:rsidR="003567DC" w:rsidRPr="008C5026" w:rsidRDefault="003567DC" w:rsidP="003567DC">
      <w:pPr>
        <w:jc w:val="right"/>
      </w:pPr>
    </w:p>
    <w:p w:rsidR="003567DC" w:rsidRPr="00F014EA" w:rsidRDefault="003567DC" w:rsidP="003567D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</w:pPr>
      <w:r w:rsidRPr="00F014EA"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  <w:t xml:space="preserve">Изделия должны соответствовать требованиям стандартов серии ГОСТ </w:t>
      </w:r>
      <w:r w:rsidRPr="00F014EA">
        <w:rPr>
          <w:rFonts w:eastAsia="Times New Roman" w:cs="Times New Roman"/>
          <w:color w:val="auto"/>
          <w:kern w:val="1"/>
          <w:sz w:val="22"/>
          <w:szCs w:val="22"/>
          <w:lang w:val="en-US" w:eastAsia="ar-SA" w:bidi="ar-SA"/>
        </w:rPr>
        <w:t>ISO</w:t>
      </w:r>
      <w:r w:rsidRPr="00F014EA"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  <w:t xml:space="preserve"> 10993-1-2011 «Оценка биологического действия медицинских изделий».</w:t>
      </w:r>
    </w:p>
    <w:p w:rsidR="003567DC" w:rsidRPr="00F014EA" w:rsidRDefault="003567DC" w:rsidP="003567D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</w:pPr>
      <w:r w:rsidRPr="00F014EA"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  <w:t xml:space="preserve">Изделия должны соответствовать требованиям стандартов серии ГОСТ </w:t>
      </w:r>
      <w:r w:rsidRPr="00F014EA">
        <w:rPr>
          <w:rFonts w:eastAsia="Times New Roman" w:cs="Times New Roman"/>
          <w:color w:val="auto"/>
          <w:kern w:val="1"/>
          <w:sz w:val="22"/>
          <w:szCs w:val="22"/>
          <w:lang w:val="en-US" w:eastAsia="ar-SA" w:bidi="ar-SA"/>
        </w:rPr>
        <w:t>ISO</w:t>
      </w:r>
      <w:r w:rsidRPr="00F014EA"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  <w:t xml:space="preserve"> 10993-5-2011 «Оценка биологического действия медицинских изделий».</w:t>
      </w:r>
    </w:p>
    <w:p w:rsidR="003567DC" w:rsidRPr="00F014EA" w:rsidRDefault="003567DC" w:rsidP="003567D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</w:pPr>
      <w:r w:rsidRPr="00F014EA"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  <w:t xml:space="preserve">Изделия должны соответствовать требованиям стандартов серии ГОСТ </w:t>
      </w:r>
      <w:r w:rsidRPr="00F014EA">
        <w:rPr>
          <w:rFonts w:eastAsia="Times New Roman" w:cs="Times New Roman"/>
          <w:color w:val="auto"/>
          <w:kern w:val="1"/>
          <w:sz w:val="22"/>
          <w:szCs w:val="22"/>
          <w:lang w:val="en-US" w:eastAsia="ar-SA" w:bidi="ar-SA"/>
        </w:rPr>
        <w:t>ISO</w:t>
      </w:r>
      <w:r w:rsidRPr="00F014EA"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  <w:t xml:space="preserve"> 10993-10-2011 «Оценка биологического действия медицинских изделий».</w:t>
      </w:r>
    </w:p>
    <w:p w:rsidR="003567DC" w:rsidRPr="00F014EA" w:rsidRDefault="003567DC" w:rsidP="003567D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</w:pPr>
      <w:r w:rsidRPr="00F014EA"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  <w:t xml:space="preserve">Изделия должны соответствовать требованиям стандартов серии </w:t>
      </w:r>
      <w:r w:rsidRPr="00F014EA">
        <w:rPr>
          <w:rFonts w:eastAsia="Times New Roman" w:cs="Times New Roman"/>
          <w:color w:val="auto"/>
          <w:kern w:val="1"/>
          <w:sz w:val="22"/>
          <w:szCs w:val="22"/>
          <w:lang w:eastAsia="ru-RU" w:bidi="ar-SA"/>
        </w:rPr>
        <w:t xml:space="preserve">ГОСТ </w:t>
      </w:r>
      <w:proofErr w:type="gramStart"/>
      <w:r w:rsidRPr="00F014EA">
        <w:rPr>
          <w:rFonts w:eastAsia="Times New Roman" w:cs="Times New Roman"/>
          <w:color w:val="auto"/>
          <w:kern w:val="1"/>
          <w:sz w:val="22"/>
          <w:szCs w:val="22"/>
          <w:lang w:eastAsia="ru-RU" w:bidi="ar-SA"/>
        </w:rPr>
        <w:t>Р</w:t>
      </w:r>
      <w:proofErr w:type="gramEnd"/>
      <w:r w:rsidRPr="00F014EA">
        <w:rPr>
          <w:rFonts w:eastAsia="Times New Roman" w:cs="Times New Roman"/>
          <w:color w:val="auto"/>
          <w:kern w:val="1"/>
          <w:sz w:val="22"/>
          <w:szCs w:val="22"/>
          <w:lang w:eastAsia="ru-RU" w:bidi="ar-SA"/>
        </w:rPr>
        <w:t xml:space="preserve"> 51632-2014 </w:t>
      </w:r>
      <w:r w:rsidRPr="00F014EA"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567DC" w:rsidRPr="00F014EA" w:rsidRDefault="003567DC" w:rsidP="003567DC">
      <w:pPr>
        <w:jc w:val="both"/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</w:pPr>
    </w:p>
    <w:tbl>
      <w:tblPr>
        <w:tblW w:w="1063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7513"/>
        <w:gridCol w:w="709"/>
      </w:tblGrid>
      <w:tr w:rsidR="003567DC" w:rsidRPr="00F014EA" w:rsidTr="00D36BFD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  <w:t xml:space="preserve">№ </w:t>
            </w:r>
            <w:proofErr w:type="gramStart"/>
            <w:r w:rsidRPr="00F014EA"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  <w:t>п</w:t>
            </w:r>
            <w:proofErr w:type="gramEnd"/>
            <w:r w:rsidRPr="00F014EA"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  <w:t>Наименование изделий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  <w:t>Описание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  <w:t>Кол-во</w:t>
            </w:r>
          </w:p>
        </w:tc>
      </w:tr>
      <w:tr w:rsidR="003567DC" w:rsidRPr="00F014EA" w:rsidTr="00D36BFD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rPr>
                <w:rFonts w:eastAsia="Times New Roman" w:cs="Times New Roman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Протез голени модульный</w:t>
            </w:r>
          </w:p>
          <w:p w:rsidR="003567DC" w:rsidRPr="00F014EA" w:rsidRDefault="003567DC" w:rsidP="00D36BFD">
            <w:pPr>
              <w:rPr>
                <w:rFonts w:eastAsia="Times New Roman" w:cs="Times New Roman"/>
                <w:color w:val="FFFFFF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color w:val="FFFFFF"/>
                <w:kern w:val="1"/>
                <w:lang w:eastAsia="ar-SA" w:bidi="ar-SA"/>
              </w:rPr>
              <w:t>Для Баранова 2шт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 xml:space="preserve">Протез голени модульного типа с несущей приемной гильзой из слоистого пластика, смягчающий защитный полимерный чехол, </w:t>
            </w:r>
            <w:proofErr w:type="spellStart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углепластиковая</w:t>
            </w:r>
            <w:proofErr w:type="spellEnd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Для инвалидов с высоким уровнем двигательной активности. Чехлы махровые, чехлы </w:t>
            </w:r>
            <w:proofErr w:type="spellStart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перлоновые</w:t>
            </w:r>
            <w:proofErr w:type="spellEnd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 xml:space="preserve">. Полуфабрикаты - титан на нагрузку до 125 кг. Косметическая облицовка модульная - полиуретан. Крепление вакуумное с полимерным наколенником.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color w:val="auto"/>
                <w:kern w:val="1"/>
                <w:lang w:eastAsia="ar-SA" w:bidi="ar-SA"/>
              </w:rPr>
              <w:t>2</w:t>
            </w:r>
          </w:p>
        </w:tc>
      </w:tr>
      <w:tr w:rsidR="003567DC" w:rsidRPr="00F014EA" w:rsidTr="00D36BFD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rPr>
                <w:rFonts w:eastAsia="Times New Roman" w:cs="Times New Roman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Протез голени для купания</w:t>
            </w:r>
          </w:p>
          <w:p w:rsidR="003567DC" w:rsidRPr="00F014EA" w:rsidRDefault="003567DC" w:rsidP="00D36BFD">
            <w:pPr>
              <w:rPr>
                <w:rFonts w:eastAsia="Times New Roman" w:cs="Times New Roman"/>
                <w:color w:val="FFFFFF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color w:val="FFFFFF"/>
                <w:kern w:val="1"/>
                <w:lang w:eastAsia="ar-SA" w:bidi="ar-SA"/>
              </w:rPr>
              <w:t>Для Баранова 2шт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 xml:space="preserve">Протез голени для купания с несущей приемной гильзой из слоистого пластика, с полимерным чехлом, </w:t>
            </w:r>
            <w:proofErr w:type="spellStart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бесшарнирная</w:t>
            </w:r>
            <w:proofErr w:type="spellEnd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 xml:space="preserve"> влагозащищённая стопа с повышенной упругостью носочной части для инвалидов со средним уровнем двигательной активности. Чехлы махровые, чехлы </w:t>
            </w:r>
            <w:proofErr w:type="spellStart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перлоновые</w:t>
            </w:r>
            <w:proofErr w:type="spellEnd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 xml:space="preserve">. Полуфабрикаты на нагрузку до 150 кг. Косметическая облицовка немодульная - слоистый пластик или без косметической облицовки. Крепление за счёт формы гильзы и полимерного наколенника. Протез для купания с высокой степенью </w:t>
            </w:r>
            <w:proofErr w:type="spellStart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влагозащищённости</w:t>
            </w:r>
            <w:proofErr w:type="spellEnd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color w:val="auto"/>
                <w:kern w:val="1"/>
                <w:lang w:eastAsia="ar-SA" w:bidi="ar-SA"/>
              </w:rPr>
              <w:t>2</w:t>
            </w:r>
          </w:p>
        </w:tc>
      </w:tr>
      <w:tr w:rsidR="003567DC" w:rsidRPr="00F014EA" w:rsidTr="00D36BFD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bCs/>
                <w:color w:val="auto"/>
                <w:kern w:val="1"/>
                <w:lang w:eastAsia="ar-SA"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color w:val="auto"/>
                <w:kern w:val="1"/>
                <w:lang w:eastAsia="ar-SA" w:bidi="ar-SA"/>
              </w:rPr>
              <w:t xml:space="preserve">Протез голени для купания </w:t>
            </w:r>
          </w:p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color w:val="auto"/>
                <w:kern w:val="1"/>
                <w:lang w:eastAsia="ar-SA" w:bidi="ar-SA"/>
              </w:rPr>
            </w:pPr>
          </w:p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color w:val="FFFFFF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color w:val="FFFFFF"/>
                <w:kern w:val="1"/>
                <w:lang w:eastAsia="ar-SA" w:bidi="ar-SA"/>
              </w:rPr>
              <w:t xml:space="preserve">Для </w:t>
            </w:r>
            <w:proofErr w:type="spellStart"/>
            <w:r w:rsidRPr="00F014EA">
              <w:rPr>
                <w:rFonts w:eastAsia="Times New Roman" w:cs="Times New Roman"/>
                <w:color w:val="FFFFFF"/>
                <w:kern w:val="1"/>
                <w:lang w:eastAsia="ar-SA" w:bidi="ar-SA"/>
              </w:rPr>
              <w:t>Яковчука</w:t>
            </w:r>
            <w:proofErr w:type="spellEnd"/>
          </w:p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color w:val="FF0000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color w:val="FFFFFF"/>
                <w:kern w:val="1"/>
                <w:lang w:eastAsia="ar-SA" w:bidi="ar-SA"/>
              </w:rPr>
              <w:t>1шт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jc w:val="both"/>
              <w:rPr>
                <w:rFonts w:eastAsia="Times New Roman" w:cs="Times New Roman"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 xml:space="preserve">Протез голени модульного типа с несущей приемной гильзой из слоистого пластика, влагозащищенная </w:t>
            </w:r>
            <w:proofErr w:type="spellStart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углепластиковая</w:t>
            </w:r>
            <w:proofErr w:type="spellEnd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спортом, с возможностью выбора косметической оболочки в зависимости от пола инвалида. Для инвалидов с высоким уровнем двигательной активности. Полимерный чехол. Полуфабрикаты - титан на нагрузку до 150 кг. Чехлы махровые, чехлы </w:t>
            </w:r>
            <w:proofErr w:type="spellStart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перлоновые</w:t>
            </w:r>
            <w:proofErr w:type="spellEnd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 xml:space="preserve">. Косметическая облицовка модульная - </w:t>
            </w:r>
            <w:proofErr w:type="spellStart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>пенополиуретан</w:t>
            </w:r>
            <w:proofErr w:type="spellEnd"/>
            <w:r w:rsidRPr="00F014EA">
              <w:rPr>
                <w:rFonts w:eastAsia="Times New Roman" w:cs="Times New Roman"/>
                <w:kern w:val="1"/>
                <w:lang w:eastAsia="ar-SA" w:bidi="ar-SA"/>
              </w:rPr>
              <w:t xml:space="preserve">. </w:t>
            </w:r>
            <w:r w:rsidRPr="00F014EA">
              <w:rPr>
                <w:rFonts w:eastAsia="Times New Roman" w:cs="Times New Roman"/>
                <w:color w:val="auto"/>
                <w:kern w:val="1"/>
                <w:lang w:eastAsia="ar-SA" w:bidi="ar-SA"/>
              </w:rPr>
              <w:t>Крепление за счет вакуумного клапана и герметизирующего наколенника.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DC" w:rsidRPr="00F014EA" w:rsidRDefault="003567DC" w:rsidP="00D36BFD">
            <w:pPr>
              <w:jc w:val="center"/>
              <w:rPr>
                <w:rFonts w:eastAsia="Times New Roman" w:cs="Times New Roman"/>
                <w:color w:val="auto"/>
                <w:kern w:val="1"/>
                <w:lang w:eastAsia="ar-SA" w:bidi="ar-SA"/>
              </w:rPr>
            </w:pPr>
            <w:r w:rsidRPr="00F014EA">
              <w:rPr>
                <w:rFonts w:eastAsia="Times New Roman" w:cs="Times New Roman"/>
                <w:color w:val="auto"/>
                <w:kern w:val="1"/>
                <w:lang w:eastAsia="ar-SA" w:bidi="ar-SA"/>
              </w:rPr>
              <w:t>1</w:t>
            </w:r>
          </w:p>
        </w:tc>
      </w:tr>
    </w:tbl>
    <w:p w:rsidR="003567DC" w:rsidRPr="00E331EB" w:rsidRDefault="003567DC" w:rsidP="003567DC">
      <w:pPr>
        <w:jc w:val="right"/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</w:pPr>
    </w:p>
    <w:p w:rsidR="003567DC" w:rsidRPr="00E331EB" w:rsidRDefault="003567DC" w:rsidP="003567D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1"/>
          <w:sz w:val="20"/>
          <w:szCs w:val="20"/>
          <w:lang w:eastAsia="ar-SA" w:bidi="ar-SA"/>
        </w:rPr>
      </w:pPr>
      <w:proofErr w:type="gramStart"/>
      <w:r w:rsidRPr="00E331EB">
        <w:rPr>
          <w:rFonts w:eastAsia="Times New Roman" w:cs="Times New Roman"/>
          <w:b/>
          <w:color w:val="auto"/>
          <w:kern w:val="1"/>
          <w:sz w:val="20"/>
          <w:szCs w:val="20"/>
          <w:vertAlign w:val="superscript"/>
          <w:lang w:eastAsia="ar-SA" w:bidi="ar-SA"/>
        </w:rPr>
        <w:t>1</w:t>
      </w:r>
      <w:r w:rsidRPr="00E331EB">
        <w:rPr>
          <w:rFonts w:eastAsia="Times New Roman" w:cs="Times New Roman"/>
          <w:color w:val="auto"/>
          <w:kern w:val="1"/>
          <w:sz w:val="20"/>
          <w:szCs w:val="20"/>
          <w:lang w:eastAsia="ar-SA" w:bidi="ar-SA"/>
        </w:rPr>
        <w:t xml:space="preserve"> - В соответствии с Федеральным законом от 24.07.1998 № 125-ФЗ «Об обязательном социальном страховании от несчастных случаев на производстве и профессиональных заболеваний» обеспечение  техническими средствами реабилитации (далее – ТСР) осуществляется территориальными органами Фонда на основании программ реабилитации пострадавших (далее – ПРП), разрабатываемых федеральными учреждениями медико-социальной экспертизы и определяется Положением </w:t>
      </w:r>
      <w:r w:rsidRPr="00E331EB">
        <w:rPr>
          <w:rFonts w:eastAsia="Times New Roman" w:cs="Times New Roman"/>
          <w:color w:val="auto"/>
          <w:kern w:val="1"/>
          <w:sz w:val="20"/>
          <w:szCs w:val="20"/>
          <w:lang w:eastAsia="ru-RU" w:bidi="ar-SA"/>
        </w:rPr>
        <w:t xml:space="preserve"> об оплате дополнительных расходов на медицинскую, социальную и профессиональную реабилитацию застрахованных лиц, получивших повреждение</w:t>
      </w:r>
      <w:proofErr w:type="gramEnd"/>
      <w:r w:rsidRPr="00E331EB">
        <w:rPr>
          <w:rFonts w:eastAsia="Times New Roman" w:cs="Times New Roman"/>
          <w:color w:val="auto"/>
          <w:kern w:val="1"/>
          <w:sz w:val="20"/>
          <w:szCs w:val="20"/>
          <w:lang w:eastAsia="ru-RU" w:bidi="ar-SA"/>
        </w:rPr>
        <w:t xml:space="preserve"> здоровья вследствие несчастных случаев на производстве и профессиональных заболеваний</w:t>
      </w:r>
      <w:r w:rsidRPr="00E331EB">
        <w:rPr>
          <w:rFonts w:eastAsia="Times New Roman" w:cs="Times New Roman"/>
          <w:color w:val="auto"/>
          <w:kern w:val="1"/>
          <w:sz w:val="20"/>
          <w:szCs w:val="20"/>
          <w:lang w:eastAsia="ar-SA" w:bidi="ar-SA"/>
        </w:rPr>
        <w:t xml:space="preserve">, утвержденным постановлением Правительства Российской Федерации от 15.05.2006 № 286. Наименование товара (изделия)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</w:t>
      </w:r>
      <w:r w:rsidRPr="00E331EB">
        <w:rPr>
          <w:rFonts w:eastAsia="Times New Roman" w:cs="Times New Roman"/>
          <w:color w:val="auto"/>
          <w:kern w:val="1"/>
          <w:sz w:val="20"/>
          <w:szCs w:val="20"/>
          <w:lang w:eastAsia="ar-SA" w:bidi="ar-SA"/>
        </w:rPr>
        <w:lastRenderedPageBreak/>
        <w:t>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3567DC" w:rsidRPr="00E331EB" w:rsidRDefault="003567DC" w:rsidP="003567DC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auto"/>
          <w:kern w:val="1"/>
          <w:sz w:val="20"/>
          <w:szCs w:val="20"/>
          <w:lang w:eastAsia="ar-SA" w:bidi="ar-SA"/>
        </w:rPr>
      </w:pPr>
      <w:proofErr w:type="gramStart"/>
      <w:r w:rsidRPr="00E331EB">
        <w:rPr>
          <w:rFonts w:eastAsia="Times New Roman" w:cs="Times New Roman"/>
          <w:b/>
          <w:color w:val="auto"/>
          <w:kern w:val="1"/>
          <w:sz w:val="20"/>
          <w:szCs w:val="20"/>
          <w:vertAlign w:val="superscript"/>
          <w:lang w:eastAsia="ar-SA" w:bidi="ar-SA"/>
        </w:rPr>
        <w:t xml:space="preserve">2 </w:t>
      </w:r>
      <w:r w:rsidRPr="00E331EB">
        <w:rPr>
          <w:rFonts w:eastAsia="Times New Roman" w:cs="Times New Roman"/>
          <w:color w:val="auto"/>
          <w:kern w:val="1"/>
          <w:sz w:val="20"/>
          <w:szCs w:val="20"/>
          <w:lang w:eastAsia="ar-SA" w:bidi="ar-SA"/>
        </w:rPr>
        <w:t>-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</w:t>
      </w:r>
      <w:proofErr w:type="gramEnd"/>
      <w:r w:rsidRPr="00E331EB">
        <w:rPr>
          <w:rFonts w:eastAsia="Times New Roman" w:cs="Times New Roman"/>
          <w:color w:val="auto"/>
          <w:kern w:val="1"/>
          <w:sz w:val="20"/>
          <w:szCs w:val="20"/>
          <w:lang w:eastAsia="ar-SA" w:bidi="ar-SA"/>
        </w:rPr>
        <w:t>, услуг для обеспечения государственных и муниципальных нужд.</w:t>
      </w:r>
    </w:p>
    <w:p w:rsidR="003567DC" w:rsidRPr="00E331EB" w:rsidRDefault="003567DC" w:rsidP="003567DC">
      <w:pPr>
        <w:jc w:val="both"/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</w:pPr>
      <w:proofErr w:type="gramStart"/>
      <w:r w:rsidRPr="00E331EB">
        <w:rPr>
          <w:rFonts w:eastAsia="Times New Roman" w:cs="Times New Roman"/>
          <w:b/>
          <w:color w:val="auto"/>
          <w:kern w:val="1"/>
          <w:sz w:val="20"/>
          <w:szCs w:val="20"/>
          <w:vertAlign w:val="superscript"/>
          <w:lang w:eastAsia="ar-SA" w:bidi="ar-SA"/>
        </w:rPr>
        <w:t>3</w:t>
      </w:r>
      <w:r w:rsidRPr="00E331EB">
        <w:rPr>
          <w:rFonts w:eastAsia="Times New Roman" w:cs="Times New Roman"/>
          <w:color w:val="auto"/>
          <w:kern w:val="1"/>
          <w:sz w:val="20"/>
          <w:szCs w:val="20"/>
          <w:vertAlign w:val="superscript"/>
          <w:lang w:eastAsia="ar-SA" w:bidi="ar-SA"/>
        </w:rPr>
        <w:t xml:space="preserve"> </w:t>
      </w:r>
      <w:r w:rsidRPr="00E331EB">
        <w:rPr>
          <w:rFonts w:eastAsia="Times New Roman" w:cs="Times New Roman"/>
          <w:color w:val="auto"/>
          <w:kern w:val="1"/>
          <w:sz w:val="20"/>
          <w:szCs w:val="20"/>
          <w:lang w:eastAsia="ar-SA" w:bidi="ar-SA"/>
        </w:rPr>
        <w:t xml:space="preserve">-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застрахованных лиц, пострадавших </w:t>
      </w:r>
      <w:r w:rsidRPr="00E331EB">
        <w:rPr>
          <w:rFonts w:eastAsia="Times New Roman" w:cs="Times New Roman"/>
          <w:color w:val="auto"/>
          <w:kern w:val="1"/>
          <w:sz w:val="20"/>
          <w:szCs w:val="20"/>
          <w:lang w:eastAsia="ru-RU" w:bidi="ar-SA"/>
        </w:rPr>
        <w:t>вследствие несчастных случаев на производстве и профессиональных заболеваний,</w:t>
      </w:r>
      <w:r w:rsidRPr="00E331EB">
        <w:rPr>
          <w:rFonts w:eastAsia="Times New Roman" w:cs="Times New Roman"/>
          <w:color w:val="auto"/>
          <w:kern w:val="1"/>
          <w:sz w:val="20"/>
          <w:szCs w:val="20"/>
          <w:lang w:eastAsia="ar-SA" w:bidi="ar-SA"/>
        </w:rPr>
        <w:t xml:space="preserve"> протезно-ортопедическими изделиями и использование показателей и требований обусловлено необходимостью приобретения указанных протезно-ортопедических изделий в качестве устройств, содержащих технические решения, используемые для компенсации или устранения стойких</w:t>
      </w:r>
      <w:proofErr w:type="gramEnd"/>
      <w:r w:rsidRPr="00E331EB">
        <w:rPr>
          <w:rFonts w:eastAsia="Times New Roman" w:cs="Times New Roman"/>
          <w:color w:val="auto"/>
          <w:kern w:val="1"/>
          <w:sz w:val="20"/>
          <w:szCs w:val="20"/>
          <w:lang w:eastAsia="ar-SA" w:bidi="ar-SA"/>
        </w:rPr>
        <w:t xml:space="preserve"> ограничений жизнедеятельности застрахованных лиц.</w:t>
      </w:r>
      <w:r w:rsidRPr="00E331EB">
        <w:rPr>
          <w:rFonts w:eastAsia="Times New Roman" w:cs="Times New Roman"/>
          <w:color w:val="auto"/>
          <w:kern w:val="1"/>
          <w:sz w:val="22"/>
          <w:szCs w:val="22"/>
          <w:lang w:eastAsia="ar-SA" w:bidi="ar-SA"/>
        </w:rPr>
        <w:t xml:space="preserve">                 </w:t>
      </w:r>
    </w:p>
    <w:p w:rsidR="003567DC" w:rsidRDefault="003567DC" w:rsidP="003567DC">
      <w:pPr>
        <w:tabs>
          <w:tab w:val="left" w:pos="30"/>
        </w:tabs>
        <w:ind w:hanging="15"/>
        <w:rPr>
          <w:rFonts w:cs="Times New Roman"/>
        </w:rPr>
      </w:pPr>
    </w:p>
    <w:p w:rsidR="008D306C" w:rsidRDefault="008D306C"/>
    <w:sectPr w:rsidR="008D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DC"/>
    <w:rsid w:val="00147B9C"/>
    <w:rsid w:val="003567DC"/>
    <w:rsid w:val="008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D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D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Yurchenko</dc:creator>
  <cp:lastModifiedBy>Yurchenko</cp:lastModifiedBy>
  <cp:revision>2</cp:revision>
  <dcterms:created xsi:type="dcterms:W3CDTF">2020-02-11T07:01:00Z</dcterms:created>
  <dcterms:modified xsi:type="dcterms:W3CDTF">2020-02-12T05:58:00Z</dcterms:modified>
</cp:coreProperties>
</file>