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5" w:rsidRPr="002F144E" w:rsidRDefault="000E5895" w:rsidP="00F6145B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097B53" w:rsidRDefault="00C666AC" w:rsidP="004E15B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</w:t>
      </w:r>
      <w:r w:rsidRPr="00C666AC">
        <w:rPr>
          <w:rFonts w:ascii="Times New Roman" w:hAnsi="Times New Roman"/>
          <w:b/>
          <w:sz w:val="22"/>
          <w:szCs w:val="22"/>
        </w:rPr>
        <w:t>а выполнение работ по обеспечению в 20</w:t>
      </w:r>
      <w:r w:rsidR="00F468A9">
        <w:rPr>
          <w:rFonts w:ascii="Times New Roman" w:hAnsi="Times New Roman"/>
          <w:b/>
          <w:sz w:val="22"/>
          <w:szCs w:val="22"/>
        </w:rPr>
        <w:t>20</w:t>
      </w:r>
      <w:r w:rsidRPr="00C666AC">
        <w:rPr>
          <w:rFonts w:ascii="Times New Roman" w:hAnsi="Times New Roman"/>
          <w:b/>
          <w:sz w:val="22"/>
          <w:szCs w:val="22"/>
        </w:rPr>
        <w:t xml:space="preserve"> году инвалида</w:t>
      </w:r>
      <w:r w:rsidR="00410988">
        <w:rPr>
          <w:rFonts w:ascii="Times New Roman" w:hAnsi="Times New Roman"/>
          <w:b/>
          <w:sz w:val="22"/>
          <w:szCs w:val="22"/>
        </w:rPr>
        <w:t xml:space="preserve"> </w:t>
      </w:r>
      <w:r w:rsidR="00410988" w:rsidRPr="00410988">
        <w:rPr>
          <w:rFonts w:ascii="Times New Roman" w:hAnsi="Times New Roman"/>
          <w:b/>
          <w:sz w:val="22"/>
          <w:szCs w:val="22"/>
        </w:rPr>
        <w:t>протез</w:t>
      </w:r>
      <w:r w:rsidR="00F468A9">
        <w:rPr>
          <w:rFonts w:ascii="Times New Roman" w:hAnsi="Times New Roman"/>
          <w:b/>
          <w:sz w:val="22"/>
          <w:szCs w:val="22"/>
        </w:rPr>
        <w:t>ом нижней конечности</w:t>
      </w:r>
    </w:p>
    <w:p w:rsidR="00F468A9" w:rsidRPr="002F144E" w:rsidRDefault="00F468A9" w:rsidP="004E15B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27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8"/>
        <w:gridCol w:w="7311"/>
        <w:gridCol w:w="1358"/>
      </w:tblGrid>
      <w:tr w:rsidR="00DE188B" w:rsidRPr="0010548E" w:rsidTr="00DE188B">
        <w:tc>
          <w:tcPr>
            <w:tcW w:w="1758" w:type="dxa"/>
            <w:shd w:val="clear" w:color="auto" w:fill="auto"/>
          </w:tcPr>
          <w:p w:rsidR="00DE188B" w:rsidRPr="0010548E" w:rsidRDefault="00DE188B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0548E">
              <w:rPr>
                <w:rFonts w:ascii="Times New Roman" w:hAnsi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:rsidR="00DE188B" w:rsidRPr="0010548E" w:rsidRDefault="00DE188B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0548E">
              <w:rPr>
                <w:rFonts w:ascii="Times New Roman" w:hAnsi="Times New Roman"/>
                <w:b/>
                <w:szCs w:val="20"/>
              </w:rPr>
              <w:t>Функциональные характеристики</w:t>
            </w:r>
          </w:p>
        </w:tc>
        <w:tc>
          <w:tcPr>
            <w:tcW w:w="1358" w:type="dxa"/>
            <w:shd w:val="clear" w:color="auto" w:fill="auto"/>
          </w:tcPr>
          <w:p w:rsidR="00DE188B" w:rsidRPr="0010548E" w:rsidRDefault="00DE188B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0548E">
              <w:rPr>
                <w:rFonts w:ascii="Times New Roman" w:hAnsi="Times New Roman"/>
                <w:b/>
                <w:szCs w:val="20"/>
              </w:rPr>
              <w:t>Кол</w:t>
            </w:r>
            <w:r w:rsidRPr="0010548E"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 w:rsidRPr="0010548E">
              <w:rPr>
                <w:rFonts w:ascii="Times New Roman" w:hAnsi="Times New Roman"/>
                <w:b/>
                <w:szCs w:val="20"/>
              </w:rPr>
              <w:t>во</w:t>
            </w:r>
          </w:p>
        </w:tc>
      </w:tr>
      <w:tr w:rsidR="00DE188B" w:rsidRPr="0010548E" w:rsidTr="00DE188B">
        <w:tc>
          <w:tcPr>
            <w:tcW w:w="1758" w:type="dxa"/>
            <w:shd w:val="clear" w:color="auto" w:fill="auto"/>
          </w:tcPr>
          <w:p w:rsidR="00DE188B" w:rsidRPr="00870929" w:rsidRDefault="00DE188B" w:rsidP="007026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/>
                <w:kern w:val="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7311" w:type="dxa"/>
            <w:shd w:val="clear" w:color="auto" w:fill="auto"/>
          </w:tcPr>
          <w:p w:rsidR="00DE188B" w:rsidRPr="0010548E" w:rsidRDefault="00DE188B" w:rsidP="007026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Cs w:val="20"/>
              </w:rPr>
              <w:t xml:space="preserve">Протез бедра модульный с внешним источником энергии, </w:t>
            </w:r>
            <w:r w:rsidRPr="008E42F2">
              <w:rPr>
                <w:rFonts w:ascii="Times New Roman" w:hAnsi="Times New Roman"/>
                <w:bCs/>
                <w:color w:val="000000"/>
                <w:spacing w:val="-1"/>
                <w:szCs w:val="20"/>
              </w:rPr>
              <w:t>должен быть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Cs w:val="20"/>
              </w:rPr>
              <w:t>с несущей приемной гильзой индивидуального изготовления по слепку</w:t>
            </w:r>
            <w:r w:rsidRPr="008E42F2">
              <w:rPr>
                <w:rFonts w:ascii="Times New Roman" w:hAnsi="Times New Roman"/>
                <w:bCs/>
                <w:color w:val="000000"/>
                <w:spacing w:val="-1"/>
                <w:szCs w:val="20"/>
              </w:rPr>
              <w:t>, с</w:t>
            </w:r>
            <w:r>
              <w:rPr>
                <w:rFonts w:ascii="Times New Roman" w:hAnsi="Times New Roman"/>
                <w:bCs/>
                <w:color w:val="000000"/>
                <w:spacing w:val="-1"/>
                <w:szCs w:val="20"/>
              </w:rPr>
              <w:t xml:space="preserve"> использованием полимерных чехлов – 1шт. Гидравлический одноосный коленный шарнир должен быть с электронной системой управления, обеспечивающей более безопасную, по отношению к аналогам, физическую ходьбу по любой поверхности, с функцией автоматической подстройки коленного шарнира под скорость и условия ходьбы пациента, с режимом, дающим </w:t>
            </w:r>
            <w:r w:rsidRPr="005703C3">
              <w:rPr>
                <w:rFonts w:ascii="Times New Roman" w:hAnsi="Times New Roman"/>
                <w:bCs/>
                <w:color w:val="000000"/>
                <w:spacing w:val="-1"/>
                <w:szCs w:val="20"/>
              </w:rPr>
              <w:t xml:space="preserve">возможность </w:t>
            </w:r>
            <w:bookmarkStart w:id="0" w:name="_GoBack"/>
            <w:bookmarkEnd w:id="0"/>
            <w:r w:rsidRPr="005703C3">
              <w:rPr>
                <w:rFonts w:ascii="Times New Roman" w:hAnsi="Times New Roman"/>
                <w:bCs/>
                <w:color w:val="000000"/>
                <w:spacing w:val="-1"/>
                <w:szCs w:val="20"/>
              </w:rPr>
              <w:t>пациентам подниматься по лестнице и</w:t>
            </w:r>
            <w:r>
              <w:rPr>
                <w:rFonts w:ascii="Times New Roman" w:hAnsi="Times New Roman"/>
                <w:bCs/>
                <w:color w:val="000000"/>
                <w:spacing w:val="-1"/>
                <w:szCs w:val="20"/>
              </w:rPr>
              <w:t xml:space="preserve"> наклонной плоскости переменным (не приставным) шагом, с режимом полной фиксации род любым углом. Энергосберегающая стопа должна быть с углепластиковым опорным элементом, с регулируемой пациентом высотой каблука в 10 фиксированных положениях, с автоматической коррекцией положения линии нагрузки в зависимости от настройки.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 должно обеспечивать вращательные движения между коленным модулем и стопой, устранять динамические нагрузки на позвоночник, улучшать управляемость протезом при ходьбе по неровной поверхности. Полуфабрикаты – должен быть титан на нагрузку не более 125 кг. Косметическая облицовка должна быть модульной, съемной, пластиковой с защитной функцией. Крепление должно быть с помощью вакуумного или механического замкового устройства для полимерных чехлов.</w:t>
            </w:r>
          </w:p>
        </w:tc>
        <w:tc>
          <w:tcPr>
            <w:tcW w:w="1358" w:type="dxa"/>
            <w:shd w:val="clear" w:color="auto" w:fill="auto"/>
          </w:tcPr>
          <w:p w:rsidR="00DE188B" w:rsidRPr="0010548E" w:rsidRDefault="00DE188B" w:rsidP="00602749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</w:t>
            </w:r>
          </w:p>
        </w:tc>
      </w:tr>
      <w:tr w:rsidR="00DE188B" w:rsidRPr="0010548E" w:rsidTr="00DE188B">
        <w:tc>
          <w:tcPr>
            <w:tcW w:w="1758" w:type="dxa"/>
            <w:shd w:val="clear" w:color="auto" w:fill="auto"/>
          </w:tcPr>
          <w:p w:rsidR="00DE188B" w:rsidRPr="0010548E" w:rsidRDefault="00DE188B" w:rsidP="000C4332">
            <w:pPr>
              <w:pStyle w:val="a3"/>
              <w:snapToGrid w:val="0"/>
              <w:rPr>
                <w:rFonts w:ascii="Times New Roman" w:hAnsi="Times New Roman"/>
                <w:b/>
                <w:szCs w:val="20"/>
              </w:rPr>
            </w:pPr>
            <w:r w:rsidRPr="0010548E">
              <w:rPr>
                <w:rFonts w:ascii="Times New Roman" w:hAnsi="Times New Roman"/>
                <w:b/>
                <w:szCs w:val="20"/>
              </w:rPr>
              <w:t>Всего:</w:t>
            </w:r>
          </w:p>
        </w:tc>
        <w:tc>
          <w:tcPr>
            <w:tcW w:w="7311" w:type="dxa"/>
            <w:shd w:val="clear" w:color="auto" w:fill="auto"/>
          </w:tcPr>
          <w:p w:rsidR="00DE188B" w:rsidRPr="0010548E" w:rsidRDefault="00DE188B" w:rsidP="000C4332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DE188B" w:rsidRPr="0010548E" w:rsidRDefault="00DE188B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</w:t>
            </w:r>
          </w:p>
        </w:tc>
      </w:tr>
    </w:tbl>
    <w:p w:rsidR="00A52C63" w:rsidRPr="002F144E" w:rsidRDefault="00A52C63" w:rsidP="00F6145B">
      <w:pPr>
        <w:jc w:val="both"/>
        <w:rPr>
          <w:rFonts w:ascii="Times New Roman" w:hAnsi="Times New Roman"/>
          <w:sz w:val="22"/>
          <w:szCs w:val="22"/>
        </w:rPr>
      </w:pPr>
    </w:p>
    <w:p w:rsidR="00870929" w:rsidRDefault="00870929" w:rsidP="00870929">
      <w:pPr>
        <w:pStyle w:val="a4"/>
        <w:ind w:firstLine="709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Требования</w:t>
      </w:r>
    </w:p>
    <w:p w:rsidR="00870929" w:rsidRDefault="00870929" w:rsidP="00870929">
      <w:pPr>
        <w:ind w:firstLine="708"/>
        <w:jc w:val="both"/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Качество протеза </w:t>
      </w:r>
      <w:r w:rsidR="00702608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>бедра модульного с внешним источником энергии</w:t>
      </w:r>
      <w:r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 (далее-протез) должно быть подтверждено декларацией о соответствии, выданной в соответствии с законодательством Российской Федерации.</w:t>
      </w:r>
    </w:p>
    <w:p w:rsidR="00870929" w:rsidRDefault="00870929" w:rsidP="00870929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Работы по обеспечению Получателя протез</w:t>
      </w:r>
      <w:r w:rsidR="00702608">
        <w:rPr>
          <w:rFonts w:ascii="Times New Roman" w:hAnsi="Times New Roman"/>
          <w:sz w:val="22"/>
          <w:szCs w:val="22"/>
        </w:rPr>
        <w:t>ом</w:t>
      </w:r>
      <w:r>
        <w:rPr>
          <w:rFonts w:ascii="Times New Roman" w:hAnsi="Times New Roman"/>
          <w:sz w:val="22"/>
          <w:szCs w:val="22"/>
        </w:rPr>
        <w:t xml:space="preserve">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870929" w:rsidRDefault="00870929" w:rsidP="0087092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Работы по обеспечению Получателя протез</w:t>
      </w:r>
      <w:r w:rsidR="00702608">
        <w:rPr>
          <w:rFonts w:ascii="Times New Roman" w:hAnsi="Times New Roman"/>
          <w:sz w:val="22"/>
          <w:szCs w:val="22"/>
        </w:rPr>
        <w:t>ом</w:t>
      </w:r>
      <w:r>
        <w:rPr>
          <w:rFonts w:ascii="Times New Roman" w:hAnsi="Times New Roman"/>
          <w:sz w:val="22"/>
          <w:szCs w:val="22"/>
        </w:rPr>
        <w:t xml:space="preserve"> должны быть выполнены с надлежащим качеством и в установленные сроки.</w:t>
      </w:r>
    </w:p>
    <w:p w:rsidR="00870929" w:rsidRDefault="00870929" w:rsidP="00870929">
      <w:pPr>
        <w:snapToGri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Протез долж</w:t>
      </w:r>
      <w:r w:rsidR="00702608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цитотоксичность: методы in vitro",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ортезы наружные. Требования и методы испытаний».</w:t>
      </w:r>
    </w:p>
    <w:p w:rsidR="00870929" w:rsidRDefault="00870929" w:rsidP="00870929">
      <w:p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Протез не долж</w:t>
      </w:r>
      <w:r w:rsidR="00702608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70929" w:rsidRDefault="00870929" w:rsidP="00870929">
      <w:pPr>
        <w:snapToGrid w:val="0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использовании протез</w:t>
      </w:r>
      <w:r w:rsidR="00702608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870929" w:rsidRDefault="00870929" w:rsidP="00870929">
      <w:pPr>
        <w:pStyle w:val="a4"/>
        <w:spacing w:after="0"/>
        <w:ind w:firstLine="709"/>
        <w:rPr>
          <w:color w:val="000000"/>
          <w:sz w:val="22"/>
          <w:szCs w:val="22"/>
        </w:rPr>
      </w:pPr>
    </w:p>
    <w:p w:rsidR="00870929" w:rsidRDefault="00870929" w:rsidP="00870929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eastAsia="ar-SA"/>
        </w:rPr>
      </w:pPr>
      <w:r w:rsidRPr="00870929">
        <w:rPr>
          <w:rFonts w:ascii="Times New Roman" w:eastAsia="Times New Roman" w:hAnsi="Times New Roman"/>
          <w:b/>
          <w:color w:val="000000"/>
          <w:sz w:val="22"/>
          <w:szCs w:val="22"/>
          <w:lang w:eastAsia="ar-SA"/>
        </w:rPr>
        <w:t>Гарантийный срок эксплуатации</w:t>
      </w:r>
      <w:r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 протеза </w:t>
      </w:r>
      <w:r w:rsidR="00702608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бедра модульного с внешним источником энергии </w:t>
      </w:r>
      <w:r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должен составлять не менее </w:t>
      </w:r>
      <w:r w:rsidR="00542A7A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</w:t>
      </w:r>
      <w:r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lastRenderedPageBreak/>
        <w:t>составляющие результата работ.</w:t>
      </w:r>
    </w:p>
    <w:p w:rsidR="00870929" w:rsidRDefault="00870929" w:rsidP="0087092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             </w:t>
      </w:r>
      <w:r w:rsidRPr="00870929">
        <w:rPr>
          <w:rFonts w:ascii="Times New Roman" w:eastAsia="Times New Roman" w:hAnsi="Times New Roman"/>
          <w:b/>
          <w:color w:val="000000"/>
          <w:sz w:val="22"/>
          <w:szCs w:val="22"/>
          <w:lang w:eastAsia="ar-SA"/>
        </w:rPr>
        <w:t xml:space="preserve">Срок пользования </w:t>
      </w:r>
      <w:r w:rsidR="00702608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протезом </w:t>
      </w:r>
      <w:r w:rsidR="00702608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бедра модульным с внешним источником энергии </w:t>
      </w:r>
      <w:r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>– не менее 2 лет с момента подписания Получателем Накладной о получении результата Работ.</w:t>
      </w:r>
    </w:p>
    <w:p w:rsidR="00B96D79" w:rsidRDefault="00B96D79" w:rsidP="00870929">
      <w:pPr>
        <w:jc w:val="both"/>
        <w:rPr>
          <w:rFonts w:ascii="Times New Roman" w:hAnsi="Times New Roman"/>
          <w:sz w:val="22"/>
          <w:szCs w:val="22"/>
        </w:rPr>
      </w:pPr>
    </w:p>
    <w:p w:rsidR="00870929" w:rsidRDefault="001B7A40" w:rsidP="00870929">
      <w:pPr>
        <w:ind w:firstLine="567"/>
        <w:rPr>
          <w:rFonts w:ascii="Times New Roman" w:hAnsi="Times New Roman"/>
          <w:sz w:val="22"/>
          <w:szCs w:val="22"/>
        </w:rPr>
      </w:pPr>
      <w:r w:rsidRPr="00D53A0A">
        <w:rPr>
          <w:rFonts w:ascii="Times New Roman" w:hAnsi="Times New Roman"/>
          <w:b/>
          <w:sz w:val="22"/>
          <w:szCs w:val="22"/>
        </w:rPr>
        <w:t>Срок выполнения работ</w:t>
      </w:r>
      <w:r w:rsidR="0051277E">
        <w:rPr>
          <w:rFonts w:ascii="Times New Roman" w:hAnsi="Times New Roman"/>
          <w:sz w:val="22"/>
          <w:szCs w:val="22"/>
        </w:rPr>
        <w:t xml:space="preserve"> по</w:t>
      </w:r>
      <w:r w:rsidR="008709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30</w:t>
      </w:r>
      <w:r w:rsidR="008709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апреля</w:t>
      </w:r>
      <w:r w:rsidR="00870929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="00870929">
        <w:rPr>
          <w:rFonts w:ascii="Times New Roman" w:hAnsi="Times New Roman"/>
          <w:sz w:val="22"/>
          <w:szCs w:val="22"/>
        </w:rPr>
        <w:t xml:space="preserve"> г. </w:t>
      </w:r>
    </w:p>
    <w:p w:rsidR="00C17AD0" w:rsidRPr="00543C98" w:rsidRDefault="00C17AD0" w:rsidP="00D53A0A">
      <w:pPr>
        <w:widowControl/>
        <w:rPr>
          <w:rFonts w:ascii="Times New Roman" w:hAnsi="Times New Roman"/>
        </w:rPr>
      </w:pPr>
    </w:p>
    <w:sectPr w:rsidR="00C17AD0" w:rsidRPr="00543C98" w:rsidSect="003246AB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3"/>
    <w:rsid w:val="000612B8"/>
    <w:rsid w:val="00064D69"/>
    <w:rsid w:val="00097B53"/>
    <w:rsid w:val="000A5D82"/>
    <w:rsid w:val="000B2D62"/>
    <w:rsid w:val="000C4332"/>
    <w:rsid w:val="000E25AF"/>
    <w:rsid w:val="000E5895"/>
    <w:rsid w:val="000E7C33"/>
    <w:rsid w:val="001017B8"/>
    <w:rsid w:val="0010548E"/>
    <w:rsid w:val="001473A2"/>
    <w:rsid w:val="001B7A40"/>
    <w:rsid w:val="00230CFD"/>
    <w:rsid w:val="002B0412"/>
    <w:rsid w:val="002C0F21"/>
    <w:rsid w:val="002F144E"/>
    <w:rsid w:val="003246AB"/>
    <w:rsid w:val="00375D84"/>
    <w:rsid w:val="003B6001"/>
    <w:rsid w:val="003C04E3"/>
    <w:rsid w:val="00410988"/>
    <w:rsid w:val="00454677"/>
    <w:rsid w:val="004551A2"/>
    <w:rsid w:val="004605D2"/>
    <w:rsid w:val="004B45D6"/>
    <w:rsid w:val="004B6E3F"/>
    <w:rsid w:val="004E15B1"/>
    <w:rsid w:val="004E66B8"/>
    <w:rsid w:val="0051277E"/>
    <w:rsid w:val="00521EEA"/>
    <w:rsid w:val="00542A7A"/>
    <w:rsid w:val="00543C98"/>
    <w:rsid w:val="005660DD"/>
    <w:rsid w:val="005721F8"/>
    <w:rsid w:val="00602749"/>
    <w:rsid w:val="006101D3"/>
    <w:rsid w:val="006B6611"/>
    <w:rsid w:val="006F6020"/>
    <w:rsid w:val="00702608"/>
    <w:rsid w:val="00741A6B"/>
    <w:rsid w:val="00765364"/>
    <w:rsid w:val="00767039"/>
    <w:rsid w:val="007B0BFD"/>
    <w:rsid w:val="007E5068"/>
    <w:rsid w:val="00870929"/>
    <w:rsid w:val="0096734F"/>
    <w:rsid w:val="00A10A0B"/>
    <w:rsid w:val="00A35495"/>
    <w:rsid w:val="00A52C63"/>
    <w:rsid w:val="00A55210"/>
    <w:rsid w:val="00A6362D"/>
    <w:rsid w:val="00AB1E68"/>
    <w:rsid w:val="00AC663A"/>
    <w:rsid w:val="00AD29B4"/>
    <w:rsid w:val="00B011F4"/>
    <w:rsid w:val="00B20C52"/>
    <w:rsid w:val="00B84EBB"/>
    <w:rsid w:val="00B96D79"/>
    <w:rsid w:val="00BC705D"/>
    <w:rsid w:val="00C17AD0"/>
    <w:rsid w:val="00C202B6"/>
    <w:rsid w:val="00C34A78"/>
    <w:rsid w:val="00C53986"/>
    <w:rsid w:val="00C666AC"/>
    <w:rsid w:val="00CE204A"/>
    <w:rsid w:val="00D519EB"/>
    <w:rsid w:val="00D53A0A"/>
    <w:rsid w:val="00D72ACB"/>
    <w:rsid w:val="00DC4DB6"/>
    <w:rsid w:val="00DE188B"/>
    <w:rsid w:val="00DE28A3"/>
    <w:rsid w:val="00DF123F"/>
    <w:rsid w:val="00E1001B"/>
    <w:rsid w:val="00E53E42"/>
    <w:rsid w:val="00E70EB4"/>
    <w:rsid w:val="00ED4833"/>
    <w:rsid w:val="00EE5280"/>
    <w:rsid w:val="00EF2BDD"/>
    <w:rsid w:val="00F24CCE"/>
    <w:rsid w:val="00F468A9"/>
    <w:rsid w:val="00F57C65"/>
    <w:rsid w:val="00F6145B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1322-2D9D-4907-A580-A607D1D2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C6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4E3"/>
    <w:pPr>
      <w:suppressLineNumbers/>
    </w:pPr>
  </w:style>
  <w:style w:type="paragraph" w:styleId="a4">
    <w:name w:val="Body Text"/>
    <w:basedOn w:val="a"/>
    <w:link w:val="a5"/>
    <w:unhideWhenUsed/>
    <w:rsid w:val="003C04E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C04E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2C6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C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C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5</cp:revision>
  <cp:lastPrinted>2019-08-09T02:34:00Z</cp:lastPrinted>
  <dcterms:created xsi:type="dcterms:W3CDTF">2020-02-12T07:08:00Z</dcterms:created>
  <dcterms:modified xsi:type="dcterms:W3CDTF">2020-02-12T07:09:00Z</dcterms:modified>
</cp:coreProperties>
</file>