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Default="00EE2266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EE2266" w:rsidRDefault="00EE2266" w:rsidP="00642798">
      <w:pPr>
        <w:jc w:val="center"/>
        <w:rPr>
          <w:sz w:val="22"/>
          <w:szCs w:val="22"/>
        </w:rPr>
      </w:pPr>
      <w:r w:rsidRPr="00BF69AF">
        <w:rPr>
          <w:sz w:val="22"/>
          <w:szCs w:val="22"/>
        </w:rPr>
        <w:t>на выполнение  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>
        <w:rPr>
          <w:sz w:val="22"/>
          <w:szCs w:val="22"/>
        </w:rPr>
        <w:t>)</w:t>
      </w:r>
    </w:p>
    <w:p w:rsidR="00EE2266" w:rsidRDefault="00EE2266" w:rsidP="00642798">
      <w:pPr>
        <w:jc w:val="center"/>
        <w:rPr>
          <w:sz w:val="22"/>
          <w:szCs w:val="22"/>
        </w:rPr>
      </w:pPr>
    </w:p>
    <w:p w:rsidR="00EE2266" w:rsidRPr="00BF69AF" w:rsidRDefault="00EE2266" w:rsidP="005070BA">
      <w:pPr>
        <w:jc w:val="both"/>
        <w:rPr>
          <w:sz w:val="22"/>
          <w:szCs w:val="22"/>
        </w:rPr>
      </w:pP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          Описание объекта закупки: </w:t>
      </w:r>
      <w:r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BF69AF">
        <w:rPr>
          <w:sz w:val="22"/>
          <w:szCs w:val="22"/>
        </w:rPr>
        <w:t xml:space="preserve"> 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4678"/>
        <w:gridCol w:w="1418"/>
        <w:gridCol w:w="1417"/>
      </w:tblGrid>
      <w:tr w:rsidR="00EE2266" w:rsidRPr="00BF69AF">
        <w:trPr>
          <w:trHeight w:val="86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Единица</w:t>
            </w:r>
          </w:p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Объём выполняемых работ</w:t>
            </w:r>
          </w:p>
        </w:tc>
      </w:tr>
      <w:tr w:rsidR="00EE2266" w:rsidRPr="00BF69AF">
        <w:trPr>
          <w:trHeight w:val="515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EE2266" w:rsidRPr="00BF69AF">
        <w:trPr>
          <w:trHeight w:val="693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F69AF">
              <w:rPr>
                <w:sz w:val="22"/>
                <w:szCs w:val="22"/>
              </w:rPr>
              <w:t>0</w:t>
            </w:r>
          </w:p>
        </w:tc>
      </w:tr>
      <w:tr w:rsidR="00EE2266" w:rsidRPr="00BF69AF">
        <w:trPr>
          <w:trHeight w:val="397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E2266" w:rsidRPr="00BF69AF">
        <w:trPr>
          <w:trHeight w:val="43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E2266" w:rsidRPr="00BF69AF">
        <w:trPr>
          <w:trHeight w:val="427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</w:tc>
      </w:tr>
      <w:tr w:rsidR="00EE2266" w:rsidRPr="00BF69AF">
        <w:trPr>
          <w:trHeight w:val="52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EE2266" w:rsidRPr="00BF69AF">
        <w:trPr>
          <w:trHeight w:val="34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E2266" w:rsidRPr="00BF69AF">
        <w:trPr>
          <w:trHeight w:val="294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Вкладные корригирующие элементы для ортопедической обуви (в том числе стельки, полустельки)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E2266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Могут быть представлены различные модификации в рамках заявленных характеристик. </w:t>
      </w:r>
    </w:p>
    <w:p w:rsidR="00EE2266" w:rsidRPr="00333212" w:rsidRDefault="00EE2266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EE2266" w:rsidRPr="00333212" w:rsidRDefault="00EE2266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       В соответствии с ГОСТ Р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EE2266" w:rsidRPr="00333212" w:rsidRDefault="00EE2266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EE2266" w:rsidRPr="00333212" w:rsidRDefault="00EE2266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</w:p>
    <w:p w:rsidR="00EE2266" w:rsidRDefault="00EE2266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качеству работ</w:t>
      </w:r>
    </w:p>
    <w:p w:rsidR="00EE2266" w:rsidRPr="00BF69AF" w:rsidRDefault="00EE2266" w:rsidP="005070BA">
      <w:pPr>
        <w:jc w:val="center"/>
        <w:rPr>
          <w:b/>
          <w:bCs/>
          <w:sz w:val="22"/>
          <w:szCs w:val="22"/>
          <w:lang w:eastAsia="en-US"/>
        </w:rPr>
      </w:pP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 </w:t>
      </w:r>
      <w:r w:rsidRPr="00BF69AF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быть направлены на частичное  восстановление опорно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Обувь по конструкции  должна соответствовать своему функциональному назначению (п. 7.1. </w:t>
      </w:r>
      <w:r w:rsidRPr="00BF69AF">
        <w:rPr>
          <w:kern w:val="24"/>
          <w:sz w:val="22"/>
          <w:szCs w:val="22"/>
        </w:rPr>
        <w:t>ГОСТ Р 54407-2011)</w:t>
      </w:r>
      <w:r w:rsidRPr="00BF69AF"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Ортопедическая обувь должна обеспечивать: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bCs/>
          <w:kern w:val="24"/>
          <w:sz w:val="22"/>
          <w:szCs w:val="22"/>
        </w:rPr>
        <w:t>в</w:t>
      </w:r>
      <w:r w:rsidRPr="00333212">
        <w:rPr>
          <w:b/>
          <w:bCs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BF69AF">
        <w:rPr>
          <w:kern w:val="24"/>
          <w:sz w:val="22"/>
          <w:szCs w:val="22"/>
        </w:rPr>
        <w:t>в</w:t>
      </w:r>
      <w:r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 должны соответствовать своему функциональному назначению (п.6.5. ГОСТ Р 54739-2011</w:t>
      </w:r>
      <w:r w:rsidRPr="00BF69AF">
        <w:rPr>
          <w:kern w:val="24"/>
          <w:sz w:val="22"/>
          <w:szCs w:val="22"/>
        </w:rPr>
        <w:t>)</w:t>
      </w:r>
      <w:r w:rsidRPr="00BF69AF"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Вкладные башмачки и вкладные корригирующие элементы для ортопедической обуви (в том числе стельки, полустельки) должны обеспечивать: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отсутствующего сегмента стопы;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нижней конечности.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полустельками)  должны быть выполнены с надлежащим качеством и в установленные сроки.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</w:p>
    <w:p w:rsidR="00EE2266" w:rsidRDefault="00EE2266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EE2266" w:rsidRPr="00BF69AF" w:rsidRDefault="00EE2266" w:rsidP="00285679">
      <w:pPr>
        <w:jc w:val="center"/>
        <w:rPr>
          <w:b/>
          <w:bCs/>
          <w:sz w:val="22"/>
          <w:szCs w:val="22"/>
        </w:rPr>
      </w:pP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Выполняемые работы по обеспечению инвалидов </w:t>
      </w:r>
      <w:r w:rsidRPr="00333212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содержать комплекс медицинских, технических и социальных мероприятий, проводимых с инвалидами, имеющими нарушения и (или) дефекты опорно – двигательного аппарата, в целях восстановления или компенсации ограничений их жизнедеятельности. 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Ортопедическая обувь должна быть </w:t>
      </w:r>
      <w:r w:rsidRPr="00BF69AF">
        <w:rPr>
          <w:b/>
          <w:bCs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EE2266" w:rsidRPr="00BF69AF" w:rsidRDefault="00EE2266" w:rsidP="005070BA">
      <w:pPr>
        <w:jc w:val="both"/>
        <w:rPr>
          <w:b/>
          <w:bCs/>
          <w:kern w:val="24"/>
          <w:sz w:val="22"/>
          <w:szCs w:val="22"/>
          <w:lang w:eastAsia="ar-SA"/>
        </w:rPr>
      </w:pPr>
      <w:r w:rsidRPr="00BF69AF">
        <w:rPr>
          <w:b/>
          <w:bCs/>
          <w:sz w:val="22"/>
          <w:szCs w:val="22"/>
        </w:rPr>
        <w:t xml:space="preserve">          В соответствии с</w:t>
      </w:r>
      <w:r w:rsidRPr="00BF69AF">
        <w:rPr>
          <w:sz w:val="22"/>
          <w:szCs w:val="22"/>
        </w:rPr>
        <w:t xml:space="preserve"> </w:t>
      </w:r>
      <w:r w:rsidRPr="00BF69AF">
        <w:rPr>
          <w:b/>
          <w:bCs/>
          <w:sz w:val="22"/>
          <w:szCs w:val="22"/>
        </w:rPr>
        <w:t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межстелечный слой в виде коска или пробки высотой 30 мм и более</w:t>
      </w:r>
      <w:r w:rsidRPr="00BF69AF">
        <w:rPr>
          <w:b/>
          <w:bCs/>
          <w:kern w:val="24"/>
          <w:sz w:val="22"/>
          <w:szCs w:val="22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EE2266" w:rsidRPr="00BF69AF" w:rsidRDefault="00EE2266" w:rsidP="005070BA">
      <w:pPr>
        <w:jc w:val="both"/>
        <w:rPr>
          <w:sz w:val="22"/>
          <w:szCs w:val="22"/>
          <w:lang w:eastAsia="en-US"/>
        </w:rPr>
      </w:pPr>
      <w:r w:rsidRPr="00BF69AF">
        <w:rPr>
          <w:b/>
          <w:bCs/>
          <w:kern w:val="24"/>
          <w:sz w:val="22"/>
          <w:szCs w:val="22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-106" w:type="dxa"/>
        <w:tblLayout w:type="fixed"/>
        <w:tblLook w:val="01E0"/>
      </w:tblPr>
      <w:tblGrid>
        <w:gridCol w:w="9356"/>
      </w:tblGrid>
      <w:tr w:rsidR="00EE2266" w:rsidRPr="00BF69AF">
        <w:trPr>
          <w:trHeight w:val="179"/>
        </w:trPr>
        <w:tc>
          <w:tcPr>
            <w:tcW w:w="9356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b/>
                <w:bCs/>
                <w:sz w:val="22"/>
                <w:szCs w:val="22"/>
              </w:rPr>
              <w:t xml:space="preserve">         В ортопедической обуви должны отсутствать недостатки, указанные в пунктах 6.2.11 и 6.2.12 ГОСТа Р 54407-2011.</w:t>
            </w:r>
          </w:p>
        </w:tc>
      </w:tr>
    </w:tbl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Pr="00333212">
        <w:rPr>
          <w:b/>
          <w:bCs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Pr="00BF69AF">
        <w:rPr>
          <w:sz w:val="22"/>
          <w:szCs w:val="22"/>
        </w:rPr>
        <w:t>должны соответствовать требованиям ГОСТ Р 54739-2011 «Изделия обувные ортопедические».</w:t>
      </w:r>
    </w:p>
    <w:p w:rsidR="00EE2266" w:rsidRPr="00BF69AF" w:rsidRDefault="00EE2266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изготавливаемое по медицинскому заказу, так и на подбор, с учетом среднетипичных характеристик и параметров стоп.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в соответствии с ГОСТ Р 54739-2011 должны включать несколько компонентов из нижеперечисленного перечня: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в) межстелечный слой.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соответствовать требованиям  п.6.4 и 6.5.8 - 6.5.13 ГОСТ Р 54739-2011</w:t>
      </w:r>
      <w:r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Ортопедическая обувь, вкладные башмачки и вкладные корригирующие элементы для ортопедической обуви (в том числе стельки, полустельки) должны быть изготовлены из материалов, безопасных для здоровья пользователя (п. 7.2. ГОСТ Р 54407-2011 и п.7.1 ГОСТ Р 54739-2011). </w:t>
      </w:r>
    </w:p>
    <w:p w:rsidR="00EE2266" w:rsidRPr="00BF69AF" w:rsidRDefault="00EE2266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В соответствии с разделом 10 ГОСТ Р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Транспортирование и хранение вкладных башмачков и вкладных корригирующих элементов для ортопедической обуви (в том числе стельки, полустельки)  должно осуществляться в соответствии с разделом 10 ГОСТ Р 54739-2011 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-106" w:type="dxa"/>
        <w:tblLayout w:type="fixed"/>
        <w:tblLook w:val="01E0"/>
      </w:tblPr>
      <w:tblGrid>
        <w:gridCol w:w="9356"/>
      </w:tblGrid>
      <w:tr w:rsidR="00EE2266" w:rsidRPr="00BF69AF">
        <w:trPr>
          <w:trHeight w:val="179"/>
        </w:trPr>
        <w:tc>
          <w:tcPr>
            <w:tcW w:w="9356" w:type="dxa"/>
            <w:vAlign w:val="center"/>
          </w:tcPr>
          <w:p w:rsidR="00EE2266" w:rsidRPr="00BF69AF" w:rsidRDefault="00EE2266" w:rsidP="005070BA">
            <w:pPr>
              <w:jc w:val="both"/>
              <w:rPr>
                <w:lang w:eastAsia="en-US"/>
              </w:rPr>
            </w:pPr>
            <w:r w:rsidRPr="00BF69AF">
              <w:rPr>
                <w:sz w:val="22"/>
                <w:szCs w:val="22"/>
                <w:lang w:eastAsia="en-US"/>
              </w:rPr>
              <w:t xml:space="preserve">          В соответствии с п</w:t>
            </w:r>
            <w:r w:rsidRPr="00BF69AF">
              <w:rPr>
                <w:sz w:val="22"/>
                <w:szCs w:val="22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F69AF">
              <w:rPr>
                <w:sz w:val="22"/>
                <w:szCs w:val="22"/>
                <w:lang w:eastAsia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1134"/>
              <w:gridCol w:w="4111"/>
              <w:gridCol w:w="3260"/>
            </w:tblGrid>
            <w:tr w:rsidR="00EE2266" w:rsidRPr="00BF69AF">
              <w:trPr>
                <w:trHeight w:val="5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EE2266" w:rsidRPr="00BF69AF">
              <w:trPr>
                <w:trHeight w:val="5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69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4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3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9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EE2266" w:rsidRPr="00BF69AF" w:rsidRDefault="00EE2266" w:rsidP="005070BA">
            <w:pPr>
              <w:jc w:val="both"/>
            </w:pPr>
          </w:p>
        </w:tc>
      </w:tr>
    </w:tbl>
    <w:p w:rsidR="00EE2266" w:rsidRDefault="00EE2266" w:rsidP="00B5471E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EE2266" w:rsidRPr="00BF69AF" w:rsidRDefault="00EE2266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должен составлять: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 60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пористой резины, полиэфируретана, термоэластопласта – 70 календарных дней.</w:t>
      </w:r>
    </w:p>
    <w:p w:rsidR="00EE2266" w:rsidRPr="00BF69AF" w:rsidRDefault="00EE2266" w:rsidP="003F0BDB">
      <w:pPr>
        <w:pStyle w:val="FR3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F69AF">
        <w:rPr>
          <w:rFonts w:ascii="Times New Roman" w:hAnsi="Times New Roman" w:cs="Times New Roman"/>
          <w:sz w:val="22"/>
          <w:szCs w:val="22"/>
        </w:rPr>
        <w:t>Гарантийный срок эксплуатации вкладных башмачков и вкладных корригирующих элементов для ортопедической обуви (в том числе стелек, полустелек)  устанавливается со дня выдачи готовых изделий в эксплуатацию и должен составлять 30 дней.</w:t>
      </w:r>
    </w:p>
    <w:p w:rsidR="00EE2266" w:rsidRPr="00BF69AF" w:rsidRDefault="00EE2266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EE2266" w:rsidRDefault="00EE2266" w:rsidP="003F0BDB">
      <w:pPr>
        <w:shd w:val="clear" w:color="auto" w:fill="FFFFFF"/>
        <w:tabs>
          <w:tab w:val="left" w:pos="758"/>
        </w:tabs>
        <w:ind w:firstLine="709"/>
        <w:jc w:val="both"/>
        <w:rPr>
          <w:spacing w:val="-4"/>
          <w:sz w:val="22"/>
          <w:szCs w:val="22"/>
        </w:rPr>
      </w:pPr>
      <w:r w:rsidRPr="00BF69AF">
        <w:rPr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EE2266" w:rsidRPr="00642798" w:rsidRDefault="00EE2266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Объем работ: </w:t>
      </w:r>
      <w:r>
        <w:rPr>
          <w:sz w:val="22"/>
          <w:szCs w:val="22"/>
        </w:rPr>
        <w:t>868 пар и 1</w:t>
      </w:r>
      <w:r w:rsidRPr="00BF69AF">
        <w:rPr>
          <w:sz w:val="22"/>
          <w:szCs w:val="22"/>
        </w:rPr>
        <w:t>0 шт.</w:t>
      </w:r>
    </w:p>
    <w:p w:rsidR="00EE2266" w:rsidRPr="00BF69AF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 xml:space="preserve">  Место </w:t>
      </w:r>
      <w:r w:rsidRPr="00BF69AF">
        <w:rPr>
          <w:rFonts w:ascii="Times New Roman" w:hAnsi="Times New Roman" w:cs="Times New Roman"/>
          <w:b/>
          <w:bCs/>
          <w:spacing w:val="-4"/>
          <w:sz w:val="22"/>
          <w:szCs w:val="22"/>
        </w:rPr>
        <w:t>выполнения работ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F69AF">
        <w:rPr>
          <w:rFonts w:ascii="Times New Roman" w:hAnsi="Times New Roman" w:cs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BF69AF">
        <w:rPr>
          <w:rFonts w:ascii="Times New Roman" w:hAnsi="Times New Roman" w:cs="Times New Roman"/>
          <w:spacing w:val="3"/>
          <w:sz w:val="22"/>
          <w:szCs w:val="22"/>
        </w:rPr>
        <w:t>.</w:t>
      </w: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Pr="00BF69AF" w:rsidRDefault="00EE2266" w:rsidP="00693D5B">
      <w:pPr>
        <w:pStyle w:val="Footer"/>
        <w:rPr>
          <w:sz w:val="22"/>
          <w:szCs w:val="22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Default="00EE2266" w:rsidP="00693D5B">
      <w:pPr>
        <w:pStyle w:val="Footer"/>
        <w:rPr>
          <w:sz w:val="14"/>
          <w:szCs w:val="14"/>
        </w:rPr>
      </w:pPr>
    </w:p>
    <w:p w:rsidR="00EE2266" w:rsidRPr="00693D5B" w:rsidRDefault="00EE2266" w:rsidP="00693D5B">
      <w:pPr>
        <w:pStyle w:val="Footer"/>
        <w:rPr>
          <w:sz w:val="14"/>
          <w:szCs w:val="14"/>
        </w:rPr>
      </w:pPr>
    </w:p>
    <w:sectPr w:rsidR="00EE2266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D2B"/>
    <w:rsid w:val="00100220"/>
    <w:rsid w:val="00205DCC"/>
    <w:rsid w:val="002114C4"/>
    <w:rsid w:val="00285679"/>
    <w:rsid w:val="002A6D2B"/>
    <w:rsid w:val="00333212"/>
    <w:rsid w:val="00361165"/>
    <w:rsid w:val="003F0BDB"/>
    <w:rsid w:val="00414CCB"/>
    <w:rsid w:val="004801E6"/>
    <w:rsid w:val="005070BA"/>
    <w:rsid w:val="005626EF"/>
    <w:rsid w:val="005A2A35"/>
    <w:rsid w:val="00642798"/>
    <w:rsid w:val="00671952"/>
    <w:rsid w:val="00693D5B"/>
    <w:rsid w:val="00773967"/>
    <w:rsid w:val="007D52AC"/>
    <w:rsid w:val="007F35B6"/>
    <w:rsid w:val="00817C7F"/>
    <w:rsid w:val="00826BEC"/>
    <w:rsid w:val="008739F2"/>
    <w:rsid w:val="00885C62"/>
    <w:rsid w:val="008A514C"/>
    <w:rsid w:val="00922914"/>
    <w:rsid w:val="0093126A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Normal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4</Pages>
  <Words>1798</Words>
  <Characters>10253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ASUS</cp:lastModifiedBy>
  <cp:revision>23</cp:revision>
  <cp:lastPrinted>2019-09-02T07:03:00Z</cp:lastPrinted>
  <dcterms:created xsi:type="dcterms:W3CDTF">2019-08-27T07:47:00Z</dcterms:created>
  <dcterms:modified xsi:type="dcterms:W3CDTF">2019-12-11T13:32:00Z</dcterms:modified>
</cp:coreProperties>
</file>