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D8" w:rsidRDefault="002A08BB" w:rsidP="002A08BB">
      <w:pPr>
        <w:pStyle w:val="a7"/>
        <w:ind w:left="0"/>
        <w:jc w:val="right"/>
        <w:rPr>
          <w:sz w:val="18"/>
          <w:szCs w:val="18"/>
        </w:rPr>
      </w:pPr>
      <w:r w:rsidRPr="007B6075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2848" behindDoc="0" locked="0" layoutInCell="1" allowOverlap="1" wp14:anchorId="42E071B9" wp14:editId="3777AE49">
                <wp:simplePos x="0" y="0"/>
                <wp:positionH relativeFrom="margin">
                  <wp:posOffset>6123940</wp:posOffset>
                </wp:positionH>
                <wp:positionV relativeFrom="page">
                  <wp:posOffset>0</wp:posOffset>
                </wp:positionV>
                <wp:extent cx="45085" cy="11430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CCB" w:rsidRDefault="00D47CCB" w:rsidP="00B477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71B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82.2pt;margin-top:0;width:3.55pt;height:9pt;flip:x y;z-index:25166284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" stroked="f">
                <v:fill opacity="0"/>
                <v:textbox inset="0,0,0,0">
                  <w:txbxContent>
                    <w:p w:rsidR="00D47CCB" w:rsidRDefault="00D47CCB" w:rsidP="00B477A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477A1" w:rsidRPr="007B6075" w:rsidRDefault="00B477A1" w:rsidP="00B477A1">
      <w:pPr>
        <w:pStyle w:val="a7"/>
        <w:tabs>
          <w:tab w:val="left" w:pos="8780"/>
        </w:tabs>
        <w:ind w:left="0"/>
        <w:jc w:val="both"/>
        <w:rPr>
          <w:b/>
          <w:sz w:val="22"/>
          <w:szCs w:val="22"/>
        </w:rPr>
      </w:pPr>
    </w:p>
    <w:p w:rsidR="00B477A1" w:rsidRPr="007B6075" w:rsidRDefault="00FC2813" w:rsidP="00FC2813">
      <w:pPr>
        <w:spacing w:after="160" w:line="259" w:lineRule="auto"/>
      </w:pPr>
      <w:r>
        <w:t xml:space="preserve">                                                                                                                                                  </w:t>
      </w:r>
    </w:p>
    <w:p w:rsidR="00B477A1" w:rsidRPr="007B6075" w:rsidRDefault="00B477A1" w:rsidP="00B477A1">
      <w:pPr>
        <w:keepNext/>
        <w:widowControl w:val="0"/>
        <w:jc w:val="right"/>
      </w:pPr>
    </w:p>
    <w:p w:rsidR="00B477A1" w:rsidRPr="007B6075" w:rsidRDefault="00B477A1" w:rsidP="001A5FCB">
      <w:pPr>
        <w:pStyle w:val="3"/>
        <w:keepNext w:val="0"/>
        <w:widowControl w:val="0"/>
      </w:pPr>
      <w:r w:rsidRPr="007B6075">
        <w:t>Техническое задание</w:t>
      </w:r>
    </w:p>
    <w:p w:rsidR="00B477A1" w:rsidRPr="00A17C28" w:rsidRDefault="00B477A1" w:rsidP="001A5FCB">
      <w:pPr>
        <w:pStyle w:val="a7"/>
        <w:widowControl w:val="0"/>
        <w:tabs>
          <w:tab w:val="left" w:pos="8780"/>
        </w:tabs>
        <w:ind w:left="0"/>
        <w:jc w:val="both"/>
        <w:rPr>
          <w:sz w:val="22"/>
          <w:szCs w:val="22"/>
        </w:rPr>
      </w:pPr>
    </w:p>
    <w:p w:rsidR="00B477A1" w:rsidRPr="00272D64" w:rsidRDefault="00B477A1" w:rsidP="00B477A1">
      <w:pPr>
        <w:pStyle w:val="a7"/>
        <w:tabs>
          <w:tab w:val="left" w:pos="0"/>
        </w:tabs>
        <w:ind w:left="180"/>
        <w:jc w:val="both"/>
        <w:rPr>
          <w:b/>
          <w:sz w:val="22"/>
          <w:szCs w:val="22"/>
        </w:rPr>
      </w:pPr>
      <w:r w:rsidRPr="00A17C28">
        <w:rPr>
          <w:sz w:val="22"/>
          <w:szCs w:val="22"/>
        </w:rPr>
        <w:t xml:space="preserve">Наименование объекта закупки: </w:t>
      </w:r>
      <w:r w:rsidR="00360DE1" w:rsidRPr="00A17C28">
        <w:rPr>
          <w:b/>
          <w:sz w:val="22"/>
          <w:szCs w:val="22"/>
        </w:rPr>
        <w:t>Выполнение работ по изготовлению ортопедической обуви по индивидуальным замерам для ин</w:t>
      </w:r>
      <w:r w:rsidR="00C7561D" w:rsidRPr="00A17C28">
        <w:rPr>
          <w:b/>
          <w:sz w:val="22"/>
          <w:szCs w:val="22"/>
        </w:rPr>
        <w:t>валидов Орловской области в</w:t>
      </w:r>
      <w:r w:rsidR="00C7561D">
        <w:rPr>
          <w:b/>
          <w:sz w:val="22"/>
          <w:szCs w:val="22"/>
        </w:rPr>
        <w:t xml:space="preserve"> 20</w:t>
      </w:r>
      <w:r w:rsidR="00705DDC">
        <w:rPr>
          <w:b/>
          <w:sz w:val="22"/>
          <w:szCs w:val="22"/>
        </w:rPr>
        <w:t>20</w:t>
      </w:r>
      <w:r w:rsidR="00360DE1" w:rsidRPr="00272D64">
        <w:rPr>
          <w:b/>
          <w:sz w:val="22"/>
          <w:szCs w:val="22"/>
        </w:rPr>
        <w:t xml:space="preserve"> году</w:t>
      </w:r>
      <w:r w:rsidR="00E820A6" w:rsidRPr="00272D64">
        <w:rPr>
          <w:b/>
          <w:sz w:val="22"/>
          <w:szCs w:val="22"/>
        </w:rPr>
        <w:t>.</w:t>
      </w:r>
    </w:p>
    <w:p w:rsidR="00B477A1" w:rsidRPr="00A17C28" w:rsidRDefault="003D1E13" w:rsidP="000A764A">
      <w:pPr>
        <w:pStyle w:val="a7"/>
        <w:widowControl w:val="0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Количество выполняемых </w:t>
      </w:r>
      <w:r w:rsidRPr="00A17C28">
        <w:rPr>
          <w:sz w:val="22"/>
          <w:szCs w:val="22"/>
        </w:rPr>
        <w:t xml:space="preserve">работ: </w:t>
      </w:r>
      <w:r w:rsidR="004220B1">
        <w:rPr>
          <w:b/>
          <w:sz w:val="22"/>
          <w:szCs w:val="22"/>
        </w:rPr>
        <w:t>1 134</w:t>
      </w:r>
      <w:r w:rsidRPr="00A17C28">
        <w:rPr>
          <w:sz w:val="22"/>
          <w:szCs w:val="22"/>
        </w:rPr>
        <w:t xml:space="preserve"> </w:t>
      </w:r>
      <w:r w:rsidR="00C2275D" w:rsidRPr="00A17C28">
        <w:rPr>
          <w:b/>
          <w:sz w:val="22"/>
          <w:szCs w:val="22"/>
        </w:rPr>
        <w:t>пар</w:t>
      </w:r>
      <w:r w:rsidR="00B02CE9" w:rsidRPr="00A17C28">
        <w:rPr>
          <w:b/>
          <w:sz w:val="22"/>
          <w:szCs w:val="22"/>
        </w:rPr>
        <w:t>/шт.</w:t>
      </w:r>
      <w:r w:rsidR="000A764A" w:rsidRPr="00A17C28">
        <w:rPr>
          <w:bCs/>
          <w:sz w:val="22"/>
          <w:szCs w:val="22"/>
        </w:rPr>
        <w:t xml:space="preserve"> </w:t>
      </w:r>
    </w:p>
    <w:p w:rsidR="00B477A1" w:rsidRPr="00A17C28" w:rsidRDefault="00B477A1" w:rsidP="001A5FCB">
      <w:pPr>
        <w:widowControl w:val="0"/>
        <w:jc w:val="both"/>
        <w:rPr>
          <w:sz w:val="22"/>
          <w:szCs w:val="22"/>
        </w:rPr>
      </w:pPr>
      <w:r w:rsidRPr="00A17C28">
        <w:rPr>
          <w:bCs/>
          <w:sz w:val="22"/>
          <w:szCs w:val="22"/>
        </w:rPr>
        <w:t xml:space="preserve">Срок выполнения работ: </w:t>
      </w:r>
      <w:r w:rsidRPr="00A17C28">
        <w:rPr>
          <w:b/>
          <w:bCs/>
          <w:sz w:val="22"/>
          <w:szCs w:val="22"/>
        </w:rPr>
        <w:t xml:space="preserve">до </w:t>
      </w:r>
      <w:r w:rsidR="00C20D0F" w:rsidRPr="00A17C28">
        <w:rPr>
          <w:b/>
          <w:bCs/>
          <w:sz w:val="22"/>
          <w:szCs w:val="22"/>
        </w:rPr>
        <w:t>3</w:t>
      </w:r>
      <w:r w:rsidR="00705DDC" w:rsidRPr="00A17C28">
        <w:rPr>
          <w:b/>
          <w:bCs/>
          <w:sz w:val="22"/>
          <w:szCs w:val="22"/>
        </w:rPr>
        <w:t>1</w:t>
      </w:r>
      <w:r w:rsidRPr="00A17C28">
        <w:rPr>
          <w:b/>
          <w:bCs/>
          <w:sz w:val="22"/>
          <w:szCs w:val="22"/>
        </w:rPr>
        <w:t>.</w:t>
      </w:r>
      <w:r w:rsidR="00705DDC" w:rsidRPr="00A17C28">
        <w:rPr>
          <w:b/>
          <w:bCs/>
          <w:sz w:val="22"/>
          <w:szCs w:val="22"/>
        </w:rPr>
        <w:t>07</w:t>
      </w:r>
      <w:r w:rsidR="00C7561D" w:rsidRPr="00A17C28">
        <w:rPr>
          <w:b/>
          <w:bCs/>
          <w:sz w:val="22"/>
          <w:szCs w:val="22"/>
        </w:rPr>
        <w:t>.20</w:t>
      </w:r>
      <w:r w:rsidR="00705DDC" w:rsidRPr="00A17C28">
        <w:rPr>
          <w:b/>
          <w:bCs/>
          <w:sz w:val="22"/>
          <w:szCs w:val="22"/>
        </w:rPr>
        <w:t>20</w:t>
      </w:r>
      <w:r w:rsidRPr="00A17C28">
        <w:rPr>
          <w:b/>
          <w:bCs/>
          <w:sz w:val="22"/>
          <w:szCs w:val="22"/>
        </w:rPr>
        <w:t xml:space="preserve"> включительно</w:t>
      </w:r>
      <w:r w:rsidRPr="00A17C28">
        <w:rPr>
          <w:bCs/>
          <w:sz w:val="22"/>
          <w:szCs w:val="22"/>
        </w:rPr>
        <w:t>.</w:t>
      </w:r>
    </w:p>
    <w:p w:rsidR="00B477A1" w:rsidRPr="007B6075" w:rsidRDefault="00B477A1" w:rsidP="001A5FCB">
      <w:pPr>
        <w:pStyle w:val="a7"/>
        <w:widowControl w:val="0"/>
        <w:tabs>
          <w:tab w:val="left" w:pos="8780"/>
        </w:tabs>
        <w:ind w:left="0"/>
        <w:jc w:val="both"/>
        <w:rPr>
          <w:sz w:val="22"/>
          <w:szCs w:val="22"/>
        </w:rPr>
      </w:pPr>
      <w:r w:rsidRPr="00A17C28">
        <w:rPr>
          <w:bCs/>
          <w:sz w:val="22"/>
          <w:szCs w:val="22"/>
        </w:rPr>
        <w:t>Источник финансирования: Оплата осуществляется за счет</w:t>
      </w:r>
      <w:r w:rsidRPr="007B6075">
        <w:rPr>
          <w:bCs/>
          <w:sz w:val="22"/>
          <w:szCs w:val="22"/>
        </w:rPr>
        <w:t xml:space="preserve">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7B6075">
        <w:rPr>
          <w:sz w:val="22"/>
          <w:szCs w:val="22"/>
        </w:rPr>
        <w:t>.</w:t>
      </w:r>
    </w:p>
    <w:p w:rsidR="00B477A1" w:rsidRPr="007B6075" w:rsidRDefault="00B477A1" w:rsidP="001A5FC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6075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="00570887" w:rsidRPr="00570887">
        <w:rPr>
          <w:rFonts w:ascii="Times New Roman" w:hAnsi="Times New Roman" w:cs="Times New Roman"/>
          <w:b/>
          <w:sz w:val="22"/>
          <w:szCs w:val="22"/>
        </w:rPr>
        <w:t>6 479 292,94</w:t>
      </w:r>
      <w:r w:rsidR="003B37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7CD8" w:rsidRPr="003B37CE">
        <w:rPr>
          <w:rFonts w:ascii="Times New Roman" w:hAnsi="Times New Roman" w:cs="Times New Roman"/>
          <w:b/>
          <w:sz w:val="22"/>
          <w:szCs w:val="22"/>
        </w:rPr>
        <w:t>руб</w:t>
      </w:r>
      <w:r w:rsidRPr="003B37CE">
        <w:rPr>
          <w:rFonts w:ascii="Times New Roman" w:hAnsi="Times New Roman" w:cs="Times New Roman"/>
          <w:b/>
          <w:sz w:val="22"/>
          <w:szCs w:val="22"/>
        </w:rPr>
        <w:t>.</w:t>
      </w:r>
    </w:p>
    <w:p w:rsidR="006D32FB" w:rsidRPr="007B6075" w:rsidRDefault="00B477A1" w:rsidP="001A5F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6075">
        <w:rPr>
          <w:rFonts w:ascii="Times New Roman" w:hAnsi="Times New Roman" w:cs="Times New Roman"/>
          <w:color w:val="000000"/>
          <w:sz w:val="22"/>
          <w:szCs w:val="22"/>
        </w:rPr>
        <w:t>Цена Контракта включает в себя: В цену настоящего Контракта включаются все расходы Испол</w:t>
      </w:r>
      <w:r w:rsidR="00EE0559">
        <w:rPr>
          <w:rFonts w:ascii="Times New Roman" w:hAnsi="Times New Roman" w:cs="Times New Roman"/>
          <w:color w:val="000000"/>
          <w:sz w:val="22"/>
          <w:szCs w:val="22"/>
        </w:rPr>
        <w:t>нителя по исполнению обязательств</w:t>
      </w:r>
      <w:r w:rsidRPr="007B6075">
        <w:rPr>
          <w:rFonts w:ascii="Times New Roman" w:hAnsi="Times New Roman" w:cs="Times New Roman"/>
          <w:color w:val="000000"/>
          <w:sz w:val="22"/>
          <w:szCs w:val="22"/>
        </w:rPr>
        <w:t>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A17C28" w:rsidRDefault="00A17C28" w:rsidP="00A17C28">
      <w:pPr>
        <w:widowControl w:val="0"/>
        <w:autoSpaceDE w:val="0"/>
        <w:ind w:firstLine="709"/>
        <w:jc w:val="both"/>
        <w:rPr>
          <w:bCs/>
          <w:color w:val="000000"/>
          <w:szCs w:val="24"/>
          <w:lang w:eastAsia="zh-CN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4477" w:type="pct"/>
        <w:tblLayout w:type="fixed"/>
        <w:tblLook w:val="04A0" w:firstRow="1" w:lastRow="0" w:firstColumn="1" w:lastColumn="0" w:noHBand="0" w:noVBand="1"/>
      </w:tblPr>
      <w:tblGrid>
        <w:gridCol w:w="485"/>
        <w:gridCol w:w="1376"/>
        <w:gridCol w:w="1202"/>
        <w:gridCol w:w="1372"/>
        <w:gridCol w:w="3074"/>
        <w:gridCol w:w="1112"/>
      </w:tblGrid>
      <w:tr w:rsidR="00EE0559" w:rsidRPr="00E14105" w:rsidTr="00EE0559">
        <w:trPr>
          <w:trHeight w:val="983"/>
        </w:trPr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  <w:rPr>
                <w:b/>
              </w:rPr>
            </w:pPr>
            <w:r w:rsidRPr="00E14105">
              <w:rPr>
                <w:b/>
              </w:rPr>
              <w:t>№ п/п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rPr>
                <w:b/>
              </w:rPr>
            </w:pPr>
            <w:r w:rsidRPr="00E14105">
              <w:rPr>
                <w:b/>
              </w:rPr>
              <w:t>Наименование работ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rPr>
                <w:b/>
              </w:rPr>
            </w:pPr>
            <w:r w:rsidRPr="00E14105">
              <w:rPr>
                <w:b/>
              </w:rPr>
              <w:t>Наименование изделия по приказу от 13 февраля 2018г. №86н</w:t>
            </w:r>
          </w:p>
        </w:tc>
        <w:tc>
          <w:tcPr>
            <w:tcW w:w="796" w:type="pct"/>
          </w:tcPr>
          <w:p w:rsidR="00EE0559" w:rsidRPr="00E14105" w:rsidRDefault="00EE0559" w:rsidP="00363086">
            <w:pPr>
              <w:rPr>
                <w:b/>
              </w:rPr>
            </w:pPr>
            <w:r w:rsidRPr="00E14105">
              <w:rPr>
                <w:b/>
              </w:rPr>
              <w:t>Код позиции КТРУ</w:t>
            </w:r>
          </w:p>
        </w:tc>
        <w:tc>
          <w:tcPr>
            <w:tcW w:w="1783" w:type="pct"/>
          </w:tcPr>
          <w:p w:rsidR="00EE0559" w:rsidRPr="00E14105" w:rsidRDefault="00EE0559" w:rsidP="00363086">
            <w:pPr>
              <w:rPr>
                <w:b/>
              </w:rPr>
            </w:pPr>
            <w:r w:rsidRPr="00E14105">
              <w:rPr>
                <w:b/>
              </w:rPr>
              <w:t>Описание изделий, изготавливаемых при выполнении работ</w:t>
            </w:r>
          </w:p>
        </w:tc>
        <w:tc>
          <w:tcPr>
            <w:tcW w:w="646" w:type="pct"/>
          </w:tcPr>
          <w:p w:rsidR="00EE0559" w:rsidRPr="00E14105" w:rsidRDefault="00EE0559" w:rsidP="00363086">
            <w:pPr>
              <w:rPr>
                <w:b/>
              </w:rPr>
            </w:pPr>
            <w:r w:rsidRPr="00E14105">
              <w:rPr>
                <w:b/>
              </w:rPr>
              <w:t>Кол-во, пара/шт.</w:t>
            </w:r>
          </w:p>
        </w:tc>
      </w:tr>
      <w:tr w:rsidR="00EE0559" w:rsidRPr="00E14105" w:rsidTr="00EE0559">
        <w:trPr>
          <w:trHeight w:val="2400"/>
        </w:trPr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1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rPr>
                <w:rFonts w:eastAsiaTheme="minorHAnsi"/>
              </w:rPr>
              <w:t>Изготовление ортопедической обуви  сложной  без утепленной подкладки (пара)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E14105">
              <w:rPr>
                <w:rFonts w:ascii="Times New Roman" w:hAnsi="Times New Roman" w:cs="Times New Roman"/>
                <w:szCs w:val="22"/>
              </w:rPr>
              <w:t xml:space="preserve">9-01-01 </w:t>
            </w:r>
            <w:r w:rsidRPr="00E14105">
              <w:rPr>
                <w:rFonts w:ascii="Times New Roman" w:eastAsiaTheme="minorHAnsi" w:hAnsi="Times New Roman" w:cs="Times New Roman"/>
                <w:szCs w:val="22"/>
              </w:rPr>
              <w:t>ортопедическая обувь  сложная  без утепленной подкладки (пара)</w:t>
            </w:r>
          </w:p>
        </w:tc>
        <w:tc>
          <w:tcPr>
            <w:tcW w:w="796" w:type="pct"/>
          </w:tcPr>
          <w:p w:rsidR="00EE0559" w:rsidRPr="00E14105" w:rsidRDefault="00EE0559" w:rsidP="00363086">
            <w:r w:rsidRPr="00E14105">
              <w:rPr>
                <w:bCs/>
                <w:i/>
                <w:color w:val="00000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783" w:type="pct"/>
            <w:vMerge w:val="restart"/>
          </w:tcPr>
          <w:p w:rsidR="00EE0559" w:rsidRPr="00E14105" w:rsidRDefault="00EE0559" w:rsidP="00363086">
            <w:r w:rsidRPr="00E14105">
              <w:t>Обувь ортопедическая сложная (мужская, женская) должна изготавливаться согласно техническим условиям и ГОСТам.</w:t>
            </w:r>
          </w:p>
          <w:p w:rsidR="00EE0559" w:rsidRPr="00E14105" w:rsidRDefault="00EE0559" w:rsidP="00363086">
            <w:r w:rsidRPr="00E14105">
              <w:t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варусные, эквино-варусные, половарусные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полиомелит, острое нарушение мозгового кровообращения, травмы, слоновость, "конская стопа", "пяточная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при ампутации обеих верхних конечностей.</w:t>
            </w:r>
          </w:p>
          <w:p w:rsidR="00EE0559" w:rsidRPr="00E14105" w:rsidRDefault="00EE0559" w:rsidP="00363086">
            <w:r w:rsidRPr="00E14105"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EE0559" w:rsidRPr="00E14105" w:rsidRDefault="00EE0559" w:rsidP="00363086">
            <w:r w:rsidRPr="00E14105">
              <w:t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 и прочие специальные детали.</w:t>
            </w:r>
          </w:p>
          <w:p w:rsidR="00EE0559" w:rsidRPr="00E14105" w:rsidRDefault="00EE0559" w:rsidP="00363086">
            <w:r w:rsidRPr="00E14105">
              <w:t>Основные применяемые материалы: верх - кожа натуральная, подкладка – кожподкладка (для обуви без устепленной подкладки) или подкладка - мех искусственный или натуральный (по медицинским показаниям), прессукно,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межстелечный слой - натуральная кожа, пробковый агломерат, вспененные пористые материалы.</w:t>
            </w:r>
          </w:p>
          <w:p w:rsidR="00EE0559" w:rsidRPr="00E14105" w:rsidRDefault="00EE0559" w:rsidP="00363086">
            <w:r w:rsidRPr="00E14105">
              <w:t>Обувь на протез и на аппарат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протеза или аппарата. Внешний вид обуви на протез и аппарат должен быть приближен к внешнему виду обуви сложной ортопедической (при односторонней ампутации или при использовании аппаратом на одну ногу), при двусторонней ампутации - в зависимости от конструкции и размера протеза или при использовании аппаратами на обе ноги – в зависимости от конструкции аппарата.</w:t>
            </w:r>
          </w:p>
          <w:p w:rsidR="00EE0559" w:rsidRPr="00E14105" w:rsidRDefault="00EE0559" w:rsidP="00363086">
            <w:r w:rsidRPr="00E14105">
              <w:t xml:space="preserve">Гарантийный срок – </w:t>
            </w:r>
          </w:p>
          <w:p w:rsidR="00EE0559" w:rsidRPr="00E14105" w:rsidRDefault="00EE0559" w:rsidP="00363086">
            <w:r w:rsidRPr="00E14105">
              <w:t>не менее 40 дней (для обуви на кожаной подошве) (для взрослых);</w:t>
            </w:r>
          </w:p>
          <w:p w:rsidR="00EE0559" w:rsidRPr="00E14105" w:rsidRDefault="00EE0559" w:rsidP="00363086">
            <w:r w:rsidRPr="00E14105">
              <w:t>не менее 70 дней (для обуви на подошве из пористой резины, полиэфируретана, термоэластопласта) (для взрослых).</w:t>
            </w: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>30</w:t>
            </w:r>
            <w:r w:rsidRPr="00E14105">
              <w:t>0 пар</w:t>
            </w:r>
          </w:p>
        </w:tc>
      </w:tr>
      <w:tr w:rsidR="00EE0559" w:rsidRPr="00E14105" w:rsidTr="00EE0559">
        <w:trPr>
          <w:trHeight w:val="915"/>
        </w:trPr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2</w:t>
            </w:r>
          </w:p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 xml:space="preserve"> 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rPr>
                <w:rFonts w:eastAsiaTheme="minorHAnsi"/>
              </w:rPr>
              <w:t>Изготовление ортопедической обуви  сложной  на утепленной подкладке (пара)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14105">
              <w:rPr>
                <w:rFonts w:ascii="Times New Roman" w:hAnsi="Times New Roman" w:cs="Times New Roman"/>
                <w:szCs w:val="22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796" w:type="pct"/>
          </w:tcPr>
          <w:p w:rsidR="00EE0559" w:rsidRPr="00E14105" w:rsidRDefault="00EE0559" w:rsidP="00363086">
            <w:r w:rsidRPr="00E14105">
              <w:rPr>
                <w:bCs/>
                <w:i/>
                <w:color w:val="00000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783" w:type="pct"/>
            <w:vMerge/>
          </w:tcPr>
          <w:p w:rsidR="00EE0559" w:rsidRPr="00E14105" w:rsidRDefault="00EE0559" w:rsidP="00363086">
            <w:pPr>
              <w:contextualSpacing/>
              <w:jc w:val="both"/>
            </w:pP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>30</w:t>
            </w:r>
            <w:r w:rsidRPr="00E14105">
              <w:t>0 пар</w:t>
            </w:r>
          </w:p>
        </w:tc>
      </w:tr>
      <w:tr w:rsidR="00EE0559" w:rsidRPr="00E14105" w:rsidTr="00EE0559"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3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rPr>
                <w:rFonts w:eastAsiaTheme="minorHAnsi"/>
              </w:rPr>
              <w:t>Изготовление ортопедической обуви сложной  на сохраненную конечность и обуви на протез без утепленной подкладки (пара)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 xml:space="preserve">9-01-02 </w:t>
            </w:r>
            <w:r w:rsidRPr="00E14105">
              <w:rPr>
                <w:rFonts w:eastAsiaTheme="minorHAnsi"/>
              </w:rPr>
              <w:t xml:space="preserve"> ортопедическая обувь сложная  на сохраненную конечность и обувь на протез без утепленной подкладки (пара)</w:t>
            </w:r>
          </w:p>
        </w:tc>
        <w:tc>
          <w:tcPr>
            <w:tcW w:w="796" w:type="pct"/>
          </w:tcPr>
          <w:p w:rsidR="00EE0559" w:rsidRPr="00E14105" w:rsidRDefault="00EE0559" w:rsidP="00363086">
            <w:r w:rsidRPr="00E14105">
              <w:rPr>
                <w:bCs/>
                <w:i/>
                <w:color w:val="00000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783" w:type="pct"/>
            <w:vMerge/>
          </w:tcPr>
          <w:p w:rsidR="00EE0559" w:rsidRPr="00E14105" w:rsidRDefault="00EE0559" w:rsidP="00363086">
            <w:pPr>
              <w:contextualSpacing/>
              <w:jc w:val="both"/>
            </w:pP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>250</w:t>
            </w:r>
            <w:r w:rsidRPr="00E14105">
              <w:t xml:space="preserve"> пар</w:t>
            </w:r>
          </w:p>
        </w:tc>
      </w:tr>
      <w:tr w:rsidR="00EE0559" w:rsidRPr="00E14105" w:rsidTr="00EE0559"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4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rPr>
                <w:rFonts w:eastAsiaTheme="minorHAnsi"/>
              </w:rPr>
              <w:t>Изготовление ортопедической обуви сложной  на сохраненную конечность и обуви на протез на  утепленной подкладке (пара)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>9-02-02  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796" w:type="pct"/>
          </w:tcPr>
          <w:p w:rsidR="00EE0559" w:rsidRPr="00E14105" w:rsidRDefault="00EE0559" w:rsidP="00363086">
            <w:r w:rsidRPr="00E14105">
              <w:rPr>
                <w:bCs/>
                <w:i/>
                <w:color w:val="00000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783" w:type="pct"/>
            <w:vMerge/>
          </w:tcPr>
          <w:p w:rsidR="00EE0559" w:rsidRPr="00E14105" w:rsidRDefault="00EE0559" w:rsidP="00363086">
            <w:pPr>
              <w:contextualSpacing/>
              <w:jc w:val="both"/>
            </w:pP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>250</w:t>
            </w:r>
            <w:r w:rsidRPr="00E14105">
              <w:t xml:space="preserve"> пар</w:t>
            </w:r>
          </w:p>
        </w:tc>
      </w:tr>
      <w:tr w:rsidR="00EE0559" w:rsidRPr="00E14105" w:rsidTr="00EE0559"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5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rPr>
                <w:rFonts w:eastAsiaTheme="minorHAnsi"/>
              </w:rPr>
              <w:t>Изготовление ортопедической обуви сложной на аппарат без утепленной подкладки (пара)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>9-01-04  Ортопедическая обувь сложная на аппарат без утепленной подкладки (пара)</w:t>
            </w:r>
          </w:p>
        </w:tc>
        <w:tc>
          <w:tcPr>
            <w:tcW w:w="796" w:type="pct"/>
          </w:tcPr>
          <w:p w:rsidR="00EE0559" w:rsidRPr="00E14105" w:rsidRDefault="00EE0559" w:rsidP="00363086">
            <w:r w:rsidRPr="00E14105">
              <w:rPr>
                <w:bCs/>
                <w:i/>
                <w:color w:val="00000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783" w:type="pct"/>
            <w:vMerge/>
          </w:tcPr>
          <w:p w:rsidR="00EE0559" w:rsidRPr="00E14105" w:rsidRDefault="00EE0559" w:rsidP="00363086">
            <w:pPr>
              <w:contextualSpacing/>
              <w:jc w:val="both"/>
            </w:pP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 xml:space="preserve">2 </w:t>
            </w:r>
            <w:r w:rsidRPr="00E14105">
              <w:t>пар</w:t>
            </w:r>
            <w:r>
              <w:t>ы</w:t>
            </w:r>
          </w:p>
        </w:tc>
      </w:tr>
      <w:tr w:rsidR="00EE0559" w:rsidRPr="00E14105" w:rsidTr="00EE0559">
        <w:trPr>
          <w:trHeight w:val="1734"/>
        </w:trPr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6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rPr>
                <w:rFonts w:eastAsiaTheme="minorHAnsi"/>
              </w:rPr>
              <w:t>Изготовление ортопедической обуви сложной на аппарат на утепленной подкладке (пара)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>9-02-03  Ортопедическая обувь сложная на аппарат на утепленной подкладке (пара)</w:t>
            </w:r>
          </w:p>
        </w:tc>
        <w:tc>
          <w:tcPr>
            <w:tcW w:w="796" w:type="pct"/>
          </w:tcPr>
          <w:p w:rsidR="00EE0559" w:rsidRPr="00E14105" w:rsidRDefault="00EE0559" w:rsidP="00363086">
            <w:r w:rsidRPr="00E14105">
              <w:rPr>
                <w:bCs/>
                <w:i/>
                <w:color w:val="00000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783" w:type="pct"/>
            <w:vMerge/>
          </w:tcPr>
          <w:p w:rsidR="00EE0559" w:rsidRPr="00E14105" w:rsidRDefault="00EE0559" w:rsidP="00363086">
            <w:pPr>
              <w:contextualSpacing/>
              <w:jc w:val="both"/>
            </w:pP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>2</w:t>
            </w:r>
            <w:r w:rsidRPr="00E14105">
              <w:t xml:space="preserve"> пар</w:t>
            </w:r>
            <w:r>
              <w:t>ы</w:t>
            </w:r>
          </w:p>
        </w:tc>
      </w:tr>
      <w:tr w:rsidR="00EE0559" w:rsidRPr="001742D4" w:rsidTr="00EE0559">
        <w:trPr>
          <w:trHeight w:val="2985"/>
        </w:trPr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 w:rsidRPr="00E14105">
              <w:t>7</w:t>
            </w:r>
          </w:p>
        </w:tc>
        <w:tc>
          <w:tcPr>
            <w:tcW w:w="798" w:type="pct"/>
          </w:tcPr>
          <w:p w:rsidR="00EE0559" w:rsidRPr="001742D4" w:rsidRDefault="00EE0559" w:rsidP="00363086">
            <w:pPr>
              <w:contextualSpacing/>
              <w:rPr>
                <w:rFonts w:eastAsiaTheme="minorHAnsi"/>
                <w:color w:val="000000" w:themeColor="text1"/>
              </w:rPr>
            </w:pPr>
            <w:r w:rsidRPr="001742D4">
              <w:rPr>
                <w:rFonts w:eastAsiaTheme="minorHAnsi"/>
                <w:color w:val="000000" w:themeColor="text1"/>
              </w:rPr>
              <w:t>Изготовление ортопедической обуви на протезы при двусторонней ампутации нижних конечностей (пара)</w:t>
            </w:r>
          </w:p>
        </w:tc>
        <w:tc>
          <w:tcPr>
            <w:tcW w:w="697" w:type="pct"/>
          </w:tcPr>
          <w:p w:rsidR="00EE0559" w:rsidRPr="001742D4" w:rsidRDefault="00EE0559" w:rsidP="00363086">
            <w:pPr>
              <w:contextualSpacing/>
              <w:jc w:val="both"/>
              <w:rPr>
                <w:color w:val="000000" w:themeColor="text1"/>
              </w:rPr>
            </w:pPr>
            <w:r w:rsidRPr="001742D4">
              <w:rPr>
                <w:color w:val="000000" w:themeColor="text1"/>
              </w:rPr>
              <w:t xml:space="preserve">9-01-03 </w:t>
            </w:r>
            <w:r w:rsidRPr="001742D4">
              <w:rPr>
                <w:rFonts w:eastAsiaTheme="minorHAnsi"/>
                <w:color w:val="000000" w:themeColor="text1"/>
              </w:rPr>
              <w:t xml:space="preserve"> ортопедическая обувь на протезы при двусторонней ампутации нижних конечностей (пара)</w:t>
            </w:r>
          </w:p>
        </w:tc>
        <w:tc>
          <w:tcPr>
            <w:tcW w:w="796" w:type="pct"/>
          </w:tcPr>
          <w:p w:rsidR="00EE0559" w:rsidRPr="001742D4" w:rsidRDefault="00EE0559" w:rsidP="00363086">
            <w:pPr>
              <w:rPr>
                <w:color w:val="000000" w:themeColor="text1"/>
              </w:rPr>
            </w:pPr>
            <w:r>
              <w:rPr>
                <w:bCs/>
                <w:i/>
                <w:color w:val="000000" w:themeColor="text1"/>
                <w:lang w:eastAsia="zh-CN"/>
              </w:rPr>
              <w:t>-</w:t>
            </w:r>
          </w:p>
        </w:tc>
        <w:tc>
          <w:tcPr>
            <w:tcW w:w="1783" w:type="pct"/>
            <w:vMerge/>
          </w:tcPr>
          <w:p w:rsidR="00EE0559" w:rsidRPr="001742D4" w:rsidRDefault="00EE0559" w:rsidP="00363086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646" w:type="pct"/>
          </w:tcPr>
          <w:p w:rsidR="00EE0559" w:rsidRPr="001742D4" w:rsidRDefault="00EE0559" w:rsidP="00363086">
            <w:pPr>
              <w:keepNext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1742D4">
              <w:rPr>
                <w:color w:val="000000" w:themeColor="text1"/>
              </w:rPr>
              <w:t xml:space="preserve"> пар</w:t>
            </w:r>
          </w:p>
        </w:tc>
      </w:tr>
      <w:tr w:rsidR="00EE0559" w:rsidRPr="00E14105" w:rsidTr="00EE0559"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>
              <w:t>8</w:t>
            </w:r>
          </w:p>
        </w:tc>
        <w:tc>
          <w:tcPr>
            <w:tcW w:w="798" w:type="pct"/>
          </w:tcPr>
          <w:p w:rsidR="00EE0559" w:rsidRPr="00E14105" w:rsidRDefault="00EE0559" w:rsidP="00363086">
            <w:pPr>
              <w:contextualSpacing/>
              <w:rPr>
                <w:rFonts w:eastAsiaTheme="minorHAnsi"/>
              </w:rPr>
            </w:pPr>
            <w:r w:rsidRPr="00E14105">
              <w:t>Изготовление вкладного башмачка</w:t>
            </w:r>
          </w:p>
        </w:tc>
        <w:tc>
          <w:tcPr>
            <w:tcW w:w="697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>9-01-06  Вкладной башмачок</w:t>
            </w:r>
          </w:p>
        </w:tc>
        <w:tc>
          <w:tcPr>
            <w:tcW w:w="796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>-</w:t>
            </w:r>
          </w:p>
        </w:tc>
        <w:tc>
          <w:tcPr>
            <w:tcW w:w="1783" w:type="pct"/>
          </w:tcPr>
          <w:p w:rsidR="00EE0559" w:rsidRPr="00E14105" w:rsidRDefault="00EE0559" w:rsidP="00363086">
            <w:pPr>
              <w:contextualSpacing/>
              <w:jc w:val="both"/>
            </w:pPr>
            <w:r w:rsidRPr="00E14105"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EE0559" w:rsidRPr="00E14105" w:rsidRDefault="00EE0559" w:rsidP="00363086">
            <w:pPr>
              <w:contextualSpacing/>
              <w:jc w:val="both"/>
            </w:pPr>
            <w:r w:rsidRPr="00E14105">
              <w:t>Предназначены для лиц, имеющих врожденные и (или) ампутационные дефекты переднего отдела стопы или после  ампутации голени по Пирогову.</w:t>
            </w:r>
          </w:p>
          <w:p w:rsidR="00EE0559" w:rsidRPr="00E14105" w:rsidRDefault="00EE0559" w:rsidP="00363086">
            <w:pPr>
              <w:contextualSpacing/>
              <w:jc w:val="both"/>
            </w:pPr>
            <w:r w:rsidRPr="00E14105">
              <w:t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передний отдел стопы, межстелечный слой, специальные металлические детали.</w:t>
            </w:r>
          </w:p>
          <w:p w:rsidR="00EE0559" w:rsidRPr="00E14105" w:rsidRDefault="00EE0559" w:rsidP="00363086">
            <w:pPr>
              <w:contextualSpacing/>
              <w:jc w:val="both"/>
            </w:pPr>
            <w:r w:rsidRPr="00E14105">
              <w:t>Основные применяемые материалы: верх - кожа натуральная, подкладка - кожподкладка, обувные текстильные материалы, застежка - шнурки, текстильная застёжка-липучка; межстелечный слой - натуральная кожа, пробковый агломерат, пористые материалы; специальные жесткие детали.</w:t>
            </w:r>
          </w:p>
          <w:p w:rsidR="00EE0559" w:rsidRPr="00E14105" w:rsidRDefault="00EE0559" w:rsidP="00363086">
            <w:pPr>
              <w:contextualSpacing/>
              <w:jc w:val="both"/>
            </w:pPr>
            <w:r w:rsidRPr="00E14105">
              <w:t>Гарантийный срок – не менее 50 дней.</w:t>
            </w: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r>
              <w:t>4</w:t>
            </w:r>
            <w:r w:rsidRPr="00E14105">
              <w:t xml:space="preserve"> шт.</w:t>
            </w:r>
          </w:p>
        </w:tc>
      </w:tr>
      <w:tr w:rsidR="00EE0559" w:rsidRPr="00E14105" w:rsidTr="00EE0559">
        <w:tc>
          <w:tcPr>
            <w:tcW w:w="281" w:type="pct"/>
          </w:tcPr>
          <w:p w:rsidR="00EE0559" w:rsidRPr="00E14105" w:rsidRDefault="00EE0559" w:rsidP="00363086">
            <w:pPr>
              <w:keepNext/>
              <w:widowControl w:val="0"/>
              <w:jc w:val="right"/>
            </w:pPr>
            <w:r>
              <w:t>9</w:t>
            </w:r>
          </w:p>
        </w:tc>
        <w:tc>
          <w:tcPr>
            <w:tcW w:w="798" w:type="pct"/>
          </w:tcPr>
          <w:p w:rsidR="00EE0559" w:rsidRPr="001742D4" w:rsidRDefault="00EE0559" w:rsidP="00363086">
            <w:pPr>
              <w:contextualSpacing/>
            </w:pPr>
            <w:r w:rsidRPr="001742D4">
              <w:t xml:space="preserve">Изготовление ортопедической обуви малосложной на утепленной подкладке </w:t>
            </w:r>
            <w:r>
              <w:t>(пара)</w:t>
            </w:r>
          </w:p>
        </w:tc>
        <w:tc>
          <w:tcPr>
            <w:tcW w:w="697" w:type="pct"/>
          </w:tcPr>
          <w:p w:rsidR="00EE0559" w:rsidRPr="001742D4" w:rsidRDefault="00EE0559" w:rsidP="00363086">
            <w:pPr>
              <w:contextualSpacing/>
              <w:jc w:val="both"/>
            </w:pPr>
            <w:r w:rsidRPr="001742D4">
              <w:t>9-02-05  Ортопедическая обувь малосложная на утепленной подкладке</w:t>
            </w:r>
          </w:p>
        </w:tc>
        <w:tc>
          <w:tcPr>
            <w:tcW w:w="796" w:type="pct"/>
          </w:tcPr>
          <w:p w:rsidR="00EE0559" w:rsidRPr="001742D4" w:rsidRDefault="00EE0559" w:rsidP="00363086">
            <w:pPr>
              <w:contextualSpacing/>
              <w:jc w:val="both"/>
            </w:pPr>
            <w:r w:rsidRPr="001742D4">
              <w:t>32.50.22.150-00000008 - Ортопедическая обувь малосложная на утепленной подкладке</w:t>
            </w:r>
          </w:p>
        </w:tc>
        <w:tc>
          <w:tcPr>
            <w:tcW w:w="1783" w:type="pct"/>
          </w:tcPr>
          <w:p w:rsidR="00EE0559" w:rsidRPr="001742D4" w:rsidRDefault="00EE0559" w:rsidP="00363086">
            <w:pPr>
              <w:contextualSpacing/>
              <w:jc w:val="both"/>
            </w:pPr>
            <w:r w:rsidRPr="001742D4">
              <w:t xml:space="preserve">Ботинки  </w:t>
            </w:r>
            <w:r>
              <w:t>м</w:t>
            </w:r>
            <w:r w:rsidRPr="001742D4">
              <w:t>одел</w:t>
            </w:r>
            <w:r>
              <w:t>и</w:t>
            </w:r>
            <w:r w:rsidRPr="001742D4">
              <w:t>: конверт. Ажур есть. Застежка: на молнии и на велькро с кольцом. Подкладка для обуви: мех натуральный. Материал верха обуви: хром черный. Фасон каблука: прямой отрезной. Материал каблука: каблучная резина. Подошва – микропористая. Рант: резиновый декоративный.</w:t>
            </w:r>
          </w:p>
          <w:p w:rsidR="00EE0559" w:rsidRPr="00E14105" w:rsidRDefault="00EE0559" w:rsidP="00363086">
            <w:pPr>
              <w:contextualSpacing/>
              <w:jc w:val="both"/>
            </w:pPr>
            <w:r w:rsidRPr="001742D4">
              <w:t>Выкладка продольного свода.</w:t>
            </w:r>
          </w:p>
        </w:tc>
        <w:tc>
          <w:tcPr>
            <w:tcW w:w="646" w:type="pct"/>
          </w:tcPr>
          <w:p w:rsidR="00EE0559" w:rsidRPr="00E14105" w:rsidRDefault="00EE0559" w:rsidP="00363086">
            <w:pPr>
              <w:keepNext/>
              <w:widowControl w:val="0"/>
            </w:pPr>
            <w:bookmarkStart w:id="0" w:name="_GoBack"/>
            <w:bookmarkEnd w:id="0"/>
            <w:r>
              <w:t>2 пары</w:t>
            </w:r>
          </w:p>
        </w:tc>
      </w:tr>
      <w:tr w:rsidR="00EE0559" w:rsidRPr="00E14105" w:rsidTr="00EE0559">
        <w:trPr>
          <w:trHeight w:val="60"/>
        </w:trPr>
        <w:tc>
          <w:tcPr>
            <w:tcW w:w="4354" w:type="pct"/>
            <w:gridSpan w:val="5"/>
          </w:tcPr>
          <w:p w:rsidR="00EE0559" w:rsidRPr="00E14105" w:rsidRDefault="00EE0559" w:rsidP="00363086">
            <w:pPr>
              <w:keepNext/>
              <w:widowControl w:val="0"/>
              <w:jc w:val="center"/>
              <w:rPr>
                <w:b/>
              </w:rPr>
            </w:pPr>
            <w:r w:rsidRPr="00E14105">
              <w:rPr>
                <w:b/>
              </w:rPr>
              <w:t>ИТОГО:</w:t>
            </w:r>
          </w:p>
        </w:tc>
        <w:tc>
          <w:tcPr>
            <w:tcW w:w="646" w:type="pct"/>
          </w:tcPr>
          <w:p w:rsidR="00EE0559" w:rsidRPr="00E14105" w:rsidRDefault="00EE0559" w:rsidP="00505753">
            <w:pPr>
              <w:widowControl w:val="0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 xml:space="preserve">1 134 </w:t>
            </w:r>
            <w:r w:rsidRPr="00E14105">
              <w:rPr>
                <w:b/>
              </w:rPr>
              <w:t>пар/шт.</w:t>
            </w:r>
          </w:p>
        </w:tc>
      </w:tr>
    </w:tbl>
    <w:p w:rsidR="00A17C28" w:rsidRPr="00350019" w:rsidRDefault="00A17C28" w:rsidP="00A17C28">
      <w:pPr>
        <w:widowControl w:val="0"/>
        <w:autoSpaceDE w:val="0"/>
        <w:ind w:firstLine="709"/>
        <w:jc w:val="both"/>
        <w:rPr>
          <w:bCs/>
          <w:color w:val="000000"/>
          <w:szCs w:val="24"/>
          <w:lang w:eastAsia="zh-CN"/>
        </w:rPr>
      </w:pPr>
    </w:p>
    <w:p w:rsidR="00A17C28" w:rsidRPr="00845539" w:rsidRDefault="00A17C28" w:rsidP="00A17C28">
      <w:pPr>
        <w:widowControl w:val="0"/>
        <w:ind w:firstLine="709"/>
        <w:jc w:val="both"/>
      </w:pPr>
      <w:r w:rsidRPr="00845539"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13 февраля 2018 г. №86н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A17C28" w:rsidRPr="00845539" w:rsidRDefault="00A17C28" w:rsidP="00A17C28">
      <w:pPr>
        <w:widowControl w:val="0"/>
        <w:ind w:firstLine="357"/>
        <w:jc w:val="both"/>
      </w:pPr>
      <w:r w:rsidRPr="00845539"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A17C28" w:rsidRPr="00845539" w:rsidRDefault="00A17C28" w:rsidP="00A17C28">
      <w:pPr>
        <w:widowControl w:val="0"/>
        <w:suppressAutoHyphens/>
        <w:ind w:firstLine="357"/>
        <w:jc w:val="center"/>
        <w:outlineLvl w:val="3"/>
        <w:rPr>
          <w:b/>
          <w:lang w:eastAsia="zh-CN"/>
        </w:rPr>
      </w:pPr>
    </w:p>
    <w:p w:rsidR="00A17C28" w:rsidRPr="00845539" w:rsidRDefault="00A17C28" w:rsidP="00A17C28">
      <w:pPr>
        <w:widowControl w:val="0"/>
        <w:suppressAutoHyphens/>
        <w:ind w:firstLine="357"/>
        <w:jc w:val="center"/>
        <w:outlineLvl w:val="3"/>
        <w:rPr>
          <w:b/>
          <w:lang w:eastAsia="zh-CN"/>
        </w:rPr>
      </w:pPr>
      <w:r w:rsidRPr="00845539">
        <w:rPr>
          <w:b/>
          <w:lang w:eastAsia="zh-CN"/>
        </w:rPr>
        <w:t>Требования к качеству выполняемых работ:</w:t>
      </w:r>
    </w:p>
    <w:p w:rsidR="00A17C28" w:rsidRPr="00845539" w:rsidRDefault="00A17C28" w:rsidP="00A17C28">
      <w:pPr>
        <w:widowControl w:val="0"/>
        <w:suppressAutoHyphens/>
        <w:ind w:firstLine="357"/>
        <w:jc w:val="both"/>
        <w:outlineLvl w:val="3"/>
        <w:rPr>
          <w:b/>
          <w:lang w:eastAsia="zh-CN"/>
        </w:rPr>
      </w:pPr>
      <w:r w:rsidRPr="00845539">
        <w:rPr>
          <w:lang w:eastAsia="zh-CN"/>
        </w:rPr>
        <w:t>Ортопедическая обувь (сложная) должна соответствовать требованиям: ГОСТ Р 53800-2010 «Колодки обувные ортопедические. Общие технические условия», ГОСТ Р 54407-2011 «Обувь ортопедическая. Общие технические условия», ГОСТ Р 54739-2011 «Изделия обувные ортопедические. Общие технические условия»,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A17C28" w:rsidRPr="00845539" w:rsidRDefault="00A17C28" w:rsidP="00A17C28">
      <w:pPr>
        <w:ind w:firstLine="360"/>
        <w:contextualSpacing/>
        <w:jc w:val="both"/>
      </w:pPr>
      <w:r w:rsidRPr="00845539">
        <w:t>Выполнение работ должно включать:</w:t>
      </w:r>
    </w:p>
    <w:p w:rsidR="00A17C28" w:rsidRPr="0084553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</w:pPr>
      <w:r w:rsidRPr="00845539">
        <w:t>- комплекс мероприятий (замеры, подгонка, примерка и т. д.), в которых необходимо участие Получателя;</w:t>
      </w:r>
    </w:p>
    <w:p w:rsidR="00A17C28" w:rsidRPr="0084553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</w:pPr>
      <w:r w:rsidRPr="00845539">
        <w:t>- изготовление сложной ортопедической обуви, обуви на протезы и аппараты, обуви при односторонней ампутации;</w:t>
      </w:r>
    </w:p>
    <w:p w:rsidR="00A17C28" w:rsidRPr="0084553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</w:pPr>
      <w:r w:rsidRPr="00845539">
        <w:t>- выдачу результата работ Получателю.</w:t>
      </w:r>
    </w:p>
    <w:p w:rsidR="00A17C28" w:rsidRPr="0084553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</w:pPr>
      <w:r w:rsidRPr="00845539">
        <w:t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A17C28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1D53C8" w:rsidRDefault="001D53C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1D53C8" w:rsidRPr="00845539" w:rsidRDefault="001D53C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A17C28" w:rsidRPr="00845539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845539">
        <w:rPr>
          <w:b/>
        </w:rPr>
        <w:t xml:space="preserve">Требования к безопасности </w:t>
      </w:r>
    </w:p>
    <w:p w:rsidR="00A17C28" w:rsidRPr="00845539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</w:pPr>
      <w:r w:rsidRPr="00845539">
        <w:t>Выполнение работ должно осуществляться при наличии декларации о соответствии на изделия.</w:t>
      </w:r>
    </w:p>
    <w:p w:rsidR="00A17C28" w:rsidRPr="00845539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</w:pPr>
    </w:p>
    <w:p w:rsidR="00A17C28" w:rsidRPr="00845539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845539">
        <w:rPr>
          <w:b/>
        </w:rPr>
        <w:t xml:space="preserve">Требования к сроку и (или) объему предоставления гарантий </w:t>
      </w:r>
    </w:p>
    <w:p w:rsidR="00A17C28" w:rsidRPr="0084553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</w:pPr>
      <w:r w:rsidRPr="00845539"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A17C28" w:rsidRPr="00845539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A17C28" w:rsidRPr="00E208E9" w:rsidRDefault="00A17C28" w:rsidP="00A17C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E208E9">
        <w:rPr>
          <w:b/>
        </w:rPr>
        <w:t>Место, условия и сроки выполнения работ</w:t>
      </w:r>
    </w:p>
    <w:p w:rsidR="00A17C28" w:rsidRPr="00E208E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</w:pPr>
      <w:r w:rsidRPr="00E208E9">
        <w:t>Выполнение работ по изготовлению изделий осуществляется по месту нахождения Исполнителя.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eastAsia="ar-SA"/>
        </w:rPr>
      </w:pPr>
      <w:r w:rsidRPr="00E208E9">
        <w:t xml:space="preserve">Выполнение работ, связанных с проведением </w:t>
      </w:r>
      <w:r w:rsidRPr="00E208E9">
        <w:rPr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Получателя.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08E9"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08E9">
        <w:t>Выполнение работ должно включать: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08E9">
        <w:t>- комплекс мероприятий (замеры, подгонка, примерка и т. д.), в которых необходимо участие Получателя;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08E9">
        <w:t>- изготовление изделий;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08E9">
        <w:t>- выдачу результата работ Получателю.</w:t>
      </w:r>
    </w:p>
    <w:p w:rsidR="00A17C28" w:rsidRPr="00E208E9" w:rsidRDefault="00A17C28" w:rsidP="00A17C2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</w:pPr>
      <w:r w:rsidRPr="00E208E9"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A17C28" w:rsidRPr="00E208E9" w:rsidRDefault="00A17C28" w:rsidP="00A17C2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08E9">
        <w:rPr>
          <w:b/>
        </w:rPr>
        <w:t>Продолжительность по изготовлению одного изделия со дня обращения инвалида (ветерана) к Исполнителю –</w:t>
      </w:r>
      <w:r w:rsidRPr="00E208E9">
        <w:t xml:space="preserve"> </w:t>
      </w:r>
      <w:r w:rsidRPr="00E208E9">
        <w:rPr>
          <w:b/>
        </w:rPr>
        <w:t>не более 30 календарных дней, но</w:t>
      </w:r>
      <w:r w:rsidRPr="00E208E9">
        <w:t xml:space="preserve"> </w:t>
      </w:r>
      <w:r w:rsidRPr="00E208E9">
        <w:rPr>
          <w:b/>
        </w:rPr>
        <w:t>не позднее 31.07.2020 г. включительно.</w:t>
      </w:r>
    </w:p>
    <w:p w:rsidR="00A17C28" w:rsidRDefault="00A17C28" w:rsidP="00A17C28">
      <w:pPr>
        <w:widowControl w:val="0"/>
        <w:suppressAutoHyphens/>
        <w:ind w:firstLine="567"/>
        <w:contextualSpacing/>
        <w:jc w:val="both"/>
        <w:rPr>
          <w:spacing w:val="-1"/>
          <w:lang w:eastAsia="ar-SA"/>
        </w:rPr>
      </w:pPr>
      <w:r w:rsidRPr="00E208E9">
        <w:rPr>
          <w:spacing w:val="-1"/>
          <w:lang w:eastAsia="ar-SA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A17C28" w:rsidRPr="00E208E9" w:rsidRDefault="00A17C28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E208E9">
        <w:rPr>
          <w:spacing w:val="-1"/>
          <w:lang w:eastAsia="ar-SA"/>
        </w:rPr>
        <w:t>Исполнитель обязан организовать в г. Орле пункт приема Получателей для проведения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Получателям. Исполнитель обеспечивает работы пункта выдачи  - не менее 5 (пяти) дней в неделю, не менее 40 (сорока) часов в неделю.</w:t>
      </w:r>
    </w:p>
    <w:p w:rsidR="00A17C28" w:rsidRPr="00E208E9" w:rsidRDefault="00A17C28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E208E9">
        <w:rPr>
          <w:spacing w:val="-1"/>
          <w:lang w:eastAsia="ar-SA"/>
        </w:rPr>
        <w:t xml:space="preserve">Пункт выдачи должен быть организован не позднее </w:t>
      </w:r>
      <w:r w:rsidR="00E208E9">
        <w:rPr>
          <w:spacing w:val="-1"/>
          <w:lang w:eastAsia="ar-SA"/>
        </w:rPr>
        <w:t>3</w:t>
      </w:r>
      <w:r w:rsidRPr="00E208E9">
        <w:rPr>
          <w:spacing w:val="-1"/>
          <w:lang w:eastAsia="ar-SA"/>
        </w:rPr>
        <w:t xml:space="preserve"> (</w:t>
      </w:r>
      <w:r w:rsidR="00E208E9">
        <w:rPr>
          <w:spacing w:val="-1"/>
          <w:lang w:eastAsia="ar-SA"/>
        </w:rPr>
        <w:t>трех</w:t>
      </w:r>
      <w:r w:rsidRPr="00E208E9">
        <w:rPr>
          <w:spacing w:val="-1"/>
          <w:lang w:eastAsia="ar-SA"/>
        </w:rPr>
        <w:t>) рабочих дней с даты подписания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A17C28" w:rsidRPr="00845539" w:rsidRDefault="00A17C28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E208E9">
        <w:rPr>
          <w:spacing w:val="-1"/>
          <w:lang w:eastAsia="ar-SA"/>
        </w:rPr>
        <w:t>Пункт выдачи должен быть оборудован: пандусами, расширенными дверными</w:t>
      </w:r>
      <w:r w:rsidRPr="00845539">
        <w:rPr>
          <w:spacing w:val="-1"/>
          <w:lang w:eastAsia="ar-SA"/>
        </w:rPr>
        <w:t xml:space="preserve"> проемами, обеспечивающими свободный доступ Получателей на колясках.</w:t>
      </w:r>
    </w:p>
    <w:p w:rsidR="00A17C28" w:rsidRPr="00845539" w:rsidRDefault="00A17C28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845539">
        <w:rPr>
          <w:spacing w:val="-1"/>
          <w:lang w:eastAsia="ar-SA"/>
        </w:rPr>
        <w:t>Пункт выдачи должен быть об</w:t>
      </w:r>
      <w:r w:rsidR="00E208E9">
        <w:rPr>
          <w:spacing w:val="-1"/>
          <w:lang w:eastAsia="ar-SA"/>
        </w:rPr>
        <w:t xml:space="preserve">орудован камерами видеофиксации, </w:t>
      </w:r>
      <w:r w:rsidR="00E208E9" w:rsidRPr="00E208E9">
        <w:rPr>
          <w:spacing w:val="-1"/>
          <w:lang w:eastAsia="ar-SA"/>
        </w:rPr>
        <w:t>а также телефонными аппаратами для консультации Получателей ТСР.</w:t>
      </w:r>
    </w:p>
    <w:p w:rsidR="00A17C28" w:rsidRPr="00845539" w:rsidRDefault="00A17C28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845539">
        <w:rPr>
          <w:spacing w:val="-1"/>
          <w:lang w:eastAsia="ar-SA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A17C28" w:rsidRPr="00845539" w:rsidRDefault="00A17C28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845539">
        <w:rPr>
          <w:spacing w:val="-1"/>
          <w:lang w:eastAsia="ar-SA"/>
        </w:rPr>
        <w:t xml:space="preserve">Проход в пункт выдачи и передвижение по ним должны быть беспрепятственны для инвалидов (пункт выдачи должен быть оборудован пандусами или иными приспособлениями для облегчения передвижения инвалидов). </w:t>
      </w:r>
    </w:p>
    <w:p w:rsidR="00E208E9" w:rsidRDefault="00E208E9" w:rsidP="00A17C28">
      <w:pPr>
        <w:widowControl w:val="0"/>
        <w:autoSpaceDE w:val="0"/>
        <w:ind w:firstLine="709"/>
        <w:jc w:val="both"/>
        <w:rPr>
          <w:spacing w:val="-1"/>
          <w:lang w:eastAsia="ar-SA"/>
        </w:rPr>
      </w:pPr>
      <w:r w:rsidRPr="00E208E9">
        <w:rPr>
          <w:spacing w:val="-1"/>
          <w:lang w:eastAsia="ar-SA"/>
        </w:rPr>
        <w:t>Пункт выдачи должен иметь туалетную комнату, оборудованную для посещения инвалидами, в том числе  инвалидами-колясочниками, со свободным и бесплатным доступом Получателей.</w:t>
      </w:r>
    </w:p>
    <w:p w:rsidR="00A17C28" w:rsidRDefault="00A17C28" w:rsidP="00A17C28">
      <w:pPr>
        <w:widowControl w:val="0"/>
        <w:autoSpaceDE w:val="0"/>
        <w:ind w:firstLine="709"/>
        <w:jc w:val="both"/>
        <w:rPr>
          <w:spacing w:val="-1"/>
          <w:szCs w:val="24"/>
          <w:lang w:eastAsia="ar-SA"/>
        </w:rPr>
      </w:pPr>
      <w:r w:rsidRPr="00845539">
        <w:rPr>
          <w:spacing w:val="-1"/>
          <w:lang w:eastAsia="ar-SA"/>
        </w:rPr>
        <w:t>По заявлению инвалидов Исполнитель обязан в период предоставления гарантии качества осуществлять выезд на дом.</w:t>
      </w:r>
      <w:r>
        <w:rPr>
          <w:spacing w:val="-1"/>
          <w:szCs w:val="24"/>
          <w:lang w:eastAsia="ar-SA"/>
        </w:rPr>
        <w:t xml:space="preserve"> </w:t>
      </w:r>
    </w:p>
    <w:p w:rsidR="00E208E9" w:rsidRPr="00E208E9" w:rsidRDefault="00E208E9" w:rsidP="00E208E9">
      <w:pPr>
        <w:widowControl w:val="0"/>
        <w:suppressAutoHyphens/>
        <w:ind w:firstLine="567"/>
        <w:contextualSpacing/>
        <w:jc w:val="both"/>
        <w:rPr>
          <w:spacing w:val="-1"/>
          <w:lang w:eastAsia="ar-SA"/>
        </w:rPr>
      </w:pPr>
      <w:r w:rsidRPr="00E208E9">
        <w:rPr>
          <w:spacing w:val="-1"/>
          <w:lang w:eastAsia="ar-SA"/>
        </w:rPr>
        <w:t>Еженедельно Поставщик передает Заказчику Реестр (реестры) выдачи Товара (на бумажном носителе и в электронном виде в формате *XLS, оформленном по форме предоставляемой Заказчиком), Акты приема-передачи Товара, отрывные талоны Направлений.</w:t>
      </w:r>
    </w:p>
    <w:p w:rsidR="00E208E9" w:rsidRDefault="00E208E9" w:rsidP="00A17C28">
      <w:pPr>
        <w:widowControl w:val="0"/>
        <w:autoSpaceDE w:val="0"/>
        <w:ind w:firstLine="709"/>
        <w:jc w:val="both"/>
        <w:rPr>
          <w:spacing w:val="-1"/>
          <w:szCs w:val="24"/>
          <w:lang w:eastAsia="ar-SA"/>
        </w:rPr>
      </w:pPr>
    </w:p>
    <w:p w:rsidR="00E208E9" w:rsidRPr="00E14105" w:rsidRDefault="00E208E9" w:rsidP="00A17C28">
      <w:pPr>
        <w:widowControl w:val="0"/>
        <w:autoSpaceDE w:val="0"/>
        <w:ind w:firstLine="709"/>
        <w:jc w:val="both"/>
        <w:rPr>
          <w:spacing w:val="-1"/>
          <w:szCs w:val="24"/>
          <w:lang w:eastAsia="ar-SA"/>
        </w:rPr>
      </w:pPr>
    </w:p>
    <w:p w:rsidR="001A5FCB" w:rsidRPr="007B6075" w:rsidRDefault="001A5FCB" w:rsidP="001A5FCB">
      <w:pPr>
        <w:contextualSpacing/>
        <w:jc w:val="center"/>
        <w:rPr>
          <w:b/>
          <w:sz w:val="20"/>
        </w:rPr>
      </w:pPr>
      <w:r w:rsidRPr="007B6075">
        <w:rPr>
          <w:b/>
          <w:sz w:val="20"/>
        </w:rPr>
        <w:t>Порядок формирования цены контракта</w:t>
      </w:r>
    </w:p>
    <w:p w:rsidR="001A5FCB" w:rsidRDefault="003938C3" w:rsidP="001A5FCB">
      <w:pPr>
        <w:ind w:firstLine="708"/>
        <w:contextualSpacing/>
        <w:rPr>
          <w:sz w:val="20"/>
        </w:rPr>
      </w:pPr>
      <w:r w:rsidRPr="003938C3">
        <w:rPr>
          <w:sz w:val="20"/>
        </w:rPr>
        <w:t>Для обоснования Н(М)ЦК использован метод сопоставимых рыночных цен (анализ рынка) на основе коммерческих предложений, предоставленных по запросу ценовой информации, размещенной Заказчиком в ЕИС в сфере закупок, согласно Распоряжению Правительства РФ от 18 сентября 2017 года № 1995-р.</w:t>
      </w:r>
    </w:p>
    <w:p w:rsidR="003938C3" w:rsidRPr="007B6075" w:rsidRDefault="003938C3" w:rsidP="001A5FCB">
      <w:pPr>
        <w:ind w:firstLine="708"/>
        <w:contextualSpacing/>
        <w:rPr>
          <w:sz w:val="20"/>
        </w:rPr>
      </w:pPr>
    </w:p>
    <w:p w:rsidR="007B6075" w:rsidRDefault="007B6075" w:rsidP="007B6075">
      <w:pPr>
        <w:widowControl w:val="0"/>
        <w:tabs>
          <w:tab w:val="left" w:pos="3828"/>
        </w:tabs>
        <w:jc w:val="right"/>
        <w:rPr>
          <w:b/>
          <w:szCs w:val="24"/>
        </w:rPr>
      </w:pPr>
    </w:p>
    <w:sectPr w:rsidR="007B6075" w:rsidSect="00EE055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CB" w:rsidRDefault="00D47CCB" w:rsidP="007F209F">
      <w:r>
        <w:separator/>
      </w:r>
    </w:p>
  </w:endnote>
  <w:endnote w:type="continuationSeparator" w:id="0">
    <w:p w:rsidR="00D47CCB" w:rsidRDefault="00D47CCB" w:rsidP="007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CB" w:rsidRDefault="00D47CC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0559">
      <w:rPr>
        <w:noProof/>
      </w:rPr>
      <w:t>1</w:t>
    </w:r>
    <w:r>
      <w:fldChar w:fldCharType="end"/>
    </w:r>
  </w:p>
  <w:p w:rsidR="00D47CCB" w:rsidRDefault="00D47C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CB" w:rsidRPr="00883396" w:rsidRDefault="00D47CCB">
    <w:pPr>
      <w:pStyle w:val="ac"/>
      <w:jc w:val="right"/>
      <w:rPr>
        <w:lang w:val="en-US"/>
      </w:rPr>
    </w:pPr>
    <w:r>
      <w:rPr>
        <w:lang w:val="en-US"/>
      </w:rPr>
      <w:t>26</w:t>
    </w:r>
  </w:p>
  <w:p w:rsidR="00D47CCB" w:rsidRDefault="00D47C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CB" w:rsidRDefault="00D47CCB" w:rsidP="007F209F">
      <w:r>
        <w:separator/>
      </w:r>
    </w:p>
  </w:footnote>
  <w:footnote w:type="continuationSeparator" w:id="0">
    <w:p w:rsidR="00D47CCB" w:rsidRDefault="00D47CCB" w:rsidP="007F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CB" w:rsidRPr="00792FA1" w:rsidRDefault="00D47CCB" w:rsidP="007B60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CB" w:rsidRDefault="00D47C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3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9F6CB3"/>
    <w:multiLevelType w:val="hybridMultilevel"/>
    <w:tmpl w:val="DFD6C492"/>
    <w:lvl w:ilvl="0" w:tplc="08924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3023C6"/>
    <w:multiLevelType w:val="hybridMultilevel"/>
    <w:tmpl w:val="EA9E61EA"/>
    <w:lvl w:ilvl="0" w:tplc="CBE0E0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4D0667"/>
    <w:multiLevelType w:val="hybridMultilevel"/>
    <w:tmpl w:val="530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1CAF"/>
    <w:multiLevelType w:val="hybridMultilevel"/>
    <w:tmpl w:val="1F94CCB2"/>
    <w:lvl w:ilvl="0" w:tplc="844E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97F"/>
    <w:multiLevelType w:val="hybridMultilevel"/>
    <w:tmpl w:val="F6A49A38"/>
    <w:lvl w:ilvl="0" w:tplc="E0607E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4A2B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AA43C8A"/>
    <w:multiLevelType w:val="hybridMultilevel"/>
    <w:tmpl w:val="F75C1ABC"/>
    <w:lvl w:ilvl="0" w:tplc="89F051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E"/>
    <w:rsid w:val="00002E16"/>
    <w:rsid w:val="00011097"/>
    <w:rsid w:val="00011875"/>
    <w:rsid w:val="00014769"/>
    <w:rsid w:val="0001512C"/>
    <w:rsid w:val="00017F5E"/>
    <w:rsid w:val="0002087B"/>
    <w:rsid w:val="000218E4"/>
    <w:rsid w:val="00022B54"/>
    <w:rsid w:val="00027DE1"/>
    <w:rsid w:val="00033B3D"/>
    <w:rsid w:val="000469F2"/>
    <w:rsid w:val="000524B5"/>
    <w:rsid w:val="000558A1"/>
    <w:rsid w:val="00056CD0"/>
    <w:rsid w:val="00072A1A"/>
    <w:rsid w:val="00080274"/>
    <w:rsid w:val="00080FF0"/>
    <w:rsid w:val="00081D79"/>
    <w:rsid w:val="0009618D"/>
    <w:rsid w:val="00097C9D"/>
    <w:rsid w:val="000A334B"/>
    <w:rsid w:val="000A764A"/>
    <w:rsid w:val="000B0CB4"/>
    <w:rsid w:val="000B3E69"/>
    <w:rsid w:val="000C08D9"/>
    <w:rsid w:val="000C3992"/>
    <w:rsid w:val="000D1015"/>
    <w:rsid w:val="000D14D8"/>
    <w:rsid w:val="000D2371"/>
    <w:rsid w:val="000D6838"/>
    <w:rsid w:val="000E1946"/>
    <w:rsid w:val="000E39CA"/>
    <w:rsid w:val="000F22A5"/>
    <w:rsid w:val="00101337"/>
    <w:rsid w:val="00101C85"/>
    <w:rsid w:val="0011273A"/>
    <w:rsid w:val="00117E31"/>
    <w:rsid w:val="00122080"/>
    <w:rsid w:val="00124899"/>
    <w:rsid w:val="00125EE0"/>
    <w:rsid w:val="0012737A"/>
    <w:rsid w:val="00136689"/>
    <w:rsid w:val="0014174E"/>
    <w:rsid w:val="00142A30"/>
    <w:rsid w:val="00146DDC"/>
    <w:rsid w:val="00155DDB"/>
    <w:rsid w:val="001608D3"/>
    <w:rsid w:val="00162C7F"/>
    <w:rsid w:val="001639DA"/>
    <w:rsid w:val="00170DE2"/>
    <w:rsid w:val="001727F0"/>
    <w:rsid w:val="00173A4E"/>
    <w:rsid w:val="0017698E"/>
    <w:rsid w:val="00185758"/>
    <w:rsid w:val="001873B7"/>
    <w:rsid w:val="001915E3"/>
    <w:rsid w:val="001935DF"/>
    <w:rsid w:val="001943DF"/>
    <w:rsid w:val="0019722B"/>
    <w:rsid w:val="00197AA0"/>
    <w:rsid w:val="001A3E93"/>
    <w:rsid w:val="001A5FCB"/>
    <w:rsid w:val="001B00C9"/>
    <w:rsid w:val="001B78D7"/>
    <w:rsid w:val="001C0807"/>
    <w:rsid w:val="001C08D6"/>
    <w:rsid w:val="001C4A81"/>
    <w:rsid w:val="001D53C8"/>
    <w:rsid w:val="001D5D9E"/>
    <w:rsid w:val="001D79C2"/>
    <w:rsid w:val="001E39C7"/>
    <w:rsid w:val="001E47E8"/>
    <w:rsid w:val="001E7910"/>
    <w:rsid w:val="001F3E00"/>
    <w:rsid w:val="0020210C"/>
    <w:rsid w:val="002145CA"/>
    <w:rsid w:val="0022298F"/>
    <w:rsid w:val="002269CC"/>
    <w:rsid w:val="0023149E"/>
    <w:rsid w:val="00235DDD"/>
    <w:rsid w:val="002412A2"/>
    <w:rsid w:val="002451A0"/>
    <w:rsid w:val="00245246"/>
    <w:rsid w:val="00247C61"/>
    <w:rsid w:val="00250BCB"/>
    <w:rsid w:val="002529E5"/>
    <w:rsid w:val="00253D3C"/>
    <w:rsid w:val="00253F33"/>
    <w:rsid w:val="002563A4"/>
    <w:rsid w:val="00260E74"/>
    <w:rsid w:val="00262CC2"/>
    <w:rsid w:val="0026501E"/>
    <w:rsid w:val="00266735"/>
    <w:rsid w:val="002679AF"/>
    <w:rsid w:val="0027233F"/>
    <w:rsid w:val="00272D64"/>
    <w:rsid w:val="00276BF8"/>
    <w:rsid w:val="00281C4D"/>
    <w:rsid w:val="002823A8"/>
    <w:rsid w:val="00282627"/>
    <w:rsid w:val="00284191"/>
    <w:rsid w:val="002864AF"/>
    <w:rsid w:val="00290B90"/>
    <w:rsid w:val="00294402"/>
    <w:rsid w:val="002A08BB"/>
    <w:rsid w:val="002A1F31"/>
    <w:rsid w:val="002B0607"/>
    <w:rsid w:val="002B19BC"/>
    <w:rsid w:val="002E290C"/>
    <w:rsid w:val="003050D3"/>
    <w:rsid w:val="00317226"/>
    <w:rsid w:val="003212FD"/>
    <w:rsid w:val="003233F7"/>
    <w:rsid w:val="00330CAB"/>
    <w:rsid w:val="00333CA1"/>
    <w:rsid w:val="00343212"/>
    <w:rsid w:val="003452F3"/>
    <w:rsid w:val="00357956"/>
    <w:rsid w:val="00360DE1"/>
    <w:rsid w:val="00363086"/>
    <w:rsid w:val="003656A8"/>
    <w:rsid w:val="00367984"/>
    <w:rsid w:val="00375B4E"/>
    <w:rsid w:val="00392D22"/>
    <w:rsid w:val="00393610"/>
    <w:rsid w:val="003938C3"/>
    <w:rsid w:val="003A174F"/>
    <w:rsid w:val="003A499F"/>
    <w:rsid w:val="003B24BE"/>
    <w:rsid w:val="003B37CE"/>
    <w:rsid w:val="003B7476"/>
    <w:rsid w:val="003C6DE6"/>
    <w:rsid w:val="003D1E13"/>
    <w:rsid w:val="003D5953"/>
    <w:rsid w:val="003D68F8"/>
    <w:rsid w:val="003E3BF8"/>
    <w:rsid w:val="003E4C20"/>
    <w:rsid w:val="003F7499"/>
    <w:rsid w:val="003F7A8B"/>
    <w:rsid w:val="00403761"/>
    <w:rsid w:val="00411100"/>
    <w:rsid w:val="004116AC"/>
    <w:rsid w:val="004116CB"/>
    <w:rsid w:val="004220B1"/>
    <w:rsid w:val="0042318A"/>
    <w:rsid w:val="0044267C"/>
    <w:rsid w:val="00447354"/>
    <w:rsid w:val="00453C57"/>
    <w:rsid w:val="00454E77"/>
    <w:rsid w:val="00455A4D"/>
    <w:rsid w:val="00460C39"/>
    <w:rsid w:val="004629C2"/>
    <w:rsid w:val="00463645"/>
    <w:rsid w:val="00463EDC"/>
    <w:rsid w:val="00466FE8"/>
    <w:rsid w:val="0047278B"/>
    <w:rsid w:val="00476BEB"/>
    <w:rsid w:val="00476DC7"/>
    <w:rsid w:val="00482512"/>
    <w:rsid w:val="00486283"/>
    <w:rsid w:val="00490651"/>
    <w:rsid w:val="00491050"/>
    <w:rsid w:val="00491A4A"/>
    <w:rsid w:val="00493439"/>
    <w:rsid w:val="00494F63"/>
    <w:rsid w:val="00495198"/>
    <w:rsid w:val="004967DE"/>
    <w:rsid w:val="004A488E"/>
    <w:rsid w:val="004A4F22"/>
    <w:rsid w:val="004A6845"/>
    <w:rsid w:val="004B0B9D"/>
    <w:rsid w:val="004B0D61"/>
    <w:rsid w:val="004B64B3"/>
    <w:rsid w:val="004C482E"/>
    <w:rsid w:val="004D0559"/>
    <w:rsid w:val="004D3BA3"/>
    <w:rsid w:val="004E0E16"/>
    <w:rsid w:val="004E6AFA"/>
    <w:rsid w:val="004F5CDE"/>
    <w:rsid w:val="00505753"/>
    <w:rsid w:val="005164EC"/>
    <w:rsid w:val="005226D7"/>
    <w:rsid w:val="0052596B"/>
    <w:rsid w:val="0052684F"/>
    <w:rsid w:val="0052722C"/>
    <w:rsid w:val="005425C1"/>
    <w:rsid w:val="00545F42"/>
    <w:rsid w:val="00550B1A"/>
    <w:rsid w:val="005615C2"/>
    <w:rsid w:val="00570887"/>
    <w:rsid w:val="00571D55"/>
    <w:rsid w:val="00571E25"/>
    <w:rsid w:val="00585E67"/>
    <w:rsid w:val="005917EF"/>
    <w:rsid w:val="00596770"/>
    <w:rsid w:val="005A0943"/>
    <w:rsid w:val="005C0198"/>
    <w:rsid w:val="005C2E79"/>
    <w:rsid w:val="005C4877"/>
    <w:rsid w:val="005D3C73"/>
    <w:rsid w:val="005D437A"/>
    <w:rsid w:val="005E2843"/>
    <w:rsid w:val="005E2FB0"/>
    <w:rsid w:val="005E38FA"/>
    <w:rsid w:val="005F1985"/>
    <w:rsid w:val="005F2C5A"/>
    <w:rsid w:val="005F7F8E"/>
    <w:rsid w:val="006018A0"/>
    <w:rsid w:val="00604407"/>
    <w:rsid w:val="00604ABB"/>
    <w:rsid w:val="00614B43"/>
    <w:rsid w:val="00623BBB"/>
    <w:rsid w:val="00636C6A"/>
    <w:rsid w:val="006413B1"/>
    <w:rsid w:val="006426BB"/>
    <w:rsid w:val="00644E23"/>
    <w:rsid w:val="00645532"/>
    <w:rsid w:val="00650CEC"/>
    <w:rsid w:val="006552DB"/>
    <w:rsid w:val="006555CA"/>
    <w:rsid w:val="00657E66"/>
    <w:rsid w:val="006633CC"/>
    <w:rsid w:val="00665105"/>
    <w:rsid w:val="00667615"/>
    <w:rsid w:val="00677536"/>
    <w:rsid w:val="00693AA4"/>
    <w:rsid w:val="006950B9"/>
    <w:rsid w:val="006A4CF1"/>
    <w:rsid w:val="006A6048"/>
    <w:rsid w:val="006B717B"/>
    <w:rsid w:val="006D08F2"/>
    <w:rsid w:val="006D1196"/>
    <w:rsid w:val="006D1CD5"/>
    <w:rsid w:val="006D3093"/>
    <w:rsid w:val="006D32FB"/>
    <w:rsid w:val="006E0713"/>
    <w:rsid w:val="006E0A34"/>
    <w:rsid w:val="006E1CC5"/>
    <w:rsid w:val="006E5A47"/>
    <w:rsid w:val="006E5D66"/>
    <w:rsid w:val="006E7D33"/>
    <w:rsid w:val="006F05CC"/>
    <w:rsid w:val="006F25D6"/>
    <w:rsid w:val="006F449C"/>
    <w:rsid w:val="006F7A46"/>
    <w:rsid w:val="007008EE"/>
    <w:rsid w:val="00700A2A"/>
    <w:rsid w:val="007036F1"/>
    <w:rsid w:val="00704402"/>
    <w:rsid w:val="00705C1A"/>
    <w:rsid w:val="00705DDC"/>
    <w:rsid w:val="0071298E"/>
    <w:rsid w:val="00714171"/>
    <w:rsid w:val="0071447B"/>
    <w:rsid w:val="007153D4"/>
    <w:rsid w:val="00724D51"/>
    <w:rsid w:val="007415FC"/>
    <w:rsid w:val="00742B03"/>
    <w:rsid w:val="00743FC1"/>
    <w:rsid w:val="00764DD3"/>
    <w:rsid w:val="0076565F"/>
    <w:rsid w:val="00767E19"/>
    <w:rsid w:val="00770B00"/>
    <w:rsid w:val="00770D3F"/>
    <w:rsid w:val="00774319"/>
    <w:rsid w:val="00775A04"/>
    <w:rsid w:val="007842C5"/>
    <w:rsid w:val="007851B2"/>
    <w:rsid w:val="00786353"/>
    <w:rsid w:val="00791968"/>
    <w:rsid w:val="007A2276"/>
    <w:rsid w:val="007A2DED"/>
    <w:rsid w:val="007A5364"/>
    <w:rsid w:val="007A5C7A"/>
    <w:rsid w:val="007A668A"/>
    <w:rsid w:val="007A72EE"/>
    <w:rsid w:val="007B425D"/>
    <w:rsid w:val="007B443F"/>
    <w:rsid w:val="007B51FC"/>
    <w:rsid w:val="007B6075"/>
    <w:rsid w:val="007B7FCB"/>
    <w:rsid w:val="007C2CE2"/>
    <w:rsid w:val="007C3D31"/>
    <w:rsid w:val="007C5BDA"/>
    <w:rsid w:val="007C60CE"/>
    <w:rsid w:val="007D38B7"/>
    <w:rsid w:val="007F0BC8"/>
    <w:rsid w:val="007F209F"/>
    <w:rsid w:val="007F2562"/>
    <w:rsid w:val="007F4DCC"/>
    <w:rsid w:val="007F783A"/>
    <w:rsid w:val="00800E57"/>
    <w:rsid w:val="008137F5"/>
    <w:rsid w:val="008223B8"/>
    <w:rsid w:val="008270FF"/>
    <w:rsid w:val="00827DC0"/>
    <w:rsid w:val="00832FC2"/>
    <w:rsid w:val="00834CD0"/>
    <w:rsid w:val="00842049"/>
    <w:rsid w:val="00847689"/>
    <w:rsid w:val="00847BD0"/>
    <w:rsid w:val="008552D2"/>
    <w:rsid w:val="0085636E"/>
    <w:rsid w:val="00867089"/>
    <w:rsid w:val="00871019"/>
    <w:rsid w:val="00880734"/>
    <w:rsid w:val="00884106"/>
    <w:rsid w:val="0089003E"/>
    <w:rsid w:val="00895CCA"/>
    <w:rsid w:val="00895DEC"/>
    <w:rsid w:val="008A015F"/>
    <w:rsid w:val="008A1474"/>
    <w:rsid w:val="008A1BF3"/>
    <w:rsid w:val="008A449F"/>
    <w:rsid w:val="008A668A"/>
    <w:rsid w:val="008A6D6A"/>
    <w:rsid w:val="008B1DB6"/>
    <w:rsid w:val="008B2DB3"/>
    <w:rsid w:val="008B3F46"/>
    <w:rsid w:val="008B66C0"/>
    <w:rsid w:val="008C3ED9"/>
    <w:rsid w:val="008C75AE"/>
    <w:rsid w:val="008D036E"/>
    <w:rsid w:val="008D68A6"/>
    <w:rsid w:val="008F3EA2"/>
    <w:rsid w:val="00900B73"/>
    <w:rsid w:val="00903DF8"/>
    <w:rsid w:val="009062FC"/>
    <w:rsid w:val="0090658F"/>
    <w:rsid w:val="00911208"/>
    <w:rsid w:val="00912FA1"/>
    <w:rsid w:val="00926D38"/>
    <w:rsid w:val="009300E2"/>
    <w:rsid w:val="00934593"/>
    <w:rsid w:val="00935BE6"/>
    <w:rsid w:val="00940C1E"/>
    <w:rsid w:val="00942A3D"/>
    <w:rsid w:val="0094727C"/>
    <w:rsid w:val="00954592"/>
    <w:rsid w:val="00960575"/>
    <w:rsid w:val="0096339C"/>
    <w:rsid w:val="009657DC"/>
    <w:rsid w:val="00973B67"/>
    <w:rsid w:val="0098514C"/>
    <w:rsid w:val="009873F8"/>
    <w:rsid w:val="009960F4"/>
    <w:rsid w:val="00997328"/>
    <w:rsid w:val="009B1134"/>
    <w:rsid w:val="009B7879"/>
    <w:rsid w:val="009C006A"/>
    <w:rsid w:val="009C4E9C"/>
    <w:rsid w:val="009D6E50"/>
    <w:rsid w:val="009E0DEE"/>
    <w:rsid w:val="009E4206"/>
    <w:rsid w:val="009E66D3"/>
    <w:rsid w:val="009E7734"/>
    <w:rsid w:val="009F4824"/>
    <w:rsid w:val="009F7BED"/>
    <w:rsid w:val="00A129A3"/>
    <w:rsid w:val="00A129C5"/>
    <w:rsid w:val="00A1769A"/>
    <w:rsid w:val="00A17A80"/>
    <w:rsid w:val="00A17C28"/>
    <w:rsid w:val="00A20E46"/>
    <w:rsid w:val="00A3005E"/>
    <w:rsid w:val="00A324A6"/>
    <w:rsid w:val="00A37B41"/>
    <w:rsid w:val="00A44FAB"/>
    <w:rsid w:val="00A54661"/>
    <w:rsid w:val="00A56588"/>
    <w:rsid w:val="00A61D86"/>
    <w:rsid w:val="00A64FF1"/>
    <w:rsid w:val="00A67A49"/>
    <w:rsid w:val="00A67CD8"/>
    <w:rsid w:val="00A747D4"/>
    <w:rsid w:val="00A83563"/>
    <w:rsid w:val="00A84CA2"/>
    <w:rsid w:val="00AB4581"/>
    <w:rsid w:val="00AB70EB"/>
    <w:rsid w:val="00AC46C5"/>
    <w:rsid w:val="00AD2F58"/>
    <w:rsid w:val="00AD45E3"/>
    <w:rsid w:val="00AE4D38"/>
    <w:rsid w:val="00AE579F"/>
    <w:rsid w:val="00AE7050"/>
    <w:rsid w:val="00AF3A70"/>
    <w:rsid w:val="00AF6579"/>
    <w:rsid w:val="00B000EA"/>
    <w:rsid w:val="00B017AD"/>
    <w:rsid w:val="00B01ACA"/>
    <w:rsid w:val="00B02CE9"/>
    <w:rsid w:val="00B05547"/>
    <w:rsid w:val="00B1691B"/>
    <w:rsid w:val="00B203EF"/>
    <w:rsid w:val="00B23886"/>
    <w:rsid w:val="00B25E38"/>
    <w:rsid w:val="00B37A92"/>
    <w:rsid w:val="00B45732"/>
    <w:rsid w:val="00B477A1"/>
    <w:rsid w:val="00B517C6"/>
    <w:rsid w:val="00B5206E"/>
    <w:rsid w:val="00B52B63"/>
    <w:rsid w:val="00B533B5"/>
    <w:rsid w:val="00B55E0E"/>
    <w:rsid w:val="00B57898"/>
    <w:rsid w:val="00B600FA"/>
    <w:rsid w:val="00B6440E"/>
    <w:rsid w:val="00B75774"/>
    <w:rsid w:val="00B75EEB"/>
    <w:rsid w:val="00B75FEC"/>
    <w:rsid w:val="00B82FDD"/>
    <w:rsid w:val="00B85F9F"/>
    <w:rsid w:val="00BC193E"/>
    <w:rsid w:val="00BC2CAF"/>
    <w:rsid w:val="00BC3B90"/>
    <w:rsid w:val="00BC41F7"/>
    <w:rsid w:val="00BC7145"/>
    <w:rsid w:val="00BD1ABE"/>
    <w:rsid w:val="00BE5D5E"/>
    <w:rsid w:val="00BE6060"/>
    <w:rsid w:val="00BF469D"/>
    <w:rsid w:val="00BF5E99"/>
    <w:rsid w:val="00BF60D0"/>
    <w:rsid w:val="00C01138"/>
    <w:rsid w:val="00C01517"/>
    <w:rsid w:val="00C05BEE"/>
    <w:rsid w:val="00C11A0B"/>
    <w:rsid w:val="00C13F56"/>
    <w:rsid w:val="00C20D0F"/>
    <w:rsid w:val="00C2275D"/>
    <w:rsid w:val="00C250F7"/>
    <w:rsid w:val="00C26941"/>
    <w:rsid w:val="00C353E9"/>
    <w:rsid w:val="00C36C68"/>
    <w:rsid w:val="00C45650"/>
    <w:rsid w:val="00C45FBB"/>
    <w:rsid w:val="00C512CF"/>
    <w:rsid w:val="00C53DB7"/>
    <w:rsid w:val="00C54E83"/>
    <w:rsid w:val="00C557BE"/>
    <w:rsid w:val="00C56403"/>
    <w:rsid w:val="00C61385"/>
    <w:rsid w:val="00C64A20"/>
    <w:rsid w:val="00C7561D"/>
    <w:rsid w:val="00C82F58"/>
    <w:rsid w:val="00C876ED"/>
    <w:rsid w:val="00C87EED"/>
    <w:rsid w:val="00C87F51"/>
    <w:rsid w:val="00C97793"/>
    <w:rsid w:val="00C97A3D"/>
    <w:rsid w:val="00CA1187"/>
    <w:rsid w:val="00CB4ED3"/>
    <w:rsid w:val="00CB583E"/>
    <w:rsid w:val="00CB7EBF"/>
    <w:rsid w:val="00CC09D7"/>
    <w:rsid w:val="00CC22BC"/>
    <w:rsid w:val="00CD08C5"/>
    <w:rsid w:val="00CD3521"/>
    <w:rsid w:val="00CF2EDD"/>
    <w:rsid w:val="00CF3510"/>
    <w:rsid w:val="00D02A0F"/>
    <w:rsid w:val="00D11374"/>
    <w:rsid w:val="00D1485C"/>
    <w:rsid w:val="00D15072"/>
    <w:rsid w:val="00D20C22"/>
    <w:rsid w:val="00D3687D"/>
    <w:rsid w:val="00D43BBA"/>
    <w:rsid w:val="00D47CCB"/>
    <w:rsid w:val="00D55C7F"/>
    <w:rsid w:val="00D64E82"/>
    <w:rsid w:val="00D72C71"/>
    <w:rsid w:val="00D74BB2"/>
    <w:rsid w:val="00D76CD0"/>
    <w:rsid w:val="00D83942"/>
    <w:rsid w:val="00D8758C"/>
    <w:rsid w:val="00D87DC3"/>
    <w:rsid w:val="00D90ADA"/>
    <w:rsid w:val="00D94F68"/>
    <w:rsid w:val="00DA3811"/>
    <w:rsid w:val="00DA5321"/>
    <w:rsid w:val="00DB1189"/>
    <w:rsid w:val="00DB3B6C"/>
    <w:rsid w:val="00DB3D97"/>
    <w:rsid w:val="00DB5919"/>
    <w:rsid w:val="00DB7B2A"/>
    <w:rsid w:val="00DC0267"/>
    <w:rsid w:val="00DC2B6E"/>
    <w:rsid w:val="00DC3078"/>
    <w:rsid w:val="00DC44AD"/>
    <w:rsid w:val="00DC682B"/>
    <w:rsid w:val="00DC7A0C"/>
    <w:rsid w:val="00DD2A7E"/>
    <w:rsid w:val="00DD7377"/>
    <w:rsid w:val="00DE32B5"/>
    <w:rsid w:val="00DF0752"/>
    <w:rsid w:val="00DF46C5"/>
    <w:rsid w:val="00DF50B2"/>
    <w:rsid w:val="00DF5B5F"/>
    <w:rsid w:val="00DF6E58"/>
    <w:rsid w:val="00E0001B"/>
    <w:rsid w:val="00E01845"/>
    <w:rsid w:val="00E05765"/>
    <w:rsid w:val="00E06F61"/>
    <w:rsid w:val="00E16D80"/>
    <w:rsid w:val="00E208E9"/>
    <w:rsid w:val="00E22807"/>
    <w:rsid w:val="00E25E9F"/>
    <w:rsid w:val="00E27DFE"/>
    <w:rsid w:val="00E30137"/>
    <w:rsid w:val="00E30AA9"/>
    <w:rsid w:val="00E31E8A"/>
    <w:rsid w:val="00E32719"/>
    <w:rsid w:val="00E420B3"/>
    <w:rsid w:val="00E42A3B"/>
    <w:rsid w:val="00E51BAF"/>
    <w:rsid w:val="00E52789"/>
    <w:rsid w:val="00E5374B"/>
    <w:rsid w:val="00E6051E"/>
    <w:rsid w:val="00E708AD"/>
    <w:rsid w:val="00E72636"/>
    <w:rsid w:val="00E73152"/>
    <w:rsid w:val="00E73C04"/>
    <w:rsid w:val="00E750FA"/>
    <w:rsid w:val="00E75491"/>
    <w:rsid w:val="00E820A6"/>
    <w:rsid w:val="00E82441"/>
    <w:rsid w:val="00E8310D"/>
    <w:rsid w:val="00E83461"/>
    <w:rsid w:val="00E83C09"/>
    <w:rsid w:val="00E92CAA"/>
    <w:rsid w:val="00E93E2F"/>
    <w:rsid w:val="00EB3695"/>
    <w:rsid w:val="00EB5B45"/>
    <w:rsid w:val="00EB5C5D"/>
    <w:rsid w:val="00EB7CA0"/>
    <w:rsid w:val="00ED4059"/>
    <w:rsid w:val="00EE0559"/>
    <w:rsid w:val="00EE176E"/>
    <w:rsid w:val="00EE56A0"/>
    <w:rsid w:val="00EE75B0"/>
    <w:rsid w:val="00EF3358"/>
    <w:rsid w:val="00EF35B8"/>
    <w:rsid w:val="00EF421F"/>
    <w:rsid w:val="00EF7866"/>
    <w:rsid w:val="00F014A2"/>
    <w:rsid w:val="00F0605E"/>
    <w:rsid w:val="00F11310"/>
    <w:rsid w:val="00F17516"/>
    <w:rsid w:val="00F23AA7"/>
    <w:rsid w:val="00F3753F"/>
    <w:rsid w:val="00F4297B"/>
    <w:rsid w:val="00F4747E"/>
    <w:rsid w:val="00F52394"/>
    <w:rsid w:val="00F54BF8"/>
    <w:rsid w:val="00F57B6B"/>
    <w:rsid w:val="00F57F26"/>
    <w:rsid w:val="00F67B74"/>
    <w:rsid w:val="00F815DC"/>
    <w:rsid w:val="00F836A6"/>
    <w:rsid w:val="00F84044"/>
    <w:rsid w:val="00F87F0E"/>
    <w:rsid w:val="00FA00BD"/>
    <w:rsid w:val="00FA51F2"/>
    <w:rsid w:val="00FB48CE"/>
    <w:rsid w:val="00FC0A71"/>
    <w:rsid w:val="00FC2813"/>
    <w:rsid w:val="00FC2868"/>
    <w:rsid w:val="00FC6127"/>
    <w:rsid w:val="00FD4F83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6CB483A-293A-44A4-9F2F-706EB83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C2B6E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DC2B6E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C2B6E"/>
    <w:pPr>
      <w:keepNext/>
      <w:numPr>
        <w:ilvl w:val="3"/>
        <w:numId w:val="1"/>
      </w:numPr>
      <w:suppressAutoHyphens/>
      <w:jc w:val="center"/>
      <w:outlineLvl w:val="3"/>
    </w:pPr>
    <w:rPr>
      <w:bCs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C2B6E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79AF"/>
    <w:pPr>
      <w:widowControl w:val="0"/>
      <w:suppressAutoHyphens/>
      <w:spacing w:before="280" w:after="280"/>
    </w:pPr>
    <w:rPr>
      <w:rFonts w:eastAsia="Arial Unicode MS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2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2B6E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DC2B6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C2B6E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C2B6E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7">
    <w:name w:val="Body Text Indent"/>
    <w:aliases w:val="текст"/>
    <w:basedOn w:val="a"/>
    <w:link w:val="a8"/>
    <w:rsid w:val="00DC2B6E"/>
    <w:pPr>
      <w:suppressAutoHyphens/>
      <w:ind w:left="720"/>
      <w:jc w:val="center"/>
    </w:pPr>
    <w:rPr>
      <w:szCs w:val="24"/>
      <w:lang w:eastAsia="zh-CN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DC2B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C2B6E"/>
    <w:pPr>
      <w:suppressAutoHyphens/>
      <w:jc w:val="both"/>
    </w:pPr>
    <w:rPr>
      <w:color w:val="000000"/>
      <w:szCs w:val="24"/>
      <w:lang w:eastAsia="zh-CN"/>
    </w:rPr>
  </w:style>
  <w:style w:type="paragraph" w:customStyle="1" w:styleId="caaieiaie11">
    <w:name w:val="caaieiaie 11"/>
    <w:basedOn w:val="a"/>
    <w:next w:val="a"/>
    <w:rsid w:val="00DC2B6E"/>
    <w:pPr>
      <w:keepNext/>
      <w:suppressAutoHyphens/>
      <w:overflowPunct w:val="0"/>
      <w:autoSpaceDE w:val="0"/>
      <w:jc w:val="center"/>
      <w:textAlignment w:val="baseline"/>
    </w:pPr>
    <w:rPr>
      <w:kern w:val="1"/>
      <w:szCs w:val="24"/>
      <w:lang w:eastAsia="zh-CN"/>
    </w:rPr>
  </w:style>
  <w:style w:type="paragraph" w:customStyle="1" w:styleId="text">
    <w:name w:val="text"/>
    <w:basedOn w:val="a"/>
    <w:rsid w:val="00DC2B6E"/>
    <w:pPr>
      <w:suppressAutoHyphens/>
      <w:ind w:left="120" w:right="120" w:firstLine="150"/>
    </w:pPr>
    <w:rPr>
      <w:rFonts w:ascii="Tahoma" w:hAnsi="Tahoma" w:cs="Tahoma"/>
      <w:sz w:val="18"/>
      <w:szCs w:val="18"/>
      <w:lang w:eastAsia="zh-CN"/>
    </w:rPr>
  </w:style>
  <w:style w:type="paragraph" w:customStyle="1" w:styleId="ConsPlusNormal">
    <w:name w:val="ConsPlusNormal"/>
    <w:rsid w:val="00DC2B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C2B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2A1F31"/>
    <w:pPr>
      <w:keepNext/>
      <w:suppressAutoHyphens/>
      <w:jc w:val="center"/>
    </w:pPr>
    <w:rPr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7F209F"/>
  </w:style>
  <w:style w:type="paragraph" w:styleId="a9">
    <w:name w:val="header"/>
    <w:basedOn w:val="a"/>
    <w:link w:val="aa"/>
    <w:uiPriority w:val="99"/>
    <w:rsid w:val="007F209F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F209F"/>
    <w:rPr>
      <w:rFonts w:cs="Times New Roman"/>
    </w:rPr>
  </w:style>
  <w:style w:type="paragraph" w:styleId="ac">
    <w:name w:val="footer"/>
    <w:basedOn w:val="a"/>
    <w:link w:val="ad"/>
    <w:uiPriority w:val="99"/>
    <w:rsid w:val="007F209F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F209F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7F209F"/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7F2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7F209F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7F209F"/>
    <w:pPr>
      <w:ind w:left="720"/>
      <w:contextualSpacing/>
    </w:pPr>
    <w:rPr>
      <w:szCs w:val="24"/>
    </w:rPr>
  </w:style>
  <w:style w:type="paragraph" w:customStyle="1" w:styleId="af4">
    <w:name w:val="Таблицы (моноширинный)"/>
    <w:basedOn w:val="a"/>
    <w:next w:val="a"/>
    <w:rsid w:val="007F20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13">
    <w:name w:val="Цитата1"/>
    <w:basedOn w:val="a"/>
    <w:rsid w:val="007F209F"/>
    <w:pPr>
      <w:suppressAutoHyphens/>
      <w:ind w:left="567" w:right="-1"/>
      <w:jc w:val="both"/>
    </w:pPr>
    <w:rPr>
      <w:b/>
      <w:sz w:val="20"/>
      <w:lang w:eastAsia="ar-SA"/>
    </w:rPr>
  </w:style>
  <w:style w:type="character" w:styleId="af5">
    <w:name w:val="annotation reference"/>
    <w:basedOn w:val="a0"/>
    <w:uiPriority w:val="99"/>
    <w:semiHidden/>
    <w:unhideWhenUsed/>
    <w:rsid w:val="00D20C2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0C22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0C2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0C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705C1A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705C1A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"/>
    <w:basedOn w:val="a0"/>
    <w:semiHidden/>
    <w:rsid w:val="0070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g-binding">
    <w:name w:val="ng-binding"/>
    <w:basedOn w:val="a0"/>
    <w:rsid w:val="00C54E83"/>
  </w:style>
  <w:style w:type="character" w:customStyle="1" w:styleId="10">
    <w:name w:val="Заголовок 1 Знак"/>
    <w:basedOn w:val="a0"/>
    <w:link w:val="1"/>
    <w:uiPriority w:val="9"/>
    <w:rsid w:val="009E42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E4206"/>
  </w:style>
  <w:style w:type="table" w:customStyle="1" w:styleId="15">
    <w:name w:val="Сетка таблицы1"/>
    <w:basedOn w:val="a1"/>
    <w:next w:val="a6"/>
    <w:uiPriority w:val="59"/>
    <w:rsid w:val="009E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E4206"/>
  </w:style>
  <w:style w:type="character" w:customStyle="1" w:styleId="16">
    <w:name w:val="Гиперссылка1"/>
    <w:basedOn w:val="a0"/>
    <w:uiPriority w:val="99"/>
    <w:semiHidden/>
    <w:unhideWhenUsed/>
    <w:rsid w:val="009E4206"/>
    <w:rPr>
      <w:color w:val="0563C1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9E4206"/>
    <w:rPr>
      <w:color w:val="954F72"/>
      <w:u w:val="single"/>
    </w:rPr>
  </w:style>
  <w:style w:type="table" w:customStyle="1" w:styleId="5">
    <w:name w:val="Сетка таблицы5"/>
    <w:basedOn w:val="a1"/>
    <w:next w:val="a6"/>
    <w:uiPriority w:val="59"/>
    <w:rsid w:val="00A1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41BF-077C-46F1-A906-CCCFBED1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N.Vinevskaya</dc:creator>
  <cp:lastModifiedBy>Воротынцева Оксана Николаевна</cp:lastModifiedBy>
  <cp:revision>3</cp:revision>
  <cp:lastPrinted>2019-12-05T10:36:00Z</cp:lastPrinted>
  <dcterms:created xsi:type="dcterms:W3CDTF">2019-12-09T11:16:00Z</dcterms:created>
  <dcterms:modified xsi:type="dcterms:W3CDTF">2019-12-10T09:03:00Z</dcterms:modified>
</cp:coreProperties>
</file>