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F6" w:rsidRDefault="005429E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A525F6" w:rsidRDefault="005429E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работ по обеспечению  инвалида в 2020 году</w:t>
      </w:r>
    </w:p>
    <w:p w:rsidR="00A525F6" w:rsidRDefault="005429E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аппарат</w:t>
      </w:r>
      <w:r>
        <w:rPr>
          <w:rFonts w:ascii="Times New Roman" w:eastAsia="Times New Roman" w:hAnsi="Times New Roman" w:cs="Times New Roman"/>
          <w:b/>
          <w:bCs/>
          <w:lang w:val="en-US"/>
        </w:rPr>
        <w:t>а</w:t>
      </w:r>
      <w:r>
        <w:rPr>
          <w:rFonts w:ascii="Times New Roman" w:eastAsia="Times New Roman" w:hAnsi="Times New Roman" w:cs="Times New Roman"/>
          <w:b/>
          <w:bCs/>
        </w:rPr>
        <w:t>ми на нижние конечности</w:t>
      </w:r>
    </w:p>
    <w:p w:rsidR="00A525F6" w:rsidRDefault="00A525F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A525F6" w:rsidRDefault="005429E1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открытый аукцион в электронной форме</w:t>
      </w:r>
      <w:r>
        <w:rPr>
          <w:rFonts w:ascii="Times New Roman" w:hAnsi="Times New Roman"/>
          <w:sz w:val="28"/>
          <w:szCs w:val="28"/>
        </w:rPr>
        <w:t xml:space="preserve"> проводится с целью определения</w:t>
      </w:r>
      <w:r>
        <w:rPr>
          <w:rFonts w:ascii="Times New Roman" w:hAnsi="Times New Roman"/>
          <w:sz w:val="28"/>
          <w:szCs w:val="28"/>
        </w:rPr>
        <w:t xml:space="preserve"> Поставщика (исполнителя) на обеспечение </w:t>
      </w:r>
      <w:r>
        <w:rPr>
          <w:rFonts w:ascii="Times New Roman" w:eastAsia="Times New Roman" w:hAnsi="Times New Roman" w:cs="Times New Roman"/>
          <w:b/>
          <w:bCs/>
        </w:rPr>
        <w:t xml:space="preserve"> аппаратами на нижние конечности </w:t>
      </w: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07.04.2008г. № 240 «О порядке обесп</w:t>
      </w:r>
      <w:r>
        <w:rPr>
          <w:rFonts w:ascii="Times New Roman" w:hAnsi="Times New Roman"/>
          <w:sz w:val="28"/>
          <w:szCs w:val="28"/>
        </w:rPr>
        <w:t>ечения 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A525F6" w:rsidRDefault="00A525F6">
      <w:pPr>
        <w:pStyle w:val="Standard"/>
        <w:ind w:left="720"/>
        <w:jc w:val="both"/>
        <w:rPr>
          <w:rFonts w:ascii="Times New Roman" w:hAnsi="Times New Roman"/>
          <w:sz w:val="28"/>
          <w:szCs w:val="28"/>
        </w:rPr>
      </w:pPr>
    </w:p>
    <w:p w:rsidR="00A525F6" w:rsidRDefault="005429E1">
      <w:pPr>
        <w:pStyle w:val="Standard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Предмет: выполнение работ по обеспечению 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аппаратами на голеностопный </w:t>
      </w:r>
      <w:r>
        <w:rPr>
          <w:rFonts w:ascii="Times New Roman" w:eastAsia="Times New Roman" w:hAnsi="Times New Roman" w:cs="Times New Roman"/>
          <w:sz w:val="28"/>
          <w:szCs w:val="28"/>
        </w:rPr>
        <w:t>сустав.</w:t>
      </w:r>
    </w:p>
    <w:p w:rsidR="00A525F6" w:rsidRDefault="00A525F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525F6" w:rsidRDefault="005429E1">
      <w:pPr>
        <w:pStyle w:val="Standar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Период выполнения работ: </w:t>
      </w:r>
      <w:r>
        <w:rPr>
          <w:rFonts w:ascii="Times New Roman" w:hAnsi="Times New Roman" w:cs="Times New Roman"/>
          <w:sz w:val="28"/>
          <w:szCs w:val="28"/>
        </w:rPr>
        <w:t>по 30.08.2020г.</w:t>
      </w:r>
    </w:p>
    <w:p w:rsidR="00A525F6" w:rsidRDefault="005429E1">
      <w:pPr>
        <w:pStyle w:val="Standard"/>
        <w:tabs>
          <w:tab w:val="left" w:pos="720"/>
        </w:tabs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выполнение работ: </w:t>
      </w:r>
      <w:r>
        <w:rPr>
          <w:rFonts w:ascii="Times New Roman" w:hAnsi="Times New Roman" w:cs="Times New Roman"/>
          <w:sz w:val="28"/>
          <w:szCs w:val="28"/>
        </w:rPr>
        <w:t>не более 30 дней с  момента предъявления Направления Исполнителю.</w:t>
      </w:r>
    </w:p>
    <w:p w:rsidR="00A525F6" w:rsidRDefault="005429E1">
      <w:pPr>
        <w:pStyle w:val="Standard"/>
        <w:tabs>
          <w:tab w:val="left" w:pos="720"/>
        </w:tabs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действия контракта: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обязательств.</w:t>
      </w:r>
    </w:p>
    <w:p w:rsidR="00A525F6" w:rsidRDefault="005429E1">
      <w:pPr>
        <w:pStyle w:val="Standard"/>
        <w:tabs>
          <w:tab w:val="left" w:pos="720"/>
        </w:tabs>
        <w:jc w:val="both"/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 выполнения работ: </w:t>
      </w:r>
      <w:r>
        <w:rPr>
          <w:rFonts w:ascii="Times New Roman" w:eastAsia="Calibri" w:hAnsi="Times New Roman" w:cs="Times New Roman"/>
          <w:sz w:val="28"/>
          <w:szCs w:val="28"/>
        </w:rPr>
        <w:t>в пределах г. Астрахани и Астраханской области.</w:t>
      </w:r>
    </w:p>
    <w:p w:rsidR="00A525F6" w:rsidRDefault="00A525F6">
      <w:pPr>
        <w:pStyle w:val="Standard"/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5F6" w:rsidRDefault="005429E1">
      <w:pPr>
        <w:pStyle w:val="Standard"/>
        <w:numPr>
          <w:ilvl w:val="0"/>
          <w:numId w:val="2"/>
        </w:numPr>
        <w:tabs>
          <w:tab w:val="left" w:pos="720"/>
        </w:tabs>
        <w:ind w:left="0" w:firstLine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оплаты: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производится  после получения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азчиком 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 приема-передачи Изделий и Реестров Получателей, счета,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счета-фактуры. После произведенных расчетов стороны подписывают акт сверки взаиморасчетов.</w:t>
      </w:r>
    </w:p>
    <w:p w:rsidR="00A525F6" w:rsidRDefault="00A525F6">
      <w:pPr>
        <w:pStyle w:val="Standard"/>
        <w:tabs>
          <w:tab w:val="left" w:pos="720"/>
        </w:tabs>
        <w:jc w:val="both"/>
      </w:pPr>
    </w:p>
    <w:p w:rsidR="00A525F6" w:rsidRDefault="005429E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изделия: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ппараты на нижние конечности.</w:t>
      </w:r>
    </w:p>
    <w:p w:rsidR="005429E1" w:rsidRDefault="005429E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525F6" w:rsidRDefault="005429E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Количество - 50 изд. </w:t>
      </w:r>
    </w:p>
    <w:tbl>
      <w:tblPr>
        <w:tblW w:w="990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0"/>
        <w:gridCol w:w="690"/>
        <w:gridCol w:w="1365"/>
        <w:gridCol w:w="1456"/>
      </w:tblGrid>
      <w:tr w:rsidR="00A525F6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5F6" w:rsidRDefault="005429E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функциональных и технических характеристик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5F6" w:rsidRDefault="005429E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A525F6" w:rsidRDefault="005429E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5F6" w:rsidRDefault="005429E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изд. (руб.)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5F6" w:rsidRDefault="005429E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A525F6">
        <w:tblPrEx>
          <w:tblCellMar>
            <w:top w:w="0" w:type="dxa"/>
            <w:bottom w:w="0" w:type="dxa"/>
          </w:tblCellMar>
        </w:tblPrEx>
        <w:trPr>
          <w:trHeight w:val="2696"/>
        </w:trPr>
        <w:tc>
          <w:tcPr>
            <w:tcW w:w="6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5F6" w:rsidRDefault="005429E1">
            <w:pPr>
              <w:pStyle w:val="Standard"/>
              <w:keepNext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CYR"/>
                <w:color w:val="000000"/>
                <w:sz w:val="28"/>
                <w:szCs w:val="28"/>
              </w:rPr>
              <w:lastRenderedPageBreak/>
              <w:t xml:space="preserve">Аппарат на голеностопный сустав должен быть фиксирующий, </w:t>
            </w:r>
            <w:r>
              <w:rPr>
                <w:rFonts w:eastAsia="Arial CYR"/>
                <w:color w:val="000000"/>
                <w:sz w:val="28"/>
                <w:szCs w:val="28"/>
              </w:rPr>
              <w:t>коррегирующий, разгружающий, материал должен быть кожа или вспененные упругие и смягчающие материалы, термопласт узлы (модули) и полуфабрикаты, изготовление по слепку, назначение постоянное.</w:t>
            </w:r>
          </w:p>
          <w:p w:rsidR="00A525F6" w:rsidRDefault="005429E1">
            <w:pPr>
              <w:pStyle w:val="Standard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CYR"/>
                <w:b/>
                <w:bCs/>
                <w:color w:val="000000"/>
                <w:sz w:val="28"/>
                <w:szCs w:val="28"/>
              </w:rPr>
              <w:t>Кол-во —10 изд.</w:t>
            </w:r>
          </w:p>
          <w:p w:rsidR="00A525F6" w:rsidRDefault="005429E1">
            <w:pPr>
              <w:pStyle w:val="Textbody"/>
              <w:widowControl/>
              <w:suppressAutoHyphens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CYR" w:hAnsi="Times New Roman"/>
                <w:b/>
                <w:bCs/>
                <w:color w:val="000000"/>
                <w:sz w:val="28"/>
                <w:szCs w:val="28"/>
              </w:rPr>
              <w:t>Выбор материалов и креплений, применяемых для изготовления аппаратов на голеностопный сустав будет зависеть от индивидуальных особенностей инвал</w:t>
            </w:r>
            <w:r>
              <w:rPr>
                <w:rFonts w:ascii="Times New Roman" w:eastAsia="Arial CYR" w:hAnsi="Times New Roman"/>
                <w:b/>
                <w:bCs/>
                <w:color w:val="000000"/>
                <w:sz w:val="28"/>
                <w:szCs w:val="28"/>
              </w:rPr>
              <w:t>идов.</w:t>
            </w:r>
          </w:p>
          <w:p w:rsidR="00A525F6" w:rsidRDefault="005429E1">
            <w:pPr>
              <w:pStyle w:val="Standard"/>
              <w:keepNext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CYR"/>
                <w:color w:val="000000"/>
                <w:sz w:val="28"/>
                <w:szCs w:val="28"/>
              </w:rPr>
              <w:t>Аппарат на всю ногу должен быть фиксирующий, коррегирующий, разгружающий, материал до</w:t>
            </w:r>
            <w:r>
              <w:rPr>
                <w:rFonts w:eastAsia="Arial CYR"/>
                <w:color w:val="000000"/>
                <w:sz w:val="28"/>
                <w:szCs w:val="28"/>
              </w:rPr>
              <w:t>лжен быть кожа или вспененные упругие и смягчающие материалы, термопласт узлы (модули) и полуфабрикаты, изготовление по слепку, назначение постоянное.</w:t>
            </w:r>
          </w:p>
          <w:p w:rsidR="00A525F6" w:rsidRDefault="005429E1">
            <w:pPr>
              <w:pStyle w:val="Standard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CYR"/>
                <w:b/>
                <w:bCs/>
                <w:color w:val="000000"/>
                <w:sz w:val="28"/>
                <w:szCs w:val="28"/>
              </w:rPr>
              <w:t>Кол-во —30 изд.</w:t>
            </w:r>
          </w:p>
          <w:p w:rsidR="00A525F6" w:rsidRDefault="005429E1">
            <w:pPr>
              <w:pStyle w:val="Textbody"/>
              <w:widowControl/>
              <w:suppressAutoHyphens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CYR" w:hAnsi="Times New Roman"/>
                <w:b/>
                <w:bCs/>
                <w:color w:val="000000"/>
                <w:sz w:val="28"/>
                <w:szCs w:val="28"/>
              </w:rPr>
              <w:t>Выбор материалов и креплений, применяемых для изготовления аппаратов зависит от индивидуальных особенностей инвалидов.</w:t>
            </w:r>
          </w:p>
          <w:p w:rsidR="00A525F6" w:rsidRDefault="005429E1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на нижние конечности и туловище предназначен детям-инвалидам, с целью реабилитации опорно-двигательных функций нижних конечностей у больных с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по тяжести и распространенности вялыми, спастическими параличами мышц н/к различной этиологии.</w:t>
            </w:r>
          </w:p>
          <w:p w:rsidR="00A525F6" w:rsidRDefault="005429E1">
            <w:pPr>
              <w:pStyle w:val="Standard"/>
              <w:tabs>
                <w:tab w:val="left" w:pos="8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на нижние конечности и туловище обеспечивает опороспособность пораженной н/к с одновременным удержанием ее сегментов в заданном положении,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подвижность в суставах, необходимую для ходьбы и при сидении, а также при соответствующих медицинских показаниях, частичную разгрузку всей конечности или ее сегментов.</w:t>
            </w:r>
          </w:p>
          <w:p w:rsidR="00A525F6" w:rsidRDefault="005429E1">
            <w:pPr>
              <w:pStyle w:val="Standard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Аппарат на нижние конечности и туловище предназначен для восстановления двигательных фун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кций нижних конечностей и предупреждения развития деформаций путем разгрузки или фиксации сегментов и суставов пораженных нижних конечностей в положении достигаемой коррекции.</w:t>
            </w:r>
          </w:p>
          <w:p w:rsidR="00A525F6" w:rsidRDefault="005429E1">
            <w:pPr>
              <w:pStyle w:val="Standard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Кол-во -  10 изд.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5F6" w:rsidRDefault="005429E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5429E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5429E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5F6" w:rsidRDefault="005429E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22112,20</w:t>
            </w: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5429E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30089,15</w:t>
            </w: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5429E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137818,13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5F6" w:rsidRDefault="005429E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221122</w:t>
            </w: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5429E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902674,50</w:t>
            </w: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A525F6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5F6" w:rsidRDefault="005429E1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1378181,30</w:t>
            </w:r>
          </w:p>
        </w:tc>
      </w:tr>
    </w:tbl>
    <w:p w:rsidR="00A525F6" w:rsidRDefault="00A525F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525F6" w:rsidRDefault="005429E1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Выполнение работ по ортезированию </w:t>
      </w:r>
      <w:r>
        <w:rPr>
          <w:rFonts w:ascii="Times New Roman" w:hAnsi="Times New Roman"/>
          <w:sz w:val="27"/>
          <w:szCs w:val="27"/>
        </w:rPr>
        <w:t>должно быть направлено на изготовление технических устройств, к которым относятся аппараты ортопедические  для обеспечения механической фиксации, разгрузки, компенсации поврежденных или реконструированных суставов, костей, сумочно-связочного или мышечно-св</w:t>
      </w:r>
      <w:r>
        <w:rPr>
          <w:rFonts w:ascii="Times New Roman" w:hAnsi="Times New Roman"/>
          <w:sz w:val="27"/>
          <w:szCs w:val="27"/>
        </w:rPr>
        <w:t>язочного аппарата и других функций организма.</w:t>
      </w:r>
    </w:p>
    <w:p w:rsidR="00A525F6" w:rsidRDefault="005429E1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Выполняемые работы 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</w:t>
      </w:r>
      <w:r>
        <w:rPr>
          <w:rFonts w:ascii="Times New Roman" w:hAnsi="Times New Roman"/>
          <w:sz w:val="27"/>
          <w:szCs w:val="27"/>
        </w:rPr>
        <w:t>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 анатомических дефектов и деформаций.</w:t>
      </w:r>
    </w:p>
    <w:p w:rsidR="00A525F6" w:rsidRDefault="005429E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Ортезы должны отвечать требованиям Госуда</w:t>
      </w:r>
      <w:r>
        <w:rPr>
          <w:rFonts w:ascii="Times New Roman" w:hAnsi="Times New Roman"/>
          <w:sz w:val="27"/>
          <w:szCs w:val="27"/>
        </w:rPr>
        <w:t xml:space="preserve">рственного стандарта Российской Федерации ГОСТ Р 51632-2014 «Технические   средства реабилитации людей с ограничениями жизнедеятельности. Общие технические  требования и методы испытаний», а также соответствовать Республиканскому стандарту РСФСР РСТ РСФСР </w:t>
      </w:r>
      <w:r>
        <w:rPr>
          <w:rFonts w:ascii="Times New Roman" w:hAnsi="Times New Roman"/>
          <w:sz w:val="27"/>
          <w:szCs w:val="27"/>
        </w:rPr>
        <w:t xml:space="preserve">644-80 «Изделия протезно-ортопедические </w:t>
      </w:r>
      <w:r>
        <w:rPr>
          <w:sz w:val="27"/>
          <w:szCs w:val="27"/>
        </w:rPr>
        <w:t>Общие технические требования»</w:t>
      </w:r>
      <w:r>
        <w:rPr>
          <w:rFonts w:ascii="Times New Roman" w:hAnsi="Times New Roman"/>
          <w:sz w:val="27"/>
          <w:szCs w:val="27"/>
        </w:rPr>
        <w:t>.</w:t>
      </w:r>
    </w:p>
    <w:p w:rsidR="00A525F6" w:rsidRDefault="005429E1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Разработка, производство, сертификация, эксплуатация, ремонт, снятие с производства ортезов должны отвечать требованиям ГОСТ Р 15.111-2015 «Система разработки и постановки продукции на</w:t>
      </w:r>
      <w:r>
        <w:rPr>
          <w:rFonts w:ascii="Times New Roman" w:hAnsi="Times New Roman"/>
          <w:sz w:val="27"/>
          <w:szCs w:val="27"/>
        </w:rPr>
        <w:t xml:space="preserve"> производство. Технические средства реабилитации инвалидов».</w:t>
      </w:r>
    </w:p>
    <w:p w:rsidR="00A525F6" w:rsidRDefault="005429E1">
      <w:pPr>
        <w:pStyle w:val="Standard"/>
        <w:jc w:val="both"/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A525F6" w:rsidRDefault="005429E1">
      <w:pPr>
        <w:pStyle w:val="Standard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Требования к </w:t>
      </w:r>
      <w:r>
        <w:rPr>
          <w:rFonts w:ascii="Times New Roman" w:hAnsi="Times New Roman"/>
          <w:b/>
          <w:bCs/>
          <w:sz w:val="27"/>
          <w:szCs w:val="27"/>
        </w:rPr>
        <w:t xml:space="preserve">безопасности работ: </w:t>
      </w:r>
      <w:r>
        <w:rPr>
          <w:rFonts w:ascii="Times New Roman" w:hAnsi="Times New Roman"/>
          <w:sz w:val="27"/>
          <w:szCs w:val="27"/>
        </w:rPr>
        <w:t>декларация о соответствии по Постановлению Правительства РФ от 01.12.2009 №982 (Система сертификации ГОСТ Р):</w:t>
      </w:r>
    </w:p>
    <w:p w:rsidR="00A525F6" w:rsidRDefault="005429E1">
      <w:pPr>
        <w:pStyle w:val="Textbody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ГОСТ ISO 10993-1-2011 - Изделия медицинские. Оценка биологического действия медицинских изделий. Часть 1. Оценка и </w:t>
      </w:r>
      <w:r>
        <w:rPr>
          <w:rFonts w:ascii="Times New Roman" w:hAnsi="Times New Roman"/>
          <w:sz w:val="27"/>
          <w:szCs w:val="27"/>
        </w:rPr>
        <w:t>исследования.</w:t>
      </w:r>
    </w:p>
    <w:p w:rsidR="00A525F6" w:rsidRDefault="005429E1">
      <w:pPr>
        <w:pStyle w:val="Textbody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  ГОСТ ISO 10993-5-2011 - Изделия медицинские. Оценка биологического действия медицинских изделий. Часть 5. Исследования на цитотоксичность: методы in vitro.</w:t>
      </w:r>
    </w:p>
    <w:p w:rsidR="00A525F6" w:rsidRDefault="005429E1">
      <w:pPr>
        <w:pStyle w:val="Textbody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  ГОСТ ISO 10993-10-2011 - Изделия медицинские. Оценка биологического действия мед</w:t>
      </w:r>
      <w:r>
        <w:rPr>
          <w:rFonts w:ascii="Times New Roman" w:hAnsi="Times New Roman"/>
          <w:sz w:val="27"/>
          <w:szCs w:val="27"/>
        </w:rPr>
        <w:t>ицинских изделий. Часть 10. Исследования раздражающего и сенсибилизирующего действия.</w:t>
      </w:r>
    </w:p>
    <w:p w:rsidR="00A525F6" w:rsidRDefault="005429E1">
      <w:pPr>
        <w:pStyle w:val="Textbody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ГОСТ Р 52770-2016 - Изделия медицинские. Требования безопасности. Методы санитарно-химических и токсикологических испытаний.</w:t>
      </w:r>
    </w:p>
    <w:p w:rsidR="00A525F6" w:rsidRDefault="005429E1">
      <w:pPr>
        <w:pStyle w:val="Textbody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ГОСТ Р 51632-2014 - Технические средства </w:t>
      </w:r>
      <w:r>
        <w:rPr>
          <w:rFonts w:ascii="Times New Roman" w:hAnsi="Times New Roman"/>
          <w:sz w:val="27"/>
          <w:szCs w:val="27"/>
        </w:rPr>
        <w:t>реабилитации людей с ограничениями жизнедеятельности. Общие технические требования и методы испытаний.</w:t>
      </w:r>
    </w:p>
    <w:p w:rsidR="00A525F6" w:rsidRDefault="00A525F6">
      <w:pPr>
        <w:pStyle w:val="Standard"/>
        <w:jc w:val="both"/>
        <w:rPr>
          <w:rFonts w:ascii="Times New Roman" w:hAnsi="Times New Roman"/>
          <w:sz w:val="27"/>
          <w:szCs w:val="27"/>
        </w:rPr>
      </w:pPr>
    </w:p>
    <w:p w:rsidR="00A525F6" w:rsidRDefault="005429E1">
      <w:pPr>
        <w:pStyle w:val="Standard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Требования к функциональным характеристикам и результатам:</w:t>
      </w:r>
    </w:p>
    <w:p w:rsidR="00A525F6" w:rsidRDefault="005429E1">
      <w:pPr>
        <w:pStyle w:val="Standard"/>
        <w:jc w:val="both"/>
      </w:pPr>
      <w:r>
        <w:rPr>
          <w:rFonts w:ascii="Times New Roman" w:hAnsi="Times New Roman"/>
          <w:sz w:val="27"/>
          <w:szCs w:val="27"/>
        </w:rPr>
        <w:t xml:space="preserve">Маркировка, упаковка, хранение и транспортировка ортезов к месту нахождения инвалидов </w:t>
      </w:r>
      <w:r>
        <w:rPr>
          <w:rFonts w:ascii="Times New Roman" w:hAnsi="Times New Roman"/>
          <w:sz w:val="27"/>
          <w:szCs w:val="27"/>
        </w:rPr>
        <w:t>должна осуществляться с соблюдением требований ГОСТ 20790-93/ГОСТ Р 50444-92 «Приборы, аппараты и оборудование медицинские. Общие технические условия»,  ГОСТ Р 51632-2014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«Технические средства реабилитации  людей с ограничениями жизнедеятельности. Общие т</w:t>
      </w:r>
      <w:r>
        <w:rPr>
          <w:rFonts w:ascii="Times New Roman" w:hAnsi="Times New Roman"/>
          <w:sz w:val="27"/>
          <w:szCs w:val="27"/>
        </w:rPr>
        <w:t xml:space="preserve">ехнические требования и методы испытаний» и </w:t>
      </w:r>
      <w:r>
        <w:rPr>
          <w:rFonts w:ascii="Times New Roman" w:hAnsi="Times New Roman"/>
          <w:sz w:val="27"/>
          <w:szCs w:val="27"/>
        </w:rPr>
        <w:t xml:space="preserve">должны  производиться в соответствии с Республиканским стандартом </w:t>
      </w:r>
      <w:r>
        <w:rPr>
          <w:rFonts w:ascii="Times New Roman" w:hAnsi="Times New Roman"/>
          <w:sz w:val="27"/>
          <w:szCs w:val="27"/>
        </w:rPr>
        <w:tab/>
        <w:t xml:space="preserve">РСФСР РСТ РСФСР 644-80 «Изделия протезно-ортопедические. </w:t>
      </w:r>
      <w:r>
        <w:rPr>
          <w:rFonts w:ascii="Times New Roman" w:hAnsi="Times New Roman"/>
          <w:sz w:val="27"/>
          <w:szCs w:val="27"/>
        </w:rPr>
        <w:lastRenderedPageBreak/>
        <w:t>Общие технические требования».</w:t>
      </w:r>
      <w:r>
        <w:rPr>
          <w:rFonts w:ascii="Times New Roman" w:hAnsi="Times New Roman"/>
          <w:sz w:val="27"/>
          <w:szCs w:val="27"/>
        </w:rPr>
        <w:t xml:space="preserve">              </w:t>
      </w:r>
    </w:p>
    <w:p w:rsidR="00A525F6" w:rsidRDefault="005429E1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Упаковка ортезов должна обеспечивать защиту</w:t>
      </w:r>
      <w:r>
        <w:rPr>
          <w:rFonts w:ascii="Times New Roman" w:hAnsi="Times New Roman"/>
          <w:sz w:val="27"/>
          <w:szCs w:val="27"/>
        </w:rPr>
        <w:t xml:space="preserve">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525F6" w:rsidRDefault="005429E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Временная противокоррозионная защита ортезов производится в соответствии с требованиями ГОСТ 9.014-78 «Единая система защиты от ко</w:t>
      </w:r>
      <w:r>
        <w:rPr>
          <w:rFonts w:ascii="Times New Roman" w:hAnsi="Times New Roman"/>
          <w:sz w:val="27"/>
          <w:szCs w:val="27"/>
        </w:rPr>
        <w:t xml:space="preserve">ррозии и старения материалов и изделий. Временная противокоррозионная защита изделий. </w:t>
      </w:r>
      <w:r>
        <w:rPr>
          <w:rFonts w:eastAsia="Times New Roman" w:cs="Times New Roman"/>
          <w:sz w:val="27"/>
          <w:szCs w:val="27"/>
        </w:rPr>
        <w:t xml:space="preserve"> Общие требования».</w:t>
      </w:r>
    </w:p>
    <w:p w:rsidR="00A525F6" w:rsidRDefault="005429E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25F6" w:rsidRDefault="005429E1">
      <w:pPr>
        <w:pStyle w:val="Standard"/>
        <w:jc w:val="both"/>
      </w:pP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Требования к результатам работ, гарантиям качества:</w:t>
      </w:r>
    </w:p>
    <w:p w:rsidR="00A525F6" w:rsidRDefault="005429E1">
      <w:pPr>
        <w:pStyle w:val="Standard"/>
        <w:ind w:left="105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Выполнение работ по ортезированию должно соответствовать назначениям медико-социальной </w:t>
      </w:r>
      <w:r>
        <w:rPr>
          <w:rFonts w:ascii="Times New Roman" w:hAnsi="Times New Roman"/>
          <w:color w:val="000000"/>
          <w:sz w:val="27"/>
          <w:szCs w:val="27"/>
        </w:rPr>
        <w:t xml:space="preserve">экспертизы, а также врача. При выполнении работ по ортезированию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</w:t>
      </w:r>
      <w:r>
        <w:rPr>
          <w:rFonts w:ascii="Times New Roman" w:hAnsi="Times New Roman"/>
          <w:color w:val="000000"/>
          <w:sz w:val="27"/>
          <w:szCs w:val="27"/>
        </w:rPr>
        <w:t>кровообращения.</w:t>
      </w:r>
    </w:p>
    <w:p w:rsidR="00A525F6" w:rsidRDefault="005429E1">
      <w:pPr>
        <w:pStyle w:val="Standard"/>
        <w:ind w:left="105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Работы по обеспечению инвалидов ортезами (аппаратами ортопедическими) следует считать эффективно исполненными, если у инвалида полностью или частично восстановлена опорно-двигательная функция организма, созданы условия для устранения развит</w:t>
      </w:r>
      <w:r>
        <w:rPr>
          <w:rFonts w:ascii="Times New Roman" w:hAnsi="Times New Roman"/>
          <w:color w:val="000000"/>
          <w:sz w:val="27"/>
          <w:szCs w:val="27"/>
        </w:rPr>
        <w:t>ия деформации. Работы по обеспечению инвалидов ортезами (аппаратами ортопедическими) должны быть выполнены с надлежащим качеством и в установленные сроки.</w:t>
      </w:r>
    </w:p>
    <w:p w:rsidR="00A525F6" w:rsidRDefault="005429E1">
      <w:pPr>
        <w:pStyle w:val="Standard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Гарантийный срок со дня выдачи готового изделия должен составлять не менее 7 (семи) месяцев.  </w:t>
      </w:r>
      <w:bookmarkStart w:id="0" w:name="_GoBack"/>
      <w:bookmarkEnd w:id="0"/>
    </w:p>
    <w:sectPr w:rsidR="00A525F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29E1">
      <w:r>
        <w:separator/>
      </w:r>
    </w:p>
  </w:endnote>
  <w:endnote w:type="continuationSeparator" w:id="0">
    <w:p w:rsidR="00000000" w:rsidRDefault="0054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29E1">
      <w:r>
        <w:rPr>
          <w:color w:val="000000"/>
        </w:rPr>
        <w:separator/>
      </w:r>
    </w:p>
  </w:footnote>
  <w:footnote w:type="continuationSeparator" w:id="0">
    <w:p w:rsidR="00000000" w:rsidRDefault="0054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84D9E"/>
    <w:multiLevelType w:val="multilevel"/>
    <w:tmpl w:val="DAF8F51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1A9527D"/>
    <w:multiLevelType w:val="multilevel"/>
    <w:tmpl w:val="B8402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25F6"/>
    <w:rsid w:val="005429E1"/>
    <w:rsid w:val="00A5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9ADE2-71D9-4859-A88D-E0463017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 Игоревна</dc:creator>
  <cp:lastModifiedBy>Шарова Марина Игоревна</cp:lastModifiedBy>
  <cp:revision>2</cp:revision>
  <cp:lastPrinted>2019-12-13T09:08:00Z</cp:lastPrinted>
  <dcterms:created xsi:type="dcterms:W3CDTF">2019-12-17T11:55:00Z</dcterms:created>
  <dcterms:modified xsi:type="dcterms:W3CDTF">2019-12-17T11:55:00Z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