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B0" w:rsidRPr="00953C52" w:rsidRDefault="003951B0" w:rsidP="003951B0">
      <w:pPr>
        <w:pStyle w:val="Standard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953C52">
        <w:rPr>
          <w:rFonts w:ascii="Times New Roman" w:hAnsi="Times New Roman"/>
          <w:b/>
          <w:sz w:val="20"/>
          <w:szCs w:val="20"/>
        </w:rPr>
        <w:t>Техническое задание</w:t>
      </w:r>
    </w:p>
    <w:p w:rsidR="003951B0" w:rsidRPr="00953C52" w:rsidRDefault="003951B0" w:rsidP="003951B0">
      <w:pPr>
        <w:pStyle w:val="Standard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3951B0" w:rsidRPr="00953C52" w:rsidRDefault="003951B0" w:rsidP="003951B0">
      <w:pPr>
        <w:pStyle w:val="Standard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на оказание в 2020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</w:p>
    <w:p w:rsidR="003951B0" w:rsidRPr="00953C52" w:rsidRDefault="003951B0" w:rsidP="003951B0">
      <w:pPr>
        <w:pStyle w:val="Standard"/>
        <w:ind w:left="15"/>
        <w:jc w:val="both"/>
        <w:rPr>
          <w:sz w:val="20"/>
          <w:szCs w:val="20"/>
        </w:rPr>
      </w:pPr>
      <w:r w:rsidRPr="00953C52">
        <w:rPr>
          <w:rFonts w:ascii="Times New Roman" w:hAnsi="Times New Roman"/>
          <w:b/>
          <w:sz w:val="20"/>
          <w:szCs w:val="20"/>
        </w:rPr>
        <w:t xml:space="preserve"> Место, сроки и условия оказания услуг:</w:t>
      </w:r>
    </w:p>
    <w:p w:rsidR="003951B0" w:rsidRPr="00953C52" w:rsidRDefault="003951B0" w:rsidP="003951B0">
      <w:pPr>
        <w:pStyle w:val="Standard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2"/>
          <w:sz w:val="20"/>
          <w:szCs w:val="20"/>
        </w:rPr>
        <w:t xml:space="preserve">Заказчик проводит </w:t>
      </w:r>
      <w:r w:rsidRPr="00953C52">
        <w:rPr>
          <w:rFonts w:ascii="Times New Roman" w:hAnsi="Times New Roman" w:cs="Times New Roman"/>
          <w:sz w:val="20"/>
          <w:szCs w:val="20"/>
        </w:rPr>
        <w:t>аукцион в электронной форме</w:t>
      </w:r>
      <w:r w:rsidRPr="00953C52">
        <w:rPr>
          <w:rFonts w:ascii="Times New Roman" w:hAnsi="Times New Roman"/>
          <w:color w:val="000000"/>
          <w:spacing w:val="-2"/>
          <w:sz w:val="20"/>
          <w:szCs w:val="20"/>
        </w:rPr>
        <w:t xml:space="preserve"> с целью заключения государственного контракта </w:t>
      </w: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на оказание в 2020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  <w:r w:rsidRPr="00953C52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</w:rPr>
        <w:t>.</w:t>
      </w:r>
    </w:p>
    <w:p w:rsidR="003951B0" w:rsidRPr="00953C52" w:rsidRDefault="003951B0" w:rsidP="003951B0">
      <w:pPr>
        <w:pStyle w:val="Standard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Услуга </w:t>
      </w:r>
      <w:r w:rsidRPr="00953C52">
        <w:rPr>
          <w:rFonts w:ascii="Times New Roman" w:hAnsi="Times New Roman"/>
          <w:bCs/>
          <w:sz w:val="20"/>
          <w:szCs w:val="20"/>
        </w:rPr>
        <w:t>по обеспечению авиационными</w:t>
      </w:r>
      <w:r w:rsidRPr="00953C52">
        <w:rPr>
          <w:rFonts w:ascii="Times New Roman" w:hAnsi="Times New Roman"/>
          <w:sz w:val="20"/>
          <w:szCs w:val="20"/>
        </w:rPr>
        <w:t xml:space="preserve"> билетами включает в себя: бронирование, оформление, переоформление, возврат билетов (далее – Услуга).</w:t>
      </w:r>
    </w:p>
    <w:p w:rsidR="003951B0" w:rsidRPr="00953C52" w:rsidRDefault="003951B0" w:rsidP="003951B0">
      <w:pPr>
        <w:pStyle w:val="Standard"/>
        <w:keepLines/>
        <w:suppressLineNumbers/>
        <w:autoSpaceDE w:val="0"/>
        <w:jc w:val="both"/>
        <w:rPr>
          <w:sz w:val="20"/>
          <w:szCs w:val="20"/>
        </w:rPr>
      </w:pPr>
      <w:r w:rsidRPr="00953C52">
        <w:rPr>
          <w:rFonts w:ascii="Times New Roman" w:hAnsi="Times New Roman"/>
          <w:b/>
          <w:bCs/>
          <w:sz w:val="20"/>
          <w:szCs w:val="20"/>
        </w:rPr>
        <w:t>Требования к качеству оказываемых услуг:</w:t>
      </w:r>
    </w:p>
    <w:p w:rsidR="003951B0" w:rsidRPr="00953C52" w:rsidRDefault="003951B0" w:rsidP="003951B0">
      <w:pPr>
        <w:pStyle w:val="Standard"/>
        <w:suppressLineNumbers/>
        <w:autoSpaceDE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Услуга по </w:t>
      </w: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обеспечению авиационными билетами для перевозки</w:t>
      </w:r>
      <w:r w:rsidRPr="00953C52">
        <w:rPr>
          <w:rFonts w:ascii="Times New Roman" w:hAnsi="Times New Roman"/>
          <w:sz w:val="20"/>
          <w:szCs w:val="20"/>
        </w:rPr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Законом Российской Федерации от 07.02.1992 г. № 2300-1 «О защите прав потребителей», Постановлением Правительства Российской Федерации от 02.03.2018 года № 215 «Об утверждении правил предоставления субсидий из </w:t>
      </w:r>
      <w:r w:rsidRPr="00953C52">
        <w:rPr>
          <w:rFonts w:ascii="Times New Roman" w:hAnsi="Times New Roman"/>
          <w:sz w:val="20"/>
          <w:szCs w:val="20"/>
        </w:rPr>
        <w:lastRenderedPageBreak/>
        <w:t>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</w:t>
      </w:r>
      <w:r w:rsidRPr="00953C52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953C52">
        <w:rPr>
          <w:rFonts w:ascii="Times New Roman" w:hAnsi="Times New Roman"/>
          <w:sz w:val="20"/>
          <w:szCs w:val="20"/>
        </w:rPr>
        <w:t>Правительства Российской Федерации»,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3951B0" w:rsidRPr="00953C52" w:rsidRDefault="003951B0" w:rsidP="003951B0">
      <w:pPr>
        <w:suppressAutoHyphens w:val="0"/>
        <w:ind w:firstLine="709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Перевозка взрослых граждан и детей-инвалидов, имеющих право на получение набора социальных услуг, и сопровождающих их лиц к месту лечения и обратно в 2020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 (основание: Постановление Правительства Российской Федерации от 29.12.2004 г. № 864).</w:t>
      </w:r>
    </w:p>
    <w:p w:rsidR="003951B0" w:rsidRPr="00953C52" w:rsidRDefault="003951B0" w:rsidP="003951B0">
      <w:pPr>
        <w:suppressAutoHyphens w:val="0"/>
        <w:ind w:firstLine="709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При оказании услуг по </w:t>
      </w:r>
      <w:r w:rsidRPr="00953C52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</w:rPr>
        <w:t>перевозке</w:t>
      </w:r>
      <w:r w:rsidRPr="00953C52">
        <w:rPr>
          <w:rFonts w:ascii="Times New Roman" w:hAnsi="Times New Roman"/>
          <w:sz w:val="20"/>
          <w:szCs w:val="20"/>
        </w:rPr>
        <w:t xml:space="preserve"> рейсами российских авиакомпаний (далее – перевозчики) </w:t>
      </w:r>
      <w:r w:rsidRPr="00953C52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</w:rPr>
        <w:t xml:space="preserve">к месту лечения и обратно </w:t>
      </w:r>
      <w:r w:rsidRPr="00953C52">
        <w:rPr>
          <w:rFonts w:ascii="Times New Roman" w:hAnsi="Times New Roman"/>
          <w:sz w:val="20"/>
          <w:szCs w:val="20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3951B0" w:rsidRPr="00953C52" w:rsidRDefault="003951B0" w:rsidP="003951B0">
      <w:pPr>
        <w:pStyle w:val="Standard"/>
        <w:suppressLineNumbers/>
        <w:autoSpaceDE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Оформление авиабилетов в обмен на именные направления, </w:t>
      </w:r>
      <w:r w:rsidRPr="00953C52">
        <w:rPr>
          <w:rFonts w:ascii="Times New Roman" w:hAnsi="Times New Roman" w:cs="Times New Roman"/>
          <w:sz w:val="20"/>
          <w:szCs w:val="20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3951B0" w:rsidRPr="00953C52" w:rsidRDefault="003951B0" w:rsidP="003951B0">
      <w:pPr>
        <w:pStyle w:val="Standard"/>
        <w:snapToGrid w:val="0"/>
        <w:ind w:firstLine="680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Информирование </w:t>
      </w:r>
      <w:r w:rsidRPr="00953C52">
        <w:rPr>
          <w:rFonts w:ascii="Times New Roman" w:hAnsi="Times New Roman" w:cs="Times New Roman"/>
          <w:sz w:val="20"/>
          <w:szCs w:val="20"/>
        </w:rPr>
        <w:t xml:space="preserve">Пассажира </w:t>
      </w:r>
      <w:r w:rsidRPr="00953C52">
        <w:rPr>
          <w:rFonts w:ascii="Times New Roman" w:hAnsi="Times New Roman"/>
          <w:sz w:val="20"/>
          <w:szCs w:val="20"/>
        </w:rPr>
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3951B0" w:rsidRPr="00953C52" w:rsidRDefault="003951B0" w:rsidP="003951B0">
      <w:pPr>
        <w:pStyle w:val="Standard"/>
        <w:suppressLineNumbers/>
        <w:autoSpaceDE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Оформление авиабилетов по кратчайшим или беспересадочным маршрутам (либо </w:t>
      </w:r>
      <w:r w:rsidRPr="00953C52">
        <w:rPr>
          <w:rFonts w:ascii="Times New Roman" w:eastAsia="Arial" w:hAnsi="Times New Roman"/>
          <w:sz w:val="20"/>
          <w:szCs w:val="20"/>
        </w:rPr>
        <w:t>смешанным перевозкам с оптимальной стыковкой рейсов).</w:t>
      </w:r>
    </w:p>
    <w:p w:rsidR="003951B0" w:rsidRPr="00953C52" w:rsidRDefault="003951B0" w:rsidP="003951B0">
      <w:pPr>
        <w:pStyle w:val="Standard"/>
        <w:suppressLineNumbers/>
        <w:autoSpaceDE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eastAsia="Arial" w:hAnsi="Times New Roman"/>
          <w:sz w:val="20"/>
          <w:szCs w:val="20"/>
        </w:rPr>
        <w:t>Бронирование авиабилетов на рейсы различных перевозчиков.</w:t>
      </w:r>
    </w:p>
    <w:p w:rsidR="003951B0" w:rsidRPr="00953C52" w:rsidRDefault="003951B0" w:rsidP="003951B0">
      <w:pPr>
        <w:pStyle w:val="Standard"/>
        <w:suppressLineNumbers/>
        <w:autoSpaceDE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eastAsia="Arial" w:hAnsi="Times New Roman"/>
          <w:sz w:val="20"/>
          <w:szCs w:val="20"/>
        </w:rPr>
        <w:t>П</w:t>
      </w:r>
      <w:r w:rsidRPr="00953C52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рименение при оформлении авиабилетов </w:t>
      </w:r>
      <w:r w:rsidRPr="00953C52">
        <w:rPr>
          <w:rFonts w:ascii="Times New Roman" w:eastAsia="Arial" w:hAnsi="Times New Roman"/>
          <w:b/>
          <w:bCs/>
          <w:sz w:val="20"/>
          <w:szCs w:val="20"/>
          <w:u w:val="single"/>
          <w:shd w:val="clear" w:color="auto" w:fill="FFFFFF"/>
        </w:rPr>
        <w:t>минимального тарифа</w:t>
      </w:r>
      <w:r w:rsidRPr="00953C52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3951B0" w:rsidRPr="00953C52" w:rsidRDefault="003951B0" w:rsidP="003951B0">
      <w:pPr>
        <w:pStyle w:val="Standard"/>
        <w:snapToGrid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eastAsia="Arial" w:hAnsi="Times New Roman"/>
          <w:sz w:val="20"/>
          <w:szCs w:val="20"/>
        </w:rPr>
        <w:t xml:space="preserve">Оформление авиабилетов для проезда детей </w:t>
      </w:r>
      <w:r w:rsidRPr="00953C52">
        <w:rPr>
          <w:rFonts w:ascii="Times New Roman" w:eastAsia="Arial" w:hAnsi="Times New Roman" w:cs="Arial"/>
          <w:sz w:val="20"/>
          <w:szCs w:val="20"/>
        </w:rPr>
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 w:rsidRPr="00953C52">
        <w:rPr>
          <w:rFonts w:ascii="Times New Roman" w:eastAsia="Arial" w:hAnsi="Times New Roman" w:cs="Arial"/>
          <w:b/>
          <w:bCs/>
          <w:sz w:val="20"/>
          <w:szCs w:val="20"/>
        </w:rPr>
        <w:t xml:space="preserve"> </w:t>
      </w:r>
      <w:r w:rsidRPr="00953C52">
        <w:rPr>
          <w:rFonts w:ascii="Times New Roman" w:eastAsia="Arial" w:hAnsi="Times New Roman" w:cs="Arial"/>
          <w:sz w:val="20"/>
          <w:szCs w:val="20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      № 82.</w:t>
      </w:r>
    </w:p>
    <w:p w:rsidR="003951B0" w:rsidRPr="00953C52" w:rsidRDefault="003951B0" w:rsidP="003951B0">
      <w:pPr>
        <w:pStyle w:val="Standard"/>
        <w:tabs>
          <w:tab w:val="left" w:pos="0"/>
        </w:tabs>
        <w:snapToGrid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eastAsia="Arial" w:hAnsi="Times New Roman"/>
          <w:sz w:val="20"/>
          <w:szCs w:val="20"/>
          <w:shd w:val="clear" w:color="auto" w:fill="FFFFFF"/>
        </w:rPr>
        <w:t>Оформление авиабилетов для перевозки федеральных льготников, в том числе передвигающихся на кресло-коляске, а также лежачих больных.</w:t>
      </w:r>
    </w:p>
    <w:p w:rsidR="003951B0" w:rsidRPr="00953C52" w:rsidRDefault="003951B0" w:rsidP="003951B0">
      <w:pPr>
        <w:pStyle w:val="Standard"/>
        <w:tabs>
          <w:tab w:val="left" w:pos="0"/>
        </w:tabs>
        <w:snapToGrid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eastAsia="Arial" w:hAnsi="Times New Roman"/>
          <w:sz w:val="20"/>
          <w:szCs w:val="20"/>
        </w:rPr>
        <w:t>В</w:t>
      </w:r>
      <w:r w:rsidRPr="00953C52">
        <w:rPr>
          <w:rFonts w:ascii="Times New Roman" w:hAnsi="Times New Roman"/>
          <w:sz w:val="20"/>
          <w:szCs w:val="20"/>
        </w:rPr>
        <w:t xml:space="preserve"> случае отсутствия билетов, в том числе билетов требуемого класса, п</w:t>
      </w:r>
      <w:r w:rsidRPr="00953C52">
        <w:rPr>
          <w:rFonts w:ascii="Times New Roman" w:eastAsia="Arial" w:hAnsi="Times New Roman"/>
          <w:sz w:val="20"/>
          <w:szCs w:val="20"/>
        </w:rPr>
        <w:t xml:space="preserve">редложение </w:t>
      </w:r>
      <w:r w:rsidRPr="00953C52">
        <w:rPr>
          <w:rFonts w:ascii="Times New Roman" w:hAnsi="Times New Roman"/>
          <w:sz w:val="20"/>
          <w:szCs w:val="20"/>
        </w:rPr>
        <w:t xml:space="preserve">альтернативных вариантов обслуживания на желаемую заказчиком </w:t>
      </w:r>
      <w:r w:rsidRPr="00953C52">
        <w:rPr>
          <w:rFonts w:ascii="Times New Roman" w:hAnsi="Times New Roman"/>
          <w:sz w:val="20"/>
          <w:szCs w:val="20"/>
        </w:rPr>
        <w:lastRenderedPageBreak/>
        <w:t>дату.</w:t>
      </w:r>
    </w:p>
    <w:p w:rsidR="003951B0" w:rsidRPr="00953C52" w:rsidRDefault="003951B0" w:rsidP="003951B0">
      <w:pPr>
        <w:pStyle w:val="Standard"/>
        <w:snapToGrid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Осуществление </w:t>
      </w:r>
      <w:r w:rsidRPr="00953C52">
        <w:rPr>
          <w:rFonts w:ascii="Times New Roman" w:eastAsia="Arial" w:hAnsi="Times New Roman"/>
          <w:sz w:val="20"/>
          <w:szCs w:val="20"/>
        </w:rPr>
        <w:t>предварительной продажи билетов до предполагаемой даты вылета.</w:t>
      </w:r>
    </w:p>
    <w:p w:rsidR="003951B0" w:rsidRPr="00953C52" w:rsidRDefault="003951B0" w:rsidP="003951B0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3951B0" w:rsidRPr="00953C52" w:rsidRDefault="003951B0" w:rsidP="003951B0">
      <w:pPr>
        <w:pStyle w:val="Standard"/>
        <w:snapToGrid w:val="0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 xml:space="preserve">Производить возврат денежных средств за </w:t>
      </w:r>
      <w:proofErr w:type="spellStart"/>
      <w:r w:rsidRPr="00953C52">
        <w:rPr>
          <w:rFonts w:ascii="Times New Roman" w:hAnsi="Times New Roman"/>
          <w:sz w:val="20"/>
          <w:szCs w:val="20"/>
        </w:rPr>
        <w:t>неоказанные</w:t>
      </w:r>
      <w:proofErr w:type="spellEnd"/>
      <w:r w:rsidRPr="00953C52">
        <w:rPr>
          <w:rFonts w:ascii="Times New Roman" w:hAnsi="Times New Roman"/>
          <w:sz w:val="20"/>
          <w:szCs w:val="20"/>
        </w:rPr>
        <w:t xml:space="preserve"> услуги в размере полной стоимости не оказанной услуги.</w:t>
      </w:r>
    </w:p>
    <w:p w:rsidR="003951B0" w:rsidRPr="00953C52" w:rsidRDefault="003951B0" w:rsidP="003951B0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Своими силами и за свой счет устранение допущенных по   вине исполнителя недостатков при оказании услуги.</w:t>
      </w:r>
    </w:p>
    <w:p w:rsidR="003951B0" w:rsidRPr="00953C52" w:rsidRDefault="003951B0" w:rsidP="003951B0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3951B0" w:rsidRPr="00953C52" w:rsidRDefault="003951B0" w:rsidP="003951B0">
      <w:pPr>
        <w:pStyle w:val="Standard"/>
        <w:snapToGri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Назначение сотрудника для координации работы с Заказчиком.</w:t>
      </w:r>
    </w:p>
    <w:p w:rsidR="003951B0" w:rsidRPr="00953C52" w:rsidRDefault="003951B0" w:rsidP="003951B0">
      <w:pPr>
        <w:pStyle w:val="Standard"/>
        <w:snapToGri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3951B0" w:rsidRPr="00953C52" w:rsidRDefault="003951B0" w:rsidP="003951B0">
      <w:pPr>
        <w:pStyle w:val="Standard"/>
        <w:snapToGri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3951B0" w:rsidRPr="00953C52" w:rsidRDefault="003951B0" w:rsidP="003951B0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3951B0" w:rsidRPr="00953C52" w:rsidRDefault="003951B0" w:rsidP="003951B0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  <w:rPr>
          <w:sz w:val="20"/>
          <w:szCs w:val="20"/>
        </w:rPr>
      </w:pPr>
      <w:r w:rsidRPr="00953C52">
        <w:rPr>
          <w:rFonts w:ascii="Times New Roman" w:eastAsia="Arial" w:hAnsi="Times New Roman"/>
          <w:sz w:val="20"/>
          <w:szCs w:val="20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3951B0" w:rsidRPr="00953C52" w:rsidRDefault="003951B0" w:rsidP="003951B0">
      <w:pPr>
        <w:pStyle w:val="Standard"/>
        <w:jc w:val="both"/>
        <w:rPr>
          <w:sz w:val="20"/>
          <w:szCs w:val="20"/>
        </w:rPr>
      </w:pPr>
      <w:r w:rsidRPr="00953C52">
        <w:rPr>
          <w:rFonts w:ascii="Times New Roman" w:hAnsi="Times New Roman"/>
          <w:b/>
          <w:bCs/>
          <w:sz w:val="20"/>
          <w:szCs w:val="20"/>
        </w:rPr>
        <w:t>Оплата оказанных услуг:</w:t>
      </w:r>
    </w:p>
    <w:p w:rsidR="003951B0" w:rsidRPr="00953C52" w:rsidRDefault="003951B0" w:rsidP="003951B0">
      <w:pPr>
        <w:pStyle w:val="Standard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 w:cs="Times New Roman"/>
          <w:color w:val="000000"/>
          <w:spacing w:val="-6"/>
          <w:sz w:val="20"/>
          <w:szCs w:val="20"/>
        </w:rPr>
        <w:t>Оплата оказанных услуг производится Заказчиком по безналичному расчету перечислением денежных средств на счет Исполнителя платежными поручениями;</w:t>
      </w:r>
    </w:p>
    <w:p w:rsidR="003951B0" w:rsidRPr="00953C52" w:rsidRDefault="003951B0" w:rsidP="003951B0">
      <w:pPr>
        <w:pStyle w:val="ConsPlusNormal"/>
        <w:ind w:firstLine="709"/>
        <w:jc w:val="both"/>
      </w:pPr>
      <w:r w:rsidRPr="00953C52">
        <w:rPr>
          <w:rFonts w:ascii="Times New Roman" w:hAnsi="Times New Roman"/>
        </w:rPr>
        <w:t>Расчеты осуществляются Заказчиком за счет средств федерального бюджета в пределах лимитов бюджетных обязательств за фактически оказанные услуги путем перечисления денежных средств на расчетный счет Исполнителя с лицевого счета Заказчика, открытого в органах Федерального казначейства в течение 15 (пятнадцати) рабочих дней со дня получения от Исполнителя счета, акта оказанных услуг (работ), реестра выданных именных направлений, оригиналов имен</w:t>
      </w:r>
      <w:bookmarkStart w:id="0" w:name="_GoBack"/>
      <w:bookmarkEnd w:id="0"/>
      <w:r w:rsidRPr="00953C52">
        <w:rPr>
          <w:rFonts w:ascii="Times New Roman" w:hAnsi="Times New Roman"/>
        </w:rPr>
        <w:t>ных направлений.</w:t>
      </w:r>
    </w:p>
    <w:p w:rsidR="003951B0" w:rsidRPr="00953C52" w:rsidRDefault="003951B0" w:rsidP="003951B0">
      <w:pPr>
        <w:pStyle w:val="Standard"/>
        <w:ind w:firstLine="709"/>
        <w:jc w:val="both"/>
        <w:rPr>
          <w:sz w:val="20"/>
          <w:szCs w:val="20"/>
        </w:rPr>
      </w:pPr>
      <w:r w:rsidRPr="00953C52">
        <w:rPr>
          <w:rFonts w:ascii="Times New Roman" w:hAnsi="Times New Roman" w:cs="Times New Roman"/>
          <w:sz w:val="20"/>
          <w:szCs w:val="20"/>
        </w:rPr>
        <w:t>Платежи осуществляются в рублях.</w:t>
      </w:r>
    </w:p>
    <w:p w:rsidR="003951B0" w:rsidRPr="00953C52" w:rsidRDefault="003951B0" w:rsidP="003951B0">
      <w:pPr>
        <w:pStyle w:val="Standard"/>
        <w:jc w:val="both"/>
        <w:rPr>
          <w:sz w:val="20"/>
          <w:szCs w:val="20"/>
        </w:rPr>
      </w:pPr>
      <w:r w:rsidRPr="00953C52">
        <w:rPr>
          <w:rFonts w:ascii="Times New Roman" w:hAnsi="Times New Roman"/>
          <w:b/>
          <w:sz w:val="20"/>
          <w:szCs w:val="20"/>
        </w:rPr>
        <w:t>Маршруты следования:</w:t>
      </w:r>
    </w:p>
    <w:p w:rsidR="003951B0" w:rsidRPr="00953C52" w:rsidRDefault="003951B0" w:rsidP="003951B0">
      <w:pPr>
        <w:pStyle w:val="Standard"/>
        <w:jc w:val="both"/>
        <w:rPr>
          <w:sz w:val="20"/>
          <w:szCs w:val="20"/>
        </w:rPr>
      </w:pPr>
      <w:r w:rsidRPr="00953C52">
        <w:rPr>
          <w:rFonts w:ascii="Times New Roman" w:hAnsi="Times New Roman"/>
          <w:sz w:val="20"/>
          <w:szCs w:val="20"/>
        </w:rPr>
        <w:t>г. Хабаровск –</w:t>
      </w: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 xml:space="preserve"> г. Москва; г. Москва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Санкт Петербург; г. Санкт Петербург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Курган; г. Курган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Новосибирск; г. Новосибирск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Калининград; г. Калининград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Уфа; г. Уфа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lastRenderedPageBreak/>
        <w:t>г. Хабаровск – г. Сочи; г. Сочи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Краснодар; г. Краснодар – г. Хабаровск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Симферополь; г. Симферополь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Иркутск; г. Иркутск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Геленджик; г. Геленджик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Новокузнецк; г. Новокузнецк – г. Хабаровск;</w:t>
      </w:r>
    </w:p>
    <w:p w:rsidR="003951B0" w:rsidRPr="00953C52" w:rsidRDefault="003951B0" w:rsidP="003951B0">
      <w:pPr>
        <w:pStyle w:val="Standard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Красноярск; г. Красноярск – г. Хабаровск;</w:t>
      </w:r>
    </w:p>
    <w:p w:rsidR="003951B0" w:rsidRPr="00953C52" w:rsidRDefault="003951B0" w:rsidP="003951B0">
      <w:pPr>
        <w:pStyle w:val="Standard"/>
        <w:jc w:val="both"/>
        <w:rPr>
          <w:sz w:val="20"/>
          <w:szCs w:val="20"/>
        </w:rPr>
      </w:pPr>
      <w:r w:rsidRPr="00953C52">
        <w:rPr>
          <w:rFonts w:ascii="Times New Roman" w:hAnsi="Times New Roman"/>
          <w:color w:val="000000"/>
          <w:spacing w:val="-4"/>
          <w:sz w:val="20"/>
          <w:szCs w:val="20"/>
        </w:rPr>
        <w:t>г. Хабаровск – г. Николаевск-на-Амуре; г. Николаевск-на-Амуре – г. Хабаровск.</w:t>
      </w:r>
    </w:p>
    <w:p w:rsidR="00BC7088" w:rsidRPr="00953C52" w:rsidRDefault="00953C52">
      <w:pPr>
        <w:rPr>
          <w:sz w:val="20"/>
          <w:szCs w:val="20"/>
        </w:rPr>
      </w:pPr>
    </w:p>
    <w:sectPr w:rsidR="00BC7088" w:rsidRPr="00953C52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7"/>
    <w:rsid w:val="000F490E"/>
    <w:rsid w:val="003951B0"/>
    <w:rsid w:val="006A40C7"/>
    <w:rsid w:val="00953C52"/>
    <w:rsid w:val="009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1F09-10BE-4D3E-98AA-B9442F8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51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51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3951B0"/>
    <w:pPr>
      <w:spacing w:after="120"/>
    </w:pPr>
  </w:style>
  <w:style w:type="paragraph" w:customStyle="1" w:styleId="ConsPlusNormal">
    <w:name w:val="ConsPlusNormal"/>
    <w:rsid w:val="003951B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Буркица Анастасия Александровна</cp:lastModifiedBy>
  <cp:revision>3</cp:revision>
  <dcterms:created xsi:type="dcterms:W3CDTF">2020-01-17T02:39:00Z</dcterms:created>
  <dcterms:modified xsi:type="dcterms:W3CDTF">2020-02-13T01:43:00Z</dcterms:modified>
</cp:coreProperties>
</file>