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F66" w:rsidRPr="008900B1" w:rsidRDefault="00CA3F66" w:rsidP="00CA3F66">
      <w:pPr>
        <w:pStyle w:val="a3"/>
        <w:rPr>
          <w:bCs/>
          <w:sz w:val="24"/>
          <w:szCs w:val="24"/>
          <w:lang w:eastAsia="en-US"/>
        </w:rPr>
      </w:pPr>
      <w:r w:rsidRPr="008900B1">
        <w:rPr>
          <w:bCs/>
          <w:sz w:val="24"/>
          <w:szCs w:val="24"/>
          <w:lang w:eastAsia="en-US"/>
        </w:rPr>
        <w:t>Описание объекта закупки</w:t>
      </w:r>
      <w:r>
        <w:rPr>
          <w:bCs/>
          <w:sz w:val="24"/>
          <w:szCs w:val="24"/>
          <w:lang w:eastAsia="en-US"/>
        </w:rPr>
        <w:t xml:space="preserve"> (Техническое задание)</w:t>
      </w:r>
    </w:p>
    <w:p w:rsidR="00CA3F66" w:rsidRPr="000B5527" w:rsidRDefault="00CA3F66" w:rsidP="00CA3F66">
      <w:pPr>
        <w:jc w:val="center"/>
        <w:rPr>
          <w:b/>
        </w:rPr>
      </w:pPr>
      <w:r w:rsidRPr="000B5527">
        <w:rPr>
          <w:b/>
        </w:rPr>
        <w:t xml:space="preserve">на оказание услуг по медицинской реабилитации застрахованных лиц, получивших повреждение здоровья вследствие </w:t>
      </w:r>
      <w:r w:rsidRPr="00D54013">
        <w:rPr>
          <w:b/>
        </w:rPr>
        <w:t>несчастных случаев на производстве и профессиональных заболеваний, с заболеваниями по Классу ХIII МКБ-10 «Болезни</w:t>
      </w:r>
      <w:r w:rsidRPr="000B5527">
        <w:rPr>
          <w:b/>
        </w:rPr>
        <w:t xml:space="preserve"> костно-мышечной системы и соединительной ткани» </w:t>
      </w:r>
      <w:r>
        <w:rPr>
          <w:b/>
        </w:rPr>
        <w:t xml:space="preserve"> </w:t>
      </w:r>
    </w:p>
    <w:p w:rsidR="00CA3F66" w:rsidRDefault="00CA3F66" w:rsidP="00CA3F66">
      <w:pPr>
        <w:ind w:firstLine="709"/>
        <w:jc w:val="both"/>
      </w:pPr>
    </w:p>
    <w:p w:rsidR="00CA3F66" w:rsidRDefault="00CA3F66" w:rsidP="00CA3F66">
      <w:pPr>
        <w:pStyle w:val="a5"/>
      </w:pPr>
      <w:r>
        <w:rPr>
          <w:b/>
          <w:bCs/>
        </w:rPr>
        <w:t xml:space="preserve">ОКПД2: </w:t>
      </w:r>
      <w:r w:rsidRPr="00DF7C93">
        <w:t>86.90.19.140</w:t>
      </w:r>
    </w:p>
    <w:p w:rsidR="00CA3F66" w:rsidRPr="00107E77" w:rsidRDefault="00CA3F66" w:rsidP="00CA3F66">
      <w:pPr>
        <w:jc w:val="both"/>
      </w:pPr>
      <w:r w:rsidRPr="00385D90">
        <w:rPr>
          <w:b/>
          <w:bCs/>
        </w:rPr>
        <w:t>Объем оказываемых услуг:</w:t>
      </w:r>
      <w:r w:rsidRPr="00385D90">
        <w:rPr>
          <w:bCs/>
        </w:rPr>
        <w:t xml:space="preserve"> </w:t>
      </w:r>
      <w:r w:rsidRPr="00107E77">
        <w:t xml:space="preserve">количество дней пребывания – </w:t>
      </w:r>
      <w:r w:rsidRPr="005B65E3">
        <w:rPr>
          <w:bCs/>
        </w:rPr>
        <w:t>1 800</w:t>
      </w:r>
      <w:r w:rsidRPr="00A73C6E">
        <w:rPr>
          <w:bCs/>
        </w:rPr>
        <w:t xml:space="preserve"> (</w:t>
      </w:r>
      <w:r>
        <w:rPr>
          <w:bCs/>
        </w:rPr>
        <w:t>одна тысяча восемьсот</w:t>
      </w:r>
      <w:r w:rsidRPr="00A73C6E">
        <w:rPr>
          <w:bCs/>
        </w:rPr>
        <w:t>) койко-дней</w:t>
      </w:r>
      <w:r>
        <w:rPr>
          <w:bCs/>
        </w:rPr>
        <w:t>.</w:t>
      </w:r>
    </w:p>
    <w:p w:rsidR="00CA3F66" w:rsidRPr="00A73C6E" w:rsidRDefault="00CA3F66" w:rsidP="00CA3F66">
      <w:pPr>
        <w:pStyle w:val="a5"/>
        <w:jc w:val="both"/>
        <w:rPr>
          <w:bCs/>
        </w:rPr>
      </w:pPr>
      <w:r w:rsidRPr="00F1522F">
        <w:rPr>
          <w:b/>
        </w:rPr>
        <w:t>Количество путевок</w:t>
      </w:r>
      <w:r>
        <w:rPr>
          <w:b/>
        </w:rPr>
        <w:t xml:space="preserve"> - </w:t>
      </w:r>
      <w:r>
        <w:t>10</w:t>
      </w:r>
      <w:r w:rsidRPr="00A73C6E">
        <w:t>0 штук, цена 1 путевки - 22 458,60 руб.</w:t>
      </w:r>
    </w:p>
    <w:p w:rsidR="00CA3F66" w:rsidRPr="00A73C6E" w:rsidRDefault="00CA3F66" w:rsidP="00CA3F66">
      <w:pPr>
        <w:tabs>
          <w:tab w:val="num" w:pos="-110"/>
        </w:tabs>
        <w:jc w:val="both"/>
      </w:pPr>
      <w:r w:rsidRPr="00A73C6E">
        <w:rPr>
          <w:b/>
        </w:rPr>
        <w:t xml:space="preserve">Продолжительность </w:t>
      </w:r>
      <w:r w:rsidRPr="00A73C6E">
        <w:rPr>
          <w:b/>
          <w:bCs/>
        </w:rPr>
        <w:t>санаторно-курортного лечения по</w:t>
      </w:r>
      <w:r w:rsidRPr="00A73C6E">
        <w:rPr>
          <w:bCs/>
        </w:rPr>
        <w:t xml:space="preserve"> </w:t>
      </w:r>
      <w:r w:rsidRPr="00A73C6E">
        <w:rPr>
          <w:b/>
        </w:rPr>
        <w:t>1 (одной) путевке</w:t>
      </w:r>
      <w:r w:rsidRPr="00A73C6E">
        <w:t xml:space="preserve"> – 18 койко-дней. </w:t>
      </w:r>
    </w:p>
    <w:p w:rsidR="00CA3F66" w:rsidRPr="00A73C6E" w:rsidRDefault="00CA3F66" w:rsidP="00CA3F66">
      <w:pPr>
        <w:tabs>
          <w:tab w:val="left" w:pos="0"/>
          <w:tab w:val="left" w:pos="142"/>
        </w:tabs>
        <w:jc w:val="both"/>
      </w:pPr>
      <w:r w:rsidRPr="00A73C6E">
        <w:rPr>
          <w:b/>
          <w:bCs/>
        </w:rPr>
        <w:t>Срок оказания услуг:</w:t>
      </w:r>
      <w:r w:rsidRPr="00A73C6E">
        <w:rPr>
          <w:bCs/>
        </w:rPr>
        <w:t xml:space="preserve"> </w:t>
      </w:r>
      <w:r w:rsidRPr="00A73C6E">
        <w:t>с момента зак</w:t>
      </w:r>
      <w:r>
        <w:t>лючения контракта по 30.11.2020г</w:t>
      </w:r>
      <w:r w:rsidRPr="00A73C6E">
        <w:t>.</w:t>
      </w:r>
    </w:p>
    <w:p w:rsidR="00CA3F66" w:rsidRPr="00A73C6E" w:rsidRDefault="00CA3F66" w:rsidP="00CA3F66">
      <w:pPr>
        <w:jc w:val="both"/>
        <w:rPr>
          <w:bCs/>
          <w:iCs/>
        </w:rPr>
      </w:pPr>
      <w:r w:rsidRPr="00A73C6E">
        <w:rPr>
          <w:b/>
          <w:bCs/>
        </w:rPr>
        <w:t>Место оказания услуг:</w:t>
      </w:r>
      <w:r w:rsidRPr="00A73C6E">
        <w:rPr>
          <w:bCs/>
        </w:rPr>
        <w:t xml:space="preserve"> </w:t>
      </w:r>
      <w:r>
        <w:rPr>
          <w:bCs/>
        </w:rPr>
        <w:t xml:space="preserve">РФ, </w:t>
      </w:r>
      <w:r>
        <w:t xml:space="preserve">Кабардино-Балкарская Республика, </w:t>
      </w:r>
      <w:proofErr w:type="spellStart"/>
      <w:r>
        <w:t>г.Нальчик</w:t>
      </w:r>
      <w:proofErr w:type="spellEnd"/>
      <w:r>
        <w:t xml:space="preserve">. </w:t>
      </w:r>
      <w:r w:rsidRPr="00A73C6E">
        <w:rPr>
          <w:bCs/>
          <w:iCs/>
        </w:rPr>
        <w:t>Оказание услуг осуществляется по местонахождению Исполнителя.</w:t>
      </w:r>
    </w:p>
    <w:p w:rsidR="00CA3F66" w:rsidRPr="00E13160" w:rsidRDefault="00CA3F66" w:rsidP="00CA3F66">
      <w:pPr>
        <w:shd w:val="clear" w:color="auto" w:fill="FFFFFF"/>
        <w:tabs>
          <w:tab w:val="left" w:pos="1051"/>
        </w:tabs>
        <w:autoSpaceDE w:val="0"/>
        <w:jc w:val="center"/>
        <w:rPr>
          <w:b/>
        </w:rPr>
      </w:pPr>
      <w:r w:rsidRPr="00E13160">
        <w:rPr>
          <w:b/>
        </w:rPr>
        <w:t>1.</w:t>
      </w:r>
      <w:r>
        <w:rPr>
          <w:b/>
        </w:rPr>
        <w:t xml:space="preserve"> </w:t>
      </w:r>
      <w:r w:rsidRPr="00E13160">
        <w:rPr>
          <w:b/>
        </w:rPr>
        <w:t>Требования к качеству услуг:</w:t>
      </w:r>
    </w:p>
    <w:p w:rsidR="00CA3F66" w:rsidRPr="003839EA" w:rsidRDefault="00CA3F66" w:rsidP="00CA3F66">
      <w:pPr>
        <w:widowControl w:val="0"/>
        <w:jc w:val="both"/>
        <w:rPr>
          <w:bCs/>
        </w:rPr>
      </w:pPr>
      <w:r w:rsidRPr="0098019D">
        <w:t xml:space="preserve">    </w:t>
      </w:r>
      <w:r w:rsidRPr="003839EA">
        <w:t xml:space="preserve">        1.1. </w:t>
      </w:r>
      <w:r w:rsidRPr="003839EA">
        <w:rPr>
          <w:bCs/>
        </w:rPr>
        <w:t xml:space="preserve">Основанием для оказания услуг является Федеральный закон от 17 июля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1999 г</w:t>
        </w:r>
      </w:smartTag>
      <w:r w:rsidRPr="003839EA">
        <w:rPr>
          <w:bCs/>
        </w:rPr>
        <w:t xml:space="preserve">. № 178-ФЗ «О государственной социальной помощи», приказ Минздрава  России от 6 августа </w:t>
      </w:r>
      <w:smartTag w:uri="urn:schemas-microsoft-com:office:smarttags" w:element="metricconverter">
        <w:smartTagPr>
          <w:attr w:name="ProductID" w:val="2013 г"/>
        </w:smartTagPr>
        <w:r w:rsidRPr="003839EA">
          <w:rPr>
            <w:bCs/>
          </w:rPr>
          <w:t>2013 г</w:t>
        </w:r>
      </w:smartTag>
      <w:r w:rsidRPr="003839EA">
        <w:rPr>
          <w:bCs/>
        </w:rPr>
        <w:t>. №529н «Об утверждении номенклатуры медицинских организаций», лицензия на осуществление на медицинской деятельности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деятельности».</w:t>
      </w:r>
    </w:p>
    <w:p w:rsidR="00CA3F66" w:rsidRPr="003839EA" w:rsidRDefault="00CA3F66" w:rsidP="00CA3F66">
      <w:pPr>
        <w:widowControl w:val="0"/>
        <w:ind w:firstLine="708"/>
        <w:jc w:val="both"/>
        <w:rPr>
          <w:bCs/>
        </w:rPr>
      </w:pPr>
      <w:r w:rsidRPr="003839EA">
        <w:rPr>
          <w:bCs/>
        </w:rPr>
        <w:t xml:space="preserve">1.2. 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</w:r>
      <w:proofErr w:type="spellStart"/>
      <w:r w:rsidRPr="003839EA">
        <w:rPr>
          <w:bCs/>
        </w:rPr>
        <w:t>Минздравсоцразвития</w:t>
      </w:r>
      <w:proofErr w:type="spellEnd"/>
      <w:r w:rsidRPr="003839EA">
        <w:rPr>
          <w:bCs/>
        </w:rPr>
        <w:t xml:space="preserve"> Российской Федерации от 22.11.2004г. №</w:t>
      </w:r>
      <w:r>
        <w:rPr>
          <w:bCs/>
        </w:rPr>
        <w:t xml:space="preserve"> </w:t>
      </w:r>
      <w:r w:rsidRPr="003839EA">
        <w:rPr>
          <w:bCs/>
        </w:rPr>
        <w:t>256 «О порядке медицинского отбора и направления больных на санаторно-курортное лечение», приказом Минздрава Российской Федерации от 05.05.2016г. №</w:t>
      </w:r>
      <w:r>
        <w:rPr>
          <w:bCs/>
        </w:rPr>
        <w:t xml:space="preserve"> </w:t>
      </w:r>
      <w:r w:rsidRPr="003839EA">
        <w:rPr>
          <w:bCs/>
        </w:rPr>
        <w:t xml:space="preserve">279н «Об утверждении порядка организации санаторно-курортного лечения». </w:t>
      </w:r>
    </w:p>
    <w:p w:rsidR="00CA3F66" w:rsidRPr="006C16B4" w:rsidRDefault="00CA3F66" w:rsidP="00CA3F66">
      <w:pPr>
        <w:ind w:firstLine="708"/>
        <w:jc w:val="both"/>
      </w:pPr>
      <w:r w:rsidRPr="003839EA">
        <w:t xml:space="preserve">1.3. </w:t>
      </w:r>
      <w:r w:rsidRPr="00E13160">
        <w:t xml:space="preserve">Услуги должны быть выполнены с надлежащим качеством и в объемах, определенных стандартами санаторно-курортного лечения, утвержденных приказами Министерства </w:t>
      </w:r>
      <w:r w:rsidRPr="006C16B4">
        <w:t>здравоохранения и социального развития Российской Федерации:</w:t>
      </w:r>
    </w:p>
    <w:p w:rsidR="00CA3F66" w:rsidRPr="006C16B4" w:rsidRDefault="00CA3F66" w:rsidP="00CA3F66">
      <w:pPr>
        <w:ind w:firstLine="708"/>
        <w:jc w:val="both"/>
        <w:rPr>
          <w:kern w:val="2"/>
        </w:rPr>
      </w:pPr>
      <w:r w:rsidRPr="006C16B4">
        <w:rPr>
          <w:kern w:val="2"/>
        </w:rPr>
        <w:t xml:space="preserve">- </w:t>
      </w:r>
      <w:r w:rsidRPr="006C16B4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6C16B4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6C16B4">
        <w:rPr>
          <w:kern w:val="2"/>
          <w:shd w:val="clear" w:color="auto" w:fill="FFFFFF"/>
          <w:lang w:eastAsia="ar-SA"/>
        </w:rPr>
        <w:t xml:space="preserve"> РФ </w:t>
      </w:r>
      <w:r w:rsidRPr="006C16B4">
        <w:rPr>
          <w:kern w:val="2"/>
        </w:rPr>
        <w:t>№</w:t>
      </w:r>
      <w:r>
        <w:rPr>
          <w:kern w:val="2"/>
        </w:rPr>
        <w:t xml:space="preserve"> </w:t>
      </w:r>
      <w:r w:rsidRPr="006C16B4">
        <w:rPr>
          <w:kern w:val="2"/>
        </w:rPr>
        <w:t>208 от 22.11.2004г.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C16B4">
        <w:rPr>
          <w:kern w:val="2"/>
        </w:rPr>
        <w:t>дорсопатии</w:t>
      </w:r>
      <w:proofErr w:type="spellEnd"/>
      <w:r w:rsidRPr="006C16B4">
        <w:rPr>
          <w:kern w:val="2"/>
        </w:rPr>
        <w:t xml:space="preserve">, </w:t>
      </w:r>
      <w:proofErr w:type="spellStart"/>
      <w:r w:rsidRPr="006C16B4">
        <w:rPr>
          <w:kern w:val="2"/>
        </w:rPr>
        <w:t>спондилопатии</w:t>
      </w:r>
      <w:proofErr w:type="spellEnd"/>
      <w:r w:rsidRPr="006C16B4">
        <w:rPr>
          <w:kern w:val="2"/>
        </w:rPr>
        <w:t xml:space="preserve">, болезни мягких тканей, </w:t>
      </w:r>
      <w:proofErr w:type="spellStart"/>
      <w:r w:rsidRPr="006C16B4">
        <w:rPr>
          <w:kern w:val="2"/>
        </w:rPr>
        <w:t>остеопатии</w:t>
      </w:r>
      <w:proofErr w:type="spellEnd"/>
      <w:r w:rsidRPr="006C16B4">
        <w:rPr>
          <w:kern w:val="2"/>
        </w:rPr>
        <w:t xml:space="preserve"> и </w:t>
      </w:r>
      <w:proofErr w:type="spellStart"/>
      <w:r w:rsidRPr="006C16B4">
        <w:rPr>
          <w:kern w:val="2"/>
        </w:rPr>
        <w:t>хондропатии</w:t>
      </w:r>
      <w:proofErr w:type="spellEnd"/>
      <w:r w:rsidRPr="006C16B4">
        <w:rPr>
          <w:kern w:val="2"/>
        </w:rPr>
        <w:t>)»;</w:t>
      </w:r>
    </w:p>
    <w:p w:rsidR="00CA3F66" w:rsidRPr="006C16B4" w:rsidRDefault="00CA3F66" w:rsidP="00CA3F66">
      <w:pPr>
        <w:ind w:firstLine="708"/>
        <w:jc w:val="both"/>
        <w:rPr>
          <w:kern w:val="2"/>
        </w:rPr>
      </w:pPr>
      <w:r w:rsidRPr="006C16B4">
        <w:rPr>
          <w:kern w:val="2"/>
        </w:rPr>
        <w:t xml:space="preserve">- </w:t>
      </w:r>
      <w:r w:rsidRPr="006C16B4">
        <w:rPr>
          <w:kern w:val="2"/>
          <w:shd w:val="clear" w:color="auto" w:fill="FFFFFF"/>
          <w:lang w:eastAsia="ar-SA"/>
        </w:rPr>
        <w:t xml:space="preserve">Приказ </w:t>
      </w:r>
      <w:proofErr w:type="spellStart"/>
      <w:r w:rsidRPr="006C16B4">
        <w:rPr>
          <w:kern w:val="2"/>
          <w:shd w:val="clear" w:color="auto" w:fill="FFFFFF"/>
          <w:lang w:eastAsia="ar-SA"/>
        </w:rPr>
        <w:t>Минздравсоцразвития</w:t>
      </w:r>
      <w:proofErr w:type="spellEnd"/>
      <w:r w:rsidRPr="006C16B4">
        <w:rPr>
          <w:kern w:val="2"/>
          <w:shd w:val="clear" w:color="auto" w:fill="FFFFFF"/>
          <w:lang w:eastAsia="ar-SA"/>
        </w:rPr>
        <w:t xml:space="preserve"> РФ </w:t>
      </w:r>
      <w:r w:rsidRPr="006C16B4">
        <w:rPr>
          <w:kern w:val="2"/>
        </w:rPr>
        <w:t>№</w:t>
      </w:r>
      <w:r>
        <w:rPr>
          <w:kern w:val="2"/>
        </w:rPr>
        <w:t xml:space="preserve"> </w:t>
      </w:r>
      <w:r w:rsidRPr="006C16B4">
        <w:rPr>
          <w:kern w:val="2"/>
        </w:rPr>
        <w:t>227 от 22.11.2004г.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6C16B4">
        <w:rPr>
          <w:kern w:val="2"/>
        </w:rPr>
        <w:t>артропатии</w:t>
      </w:r>
      <w:proofErr w:type="spellEnd"/>
      <w:r w:rsidRPr="006C16B4">
        <w:rPr>
          <w:kern w:val="2"/>
        </w:rPr>
        <w:t xml:space="preserve">, инфекционные </w:t>
      </w:r>
      <w:proofErr w:type="spellStart"/>
      <w:r w:rsidRPr="006C16B4">
        <w:rPr>
          <w:kern w:val="2"/>
        </w:rPr>
        <w:t>артропатии</w:t>
      </w:r>
      <w:proofErr w:type="spellEnd"/>
      <w:r w:rsidRPr="006C16B4">
        <w:rPr>
          <w:kern w:val="2"/>
        </w:rPr>
        <w:t xml:space="preserve">, воспалительные </w:t>
      </w:r>
      <w:proofErr w:type="spellStart"/>
      <w:r w:rsidRPr="006C16B4">
        <w:rPr>
          <w:kern w:val="2"/>
        </w:rPr>
        <w:t>артропатии</w:t>
      </w:r>
      <w:proofErr w:type="spellEnd"/>
      <w:r w:rsidRPr="006C16B4">
        <w:rPr>
          <w:kern w:val="2"/>
        </w:rPr>
        <w:t>, артрозы, другие поражения суставов)».</w:t>
      </w:r>
    </w:p>
    <w:p w:rsidR="00CA3F66" w:rsidRPr="00CA5575" w:rsidRDefault="00CA3F66" w:rsidP="00CA3F66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1.4. Перечень </w:t>
      </w:r>
      <w:r w:rsidRPr="00E13160">
        <w:rPr>
          <w:bCs/>
          <w:color w:val="000000"/>
        </w:rPr>
        <w:t xml:space="preserve">медицинских услуг </w:t>
      </w:r>
      <w:r w:rsidRPr="00E13160">
        <w:rPr>
          <w:color w:val="000000"/>
        </w:rPr>
        <w:t>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CA3F66" w:rsidRPr="003839EA" w:rsidRDefault="00CA3F66" w:rsidP="00CA3F66">
      <w:pPr>
        <w:widowControl w:val="0"/>
        <w:ind w:firstLine="708"/>
        <w:jc w:val="both"/>
        <w:rPr>
          <w:bCs/>
        </w:rPr>
      </w:pPr>
      <w:r>
        <w:rPr>
          <w:bCs/>
        </w:rPr>
        <w:t>1.5</w:t>
      </w:r>
      <w:r w:rsidRPr="003839EA">
        <w:rPr>
          <w:bCs/>
        </w:rPr>
        <w:t xml:space="preserve">. Исполнитель должен гарантировать предоставление услуг в объемах, определенных стандартами санаторно-курортной помощи и нести ответственность за качество предоставляемых услуг перед гражданами получателями набора социальных услуг. </w:t>
      </w:r>
    </w:p>
    <w:p w:rsidR="00CA3F66" w:rsidRDefault="00CA3F66" w:rsidP="00CA3F66">
      <w:pPr>
        <w:autoSpaceDE w:val="0"/>
        <w:adjustRightInd w:val="0"/>
        <w:jc w:val="center"/>
        <w:rPr>
          <w:b/>
          <w:bCs/>
        </w:rPr>
      </w:pPr>
    </w:p>
    <w:p w:rsidR="00CA3F66" w:rsidRDefault="00CA3F66" w:rsidP="00CA3F66">
      <w:pPr>
        <w:autoSpaceDE w:val="0"/>
        <w:adjustRightInd w:val="0"/>
        <w:jc w:val="center"/>
        <w:rPr>
          <w:b/>
          <w:bCs/>
        </w:rPr>
      </w:pPr>
    </w:p>
    <w:p w:rsidR="00CA3F66" w:rsidRPr="00E13160" w:rsidRDefault="00CA3F66" w:rsidP="00CA3F66">
      <w:pPr>
        <w:autoSpaceDE w:val="0"/>
        <w:adjustRightInd w:val="0"/>
        <w:jc w:val="center"/>
        <w:rPr>
          <w:b/>
          <w:bCs/>
        </w:rPr>
      </w:pPr>
      <w:r w:rsidRPr="00E13160">
        <w:rPr>
          <w:b/>
          <w:bCs/>
        </w:rPr>
        <w:t>2. Требования к техническим характеристикам услуг:</w:t>
      </w:r>
    </w:p>
    <w:p w:rsidR="00CA3F66" w:rsidRPr="002D7E91" w:rsidRDefault="00CA3F66" w:rsidP="00CA3F66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2.1. Территория санатория (организации) должна быть благоустроена, ограждена и освещена в темное время суток (в соответствии с п.  4.1.2 ГОСТ Р 54599-2011 «Услуги средств размещения. Общие требования к услугам санаториев, пансионатов, центров отдыха»).</w:t>
      </w:r>
    </w:p>
    <w:p w:rsidR="00CA3F66" w:rsidRPr="002D7E91" w:rsidRDefault="00CA3F66" w:rsidP="00CA3F66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2.2. Здания и сооружения организации, оказывающей санаторно-курортные услуги при проведении санаторно-курортного лечения граждан льготных категорий должны соответствовать требованиям СНиП 35-01-2001 </w:t>
      </w:r>
      <w:r w:rsidRPr="002D7E91">
        <w:t xml:space="preserve">(утв. приказом Минстроя России от </w:t>
      </w:r>
      <w:proofErr w:type="gramStart"/>
      <w:r w:rsidRPr="002D7E91">
        <w:t>14.11.2016  №</w:t>
      </w:r>
      <w:proofErr w:type="gramEnd"/>
      <w:r w:rsidRPr="002D7E91">
        <w:t xml:space="preserve"> 798/</w:t>
      </w:r>
      <w:proofErr w:type="spellStart"/>
      <w:r w:rsidRPr="002D7E91">
        <w:t>пр</w:t>
      </w:r>
      <w:proofErr w:type="spellEnd"/>
      <w:r w:rsidRPr="002D7E91">
        <w:t>).</w:t>
      </w:r>
      <w:r w:rsidRPr="002D7E91">
        <w:rPr>
          <w:bCs/>
        </w:rPr>
        <w:t xml:space="preserve"> «Доступность зданий и сооружений для маломобильных групп населения»: </w:t>
      </w:r>
      <w:proofErr w:type="spellStart"/>
      <w:r w:rsidRPr="002D7E91">
        <w:rPr>
          <w:bCs/>
        </w:rPr>
        <w:t>безбарьерная</w:t>
      </w:r>
      <w:proofErr w:type="spellEnd"/>
      <w:r w:rsidRPr="002D7E91">
        <w:rPr>
          <w:bCs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оборудование помещений специализированной звукоусиливающей аппаратурой, оснащение дополнительными информационными указателями (табло, стенды) и др.</w:t>
      </w:r>
    </w:p>
    <w:p w:rsidR="00CA3F66" w:rsidRPr="002D7E91" w:rsidRDefault="00CA3F66" w:rsidP="00CA3F66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2D7E91">
        <w:rPr>
          <w:bCs/>
        </w:rPr>
        <w:t>Минздравсоцразвитием</w:t>
      </w:r>
      <w:proofErr w:type="spellEnd"/>
      <w:r w:rsidRPr="002D7E91">
        <w:rPr>
          <w:bCs/>
        </w:rPr>
        <w:t xml:space="preserve"> России. </w:t>
      </w:r>
    </w:p>
    <w:p w:rsidR="00CA3F66" w:rsidRPr="002D7E91" w:rsidRDefault="00CA3F66" w:rsidP="00CA3F66">
      <w:pPr>
        <w:keepNext/>
        <w:keepLines/>
        <w:autoSpaceDE w:val="0"/>
        <w:adjustRightInd w:val="0"/>
        <w:snapToGrid w:val="0"/>
        <w:jc w:val="both"/>
        <w:rPr>
          <w:rFonts w:cs="Arial"/>
          <w:b/>
          <w:szCs w:val="20"/>
        </w:rPr>
      </w:pPr>
      <w:r w:rsidRPr="002D7E91">
        <w:rPr>
          <w:bCs/>
        </w:rPr>
        <w:tab/>
        <w:t xml:space="preserve">2.4.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 </w:t>
      </w:r>
      <w:r w:rsidRPr="002D7E91">
        <w:rPr>
          <w:rFonts w:cs="Arial"/>
          <w:szCs w:val="20"/>
        </w:rPr>
        <w:t>в соответствии с приказом Минздрава РФ от 05.05.2016 № 279н «Об утверждении порядка организации санаторно-курортного лечения»</w:t>
      </w:r>
      <w:r w:rsidRPr="002D7E91">
        <w:rPr>
          <w:bCs/>
        </w:rPr>
        <w:t>:</w:t>
      </w:r>
    </w:p>
    <w:p w:rsidR="00CA3F66" w:rsidRPr="002D7E91" w:rsidRDefault="00CA3F66" w:rsidP="00CA3F66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CA3F66" w:rsidRPr="002D7E91" w:rsidRDefault="00CA3F66" w:rsidP="00CA3F66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т.д.).</w:t>
      </w:r>
    </w:p>
    <w:p w:rsidR="00CA3F66" w:rsidRPr="002D7E91" w:rsidRDefault="00CA3F66" w:rsidP="00CA3F66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2.5.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 </w:t>
      </w:r>
    </w:p>
    <w:p w:rsidR="00CA3F66" w:rsidRPr="002D7E91" w:rsidRDefault="00CA3F66" w:rsidP="00CA3F66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2.6.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  <w:r>
        <w:rPr>
          <w:bCs/>
        </w:rPr>
        <w:t xml:space="preserve"> </w:t>
      </w:r>
      <w:r>
        <w:t xml:space="preserve">В номерах проживания граждан </w:t>
      </w:r>
      <w:r w:rsidRPr="002D7E91">
        <w:rPr>
          <w:bCs/>
        </w:rPr>
        <w:t xml:space="preserve">льготных </w:t>
      </w:r>
      <w:proofErr w:type="gramStart"/>
      <w:r w:rsidRPr="002D7E91">
        <w:rPr>
          <w:bCs/>
        </w:rPr>
        <w:t>категорий</w:t>
      </w:r>
      <w:r>
        <w:t xml:space="preserve"> </w:t>
      </w:r>
      <w:r w:rsidRPr="0098019D">
        <w:t xml:space="preserve"> приветствуется</w:t>
      </w:r>
      <w:proofErr w:type="gramEnd"/>
      <w:r w:rsidRPr="0098019D">
        <w:t xml:space="preserve"> наличие телевизора, холодильника. Организация досуга.</w:t>
      </w:r>
    </w:p>
    <w:p w:rsidR="00CA3F66" w:rsidRPr="002D7E91" w:rsidRDefault="00CA3F66" w:rsidP="00CA3F66">
      <w:pPr>
        <w:tabs>
          <w:tab w:val="left" w:pos="426"/>
        </w:tabs>
        <w:jc w:val="both"/>
        <w:rPr>
          <w:bCs/>
          <w:kern w:val="2"/>
          <w:lang w:eastAsia="ar-SA"/>
        </w:rPr>
      </w:pPr>
      <w:r w:rsidRPr="002D7E91">
        <w:rPr>
          <w:bCs/>
          <w:kern w:val="2"/>
          <w:lang w:eastAsia="ar-SA"/>
        </w:rPr>
        <w:tab/>
      </w:r>
      <w:r w:rsidRPr="002D7E91">
        <w:rPr>
          <w:bCs/>
          <w:kern w:val="2"/>
          <w:lang w:eastAsia="ar-SA"/>
        </w:rPr>
        <w:tab/>
        <w:t>2.7. Здания и сооружения организации (учреждения), оказывающей санаторно-курортные услуги гражданам льготных категорий, должны соответствовать ГОСТ Р 54599 «Услуги средств размещения. Общие требования к услугам санаториев, пансионатов, центров отдыха»:</w:t>
      </w:r>
    </w:p>
    <w:p w:rsidR="00CA3F66" w:rsidRPr="002D7E91" w:rsidRDefault="00CA3F66" w:rsidP="00CA3F66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CA3F66" w:rsidRPr="002D7E91" w:rsidRDefault="00CA3F66" w:rsidP="00CA3F66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холодного и горячего водоснабжения;</w:t>
      </w:r>
    </w:p>
    <w:p w:rsidR="00CA3F66" w:rsidRPr="002D7E91" w:rsidRDefault="00CA3F66" w:rsidP="00CA3F66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оборудованы системами для обеспечения пациентов питьевой водой круглосуточно;</w:t>
      </w:r>
    </w:p>
    <w:p w:rsidR="00CA3F66" w:rsidRPr="002D7E91" w:rsidRDefault="00CA3F66" w:rsidP="00CA3F66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 xml:space="preserve">- оборудованы лифтом с круглосуточным подъемом и спуском, при этажности в 2 этажа и более. </w:t>
      </w:r>
    </w:p>
    <w:p w:rsidR="00CA3F66" w:rsidRPr="002D7E91" w:rsidRDefault="00CA3F66" w:rsidP="00CA3F66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2.8. Организация должна иметь собственный закрытый лечебно-оздоровительный бассейн.</w:t>
      </w:r>
    </w:p>
    <w:p w:rsidR="00CA3F66" w:rsidRPr="002D7E91" w:rsidRDefault="00CA3F66" w:rsidP="00CA3F66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2.9.  Дополнительно предоставляемые услуги:</w:t>
      </w:r>
    </w:p>
    <w:p w:rsidR="00CA3F66" w:rsidRPr="002D7E91" w:rsidRDefault="00CA3F66" w:rsidP="00CA3F66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lastRenderedPageBreak/>
        <w:t>- служба приема (круглосуточный прием);</w:t>
      </w:r>
    </w:p>
    <w:p w:rsidR="00CA3F66" w:rsidRPr="002D7E91" w:rsidRDefault="00CA3F66" w:rsidP="00CA3F66">
      <w:pPr>
        <w:autoSpaceDE w:val="0"/>
        <w:adjustRightInd w:val="0"/>
        <w:ind w:firstLine="708"/>
        <w:jc w:val="both"/>
        <w:rPr>
          <w:bCs/>
        </w:rPr>
      </w:pPr>
      <w:r w:rsidRPr="002D7E91">
        <w:t xml:space="preserve">- </w:t>
      </w:r>
      <w:r>
        <w:t xml:space="preserve">приветствуется наличие </w:t>
      </w:r>
      <w:r w:rsidRPr="002D7E91">
        <w:t xml:space="preserve">аптечных киосков, телефонной связи.  </w:t>
      </w:r>
    </w:p>
    <w:p w:rsidR="00CA3F66" w:rsidRPr="002D7E91" w:rsidRDefault="00CA3F66" w:rsidP="00CA3F66">
      <w:pPr>
        <w:autoSpaceDE w:val="0"/>
        <w:adjustRightInd w:val="0"/>
        <w:ind w:firstLine="708"/>
        <w:jc w:val="both"/>
        <w:rPr>
          <w:bCs/>
        </w:rPr>
      </w:pPr>
      <w:r w:rsidRPr="002D7E91">
        <w:rPr>
          <w:bCs/>
        </w:rPr>
        <w:t>- круглосуточный пост охраны в зданиях, где расположены жилые, лечебные, спортивно-оздоровительные и куль</w:t>
      </w:r>
      <w:r>
        <w:rPr>
          <w:bCs/>
        </w:rPr>
        <w:t>турно-развлекательные помещения.</w:t>
      </w:r>
    </w:p>
    <w:p w:rsidR="003F752F" w:rsidRDefault="003F752F">
      <w:bookmarkStart w:id="0" w:name="_GoBack"/>
      <w:bookmarkEnd w:id="0"/>
    </w:p>
    <w:sectPr w:rsidR="003F7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66"/>
    <w:rsid w:val="003F752F"/>
    <w:rsid w:val="00CA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545A8-AD5F-42E2-AA0B-7A3B3258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3F66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CA3F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Normal (Web)"/>
    <w:aliases w:val="Обычный (Web)"/>
    <w:basedOn w:val="a"/>
    <w:uiPriority w:val="99"/>
    <w:qFormat/>
    <w:rsid w:val="00CA3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1026</Words>
  <Characters>5852</Characters>
  <Application>Microsoft Office Word</Application>
  <DocSecurity>0</DocSecurity>
  <Lines>48</Lines>
  <Paragraphs>13</Paragraphs>
  <ScaleCrop>false</ScaleCrop>
  <Company/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2020-02-10T07:52:00Z</dcterms:created>
  <dcterms:modified xsi:type="dcterms:W3CDTF">2020-02-10T07:53:00Z</dcterms:modified>
</cp:coreProperties>
</file>