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5EA" w:rsidRPr="001745EA" w:rsidRDefault="001745EA" w:rsidP="001745EA">
      <w:pPr>
        <w:widowControl w:val="0"/>
        <w:suppressLineNumbers/>
        <w:jc w:val="center"/>
        <w:rPr>
          <w:sz w:val="20"/>
          <w:szCs w:val="22"/>
        </w:rPr>
      </w:pPr>
      <w:bookmarkStart w:id="0" w:name="_Ref127162877"/>
      <w:bookmarkStart w:id="1" w:name="_Toc133222169"/>
      <w:bookmarkStart w:id="2" w:name="_Toc133222835"/>
      <w:r>
        <w:rPr>
          <w:noProof/>
          <w:sz w:val="20"/>
          <w:szCs w:val="22"/>
        </w:rPr>
        <w:drawing>
          <wp:anchor distT="0" distB="0" distL="0" distR="0" simplePos="0" relativeHeight="251659264" behindDoc="0" locked="0" layoutInCell="1" allowOverlap="1" wp14:anchorId="76E89572" wp14:editId="53BA2E26">
            <wp:simplePos x="0" y="0"/>
            <wp:positionH relativeFrom="column">
              <wp:posOffset>2613660</wp:posOffset>
            </wp:positionH>
            <wp:positionV relativeFrom="paragraph">
              <wp:posOffset>2540</wp:posOffset>
            </wp:positionV>
            <wp:extent cx="1416685" cy="1223645"/>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6685" cy="12236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sz w:val="20"/>
          <w:szCs w:val="22"/>
        </w:rPr>
        <w:t>Государственное учреждение – региональное отделение</w:t>
      </w:r>
    </w:p>
    <w:p w:rsidR="001745EA" w:rsidRDefault="001745EA" w:rsidP="001745EA">
      <w:pPr>
        <w:jc w:val="center"/>
        <w:rPr>
          <w:sz w:val="20"/>
          <w:szCs w:val="22"/>
        </w:rPr>
      </w:pPr>
      <w:r>
        <w:rPr>
          <w:sz w:val="20"/>
          <w:szCs w:val="22"/>
        </w:rPr>
        <w:t>Фонда социального страхования Российской Федерации</w:t>
      </w:r>
    </w:p>
    <w:p w:rsidR="001745EA" w:rsidRDefault="001745EA" w:rsidP="001745EA">
      <w:pPr>
        <w:widowControl w:val="0"/>
        <w:suppressLineNumbers/>
        <w:jc w:val="center"/>
        <w:rPr>
          <w:sz w:val="20"/>
          <w:szCs w:val="22"/>
        </w:rPr>
      </w:pPr>
      <w:r>
        <w:rPr>
          <w:sz w:val="20"/>
          <w:szCs w:val="22"/>
        </w:rPr>
        <w:t>по Ханты-Мансийскому автономному округу – Югре</w:t>
      </w:r>
    </w:p>
    <w:tbl>
      <w:tblPr>
        <w:tblW w:w="9482" w:type="dxa"/>
        <w:tblInd w:w="124" w:type="dxa"/>
        <w:tblLayout w:type="fixed"/>
        <w:tblLook w:val="04A0" w:firstRow="1" w:lastRow="0" w:firstColumn="1" w:lastColumn="0" w:noHBand="0" w:noVBand="1"/>
      </w:tblPr>
      <w:tblGrid>
        <w:gridCol w:w="4805"/>
        <w:gridCol w:w="4677"/>
      </w:tblGrid>
      <w:tr w:rsidR="00862A1D" w:rsidRPr="00760C07" w:rsidTr="00EE19FD">
        <w:trPr>
          <w:trHeight w:val="1413"/>
        </w:trPr>
        <w:tc>
          <w:tcPr>
            <w:tcW w:w="4805" w:type="dxa"/>
          </w:tcPr>
          <w:p w:rsidR="00862A1D" w:rsidRPr="00760C07" w:rsidRDefault="00862A1D" w:rsidP="00EE19FD">
            <w:pPr>
              <w:suppressAutoHyphens/>
              <w:rPr>
                <w:lang w:eastAsia="ar-SA"/>
              </w:rPr>
            </w:pPr>
          </w:p>
          <w:p w:rsidR="00862A1D" w:rsidRPr="00760C07" w:rsidRDefault="00862A1D" w:rsidP="00EE19FD">
            <w:pPr>
              <w:suppressAutoHyphens/>
              <w:rPr>
                <w:lang w:eastAsia="ar-SA"/>
              </w:rPr>
            </w:pPr>
          </w:p>
        </w:tc>
        <w:tc>
          <w:tcPr>
            <w:tcW w:w="4677" w:type="dxa"/>
          </w:tcPr>
          <w:p w:rsidR="00862A1D" w:rsidRDefault="00862A1D" w:rsidP="00EE19FD">
            <w:pPr>
              <w:suppressAutoHyphens/>
              <w:snapToGrid w:val="0"/>
              <w:jc w:val="center"/>
              <w:rPr>
                <w:lang w:eastAsia="ar-SA"/>
              </w:rPr>
            </w:pPr>
          </w:p>
          <w:p w:rsidR="00862A1D" w:rsidRDefault="00862A1D" w:rsidP="00EE19FD">
            <w:pPr>
              <w:suppressAutoHyphens/>
              <w:snapToGrid w:val="0"/>
              <w:jc w:val="center"/>
              <w:rPr>
                <w:lang w:eastAsia="ar-SA"/>
              </w:rPr>
            </w:pPr>
          </w:p>
          <w:p w:rsidR="00862A1D" w:rsidRDefault="00862A1D" w:rsidP="00EE19FD">
            <w:pPr>
              <w:suppressAutoHyphens/>
              <w:snapToGrid w:val="0"/>
              <w:jc w:val="center"/>
              <w:rPr>
                <w:lang w:eastAsia="ar-SA"/>
              </w:rPr>
            </w:pPr>
          </w:p>
          <w:p w:rsidR="00862A1D" w:rsidRPr="00760C07" w:rsidRDefault="00862A1D" w:rsidP="00EE19FD">
            <w:pPr>
              <w:suppressAutoHyphens/>
              <w:snapToGrid w:val="0"/>
              <w:jc w:val="center"/>
              <w:rPr>
                <w:lang w:eastAsia="ar-SA"/>
              </w:rPr>
            </w:pPr>
            <w:r w:rsidRPr="00760C07">
              <w:rPr>
                <w:lang w:eastAsia="ar-SA"/>
              </w:rPr>
              <w:t>«УТВЕРЖДАЮ»</w:t>
            </w:r>
          </w:p>
          <w:p w:rsidR="00862A1D" w:rsidRPr="00760C07" w:rsidRDefault="00B518B4" w:rsidP="00EE19FD">
            <w:pPr>
              <w:suppressAutoHyphens/>
              <w:jc w:val="center"/>
              <w:rPr>
                <w:lang w:eastAsia="ar-SA"/>
              </w:rPr>
            </w:pPr>
            <w:r>
              <w:rPr>
                <w:lang w:eastAsia="ar-SA"/>
              </w:rPr>
              <w:t>У</w:t>
            </w:r>
            <w:r w:rsidR="00862A1D" w:rsidRPr="00760C07">
              <w:rPr>
                <w:lang w:eastAsia="ar-SA"/>
              </w:rPr>
              <w:t>правляющ</w:t>
            </w:r>
            <w:r>
              <w:rPr>
                <w:lang w:eastAsia="ar-SA"/>
              </w:rPr>
              <w:t>ий</w:t>
            </w:r>
            <w:r w:rsidR="00862A1D" w:rsidRPr="00760C07">
              <w:rPr>
                <w:lang w:eastAsia="ar-SA"/>
              </w:rPr>
              <w:t xml:space="preserve"> Государственным учреждением – региональным отделением Фонда социального страхования Российской Федерации по Ханты-Мансийскому автономному округу - Югре</w:t>
            </w:r>
          </w:p>
          <w:p w:rsidR="00862A1D" w:rsidRDefault="00862A1D" w:rsidP="00EE19FD">
            <w:pPr>
              <w:suppressAutoHyphens/>
              <w:jc w:val="center"/>
              <w:rPr>
                <w:lang w:eastAsia="ar-SA"/>
              </w:rPr>
            </w:pPr>
          </w:p>
          <w:p w:rsidR="00862A1D" w:rsidRPr="00760C07" w:rsidRDefault="00862A1D" w:rsidP="00B518B4">
            <w:pPr>
              <w:suppressAutoHyphens/>
              <w:jc w:val="center"/>
              <w:rPr>
                <w:lang w:eastAsia="ar-SA"/>
              </w:rPr>
            </w:pPr>
            <w:r>
              <w:rPr>
                <w:lang w:eastAsia="ar-SA"/>
              </w:rPr>
              <w:t>______________________</w:t>
            </w:r>
            <w:r w:rsidR="00B518B4">
              <w:rPr>
                <w:lang w:eastAsia="ar-SA"/>
              </w:rPr>
              <w:t>М.В. Рыбьяков</w:t>
            </w:r>
          </w:p>
        </w:tc>
      </w:tr>
    </w:tbl>
    <w:p w:rsidR="001745EA" w:rsidRPr="00760C07" w:rsidRDefault="001745EA" w:rsidP="001745EA">
      <w:pPr>
        <w:suppressAutoHyphens/>
        <w:rPr>
          <w:lang w:eastAsia="ar-SA"/>
        </w:rPr>
      </w:pPr>
      <w:r>
        <w:rPr>
          <w:lang w:eastAsia="ar-SA"/>
        </w:rPr>
        <w:tab/>
      </w:r>
      <w:r>
        <w:rPr>
          <w:lang w:eastAsia="ar-SA"/>
        </w:rPr>
        <w:tab/>
      </w:r>
      <w:r>
        <w:rPr>
          <w:lang w:eastAsia="ar-SA"/>
        </w:rPr>
        <w:tab/>
        <w:t xml:space="preserve">   </w:t>
      </w:r>
      <w:r w:rsidR="00862A1D">
        <w:rPr>
          <w:lang w:eastAsia="ar-SA"/>
        </w:rPr>
        <w:t xml:space="preserve">                                             </w:t>
      </w:r>
      <w:r>
        <w:rPr>
          <w:lang w:eastAsia="ar-SA"/>
        </w:rPr>
        <w:t xml:space="preserve"> </w:t>
      </w:r>
      <w:r w:rsidRPr="00760C07">
        <w:rPr>
          <w:lang w:eastAsia="ar-SA"/>
        </w:rPr>
        <w:t>«</w:t>
      </w:r>
      <w:r>
        <w:rPr>
          <w:lang w:eastAsia="ar-SA"/>
        </w:rPr>
        <w:t>___</w:t>
      </w:r>
      <w:r w:rsidRPr="00760C07">
        <w:rPr>
          <w:lang w:eastAsia="ar-SA"/>
        </w:rPr>
        <w:t>»</w:t>
      </w:r>
      <w:r w:rsidR="00FD660D">
        <w:rPr>
          <w:lang w:eastAsia="ar-SA"/>
        </w:rPr>
        <w:t xml:space="preserve"> </w:t>
      </w:r>
      <w:r w:rsidR="001162B8">
        <w:rPr>
          <w:lang w:eastAsia="ar-SA"/>
        </w:rPr>
        <w:t>января</w:t>
      </w:r>
      <w:r w:rsidR="00FD660D">
        <w:rPr>
          <w:lang w:eastAsia="ar-SA"/>
        </w:rPr>
        <w:t xml:space="preserve"> </w:t>
      </w:r>
      <w:r w:rsidRPr="00760C07">
        <w:rPr>
          <w:lang w:eastAsia="ar-SA"/>
        </w:rPr>
        <w:t>20</w:t>
      </w:r>
      <w:r w:rsidR="001162B8">
        <w:rPr>
          <w:lang w:eastAsia="ar-SA"/>
        </w:rPr>
        <w:t>20</w:t>
      </w:r>
      <w:r w:rsidRPr="00760C07">
        <w:rPr>
          <w:lang w:eastAsia="ar-SA"/>
        </w:rPr>
        <w:t xml:space="preserve"> г.</w:t>
      </w:r>
    </w:p>
    <w:p w:rsidR="00F90123" w:rsidRDefault="00F90123" w:rsidP="001745EA">
      <w:pPr>
        <w:suppressAutoHyphens/>
        <w:jc w:val="center"/>
        <w:rPr>
          <w:b/>
          <w:sz w:val="26"/>
          <w:szCs w:val="26"/>
          <w:lang w:eastAsia="ar-SA"/>
        </w:rPr>
      </w:pPr>
    </w:p>
    <w:p w:rsidR="001162B8" w:rsidRDefault="001162B8" w:rsidP="001745EA">
      <w:pPr>
        <w:suppressAutoHyphens/>
        <w:jc w:val="center"/>
        <w:rPr>
          <w:b/>
          <w:sz w:val="26"/>
          <w:szCs w:val="26"/>
          <w:lang w:eastAsia="ar-SA"/>
        </w:rPr>
      </w:pPr>
    </w:p>
    <w:p w:rsidR="001162B8" w:rsidRDefault="001162B8" w:rsidP="001745EA">
      <w:pPr>
        <w:suppressAutoHyphens/>
        <w:jc w:val="center"/>
        <w:rPr>
          <w:b/>
          <w:sz w:val="26"/>
          <w:szCs w:val="26"/>
          <w:lang w:eastAsia="ar-SA"/>
        </w:rPr>
      </w:pPr>
    </w:p>
    <w:p w:rsidR="006F660E" w:rsidRDefault="006F660E" w:rsidP="001745EA">
      <w:pPr>
        <w:suppressAutoHyphens/>
        <w:jc w:val="center"/>
        <w:rPr>
          <w:b/>
          <w:sz w:val="26"/>
          <w:szCs w:val="26"/>
          <w:lang w:eastAsia="ar-SA"/>
        </w:rPr>
      </w:pPr>
    </w:p>
    <w:p w:rsidR="001745EA" w:rsidRPr="006D33C2" w:rsidRDefault="001745EA" w:rsidP="001745EA">
      <w:pPr>
        <w:suppressAutoHyphens/>
        <w:jc w:val="center"/>
        <w:rPr>
          <w:b/>
          <w:sz w:val="26"/>
          <w:szCs w:val="26"/>
          <w:lang w:eastAsia="ar-SA"/>
        </w:rPr>
      </w:pPr>
      <w:r w:rsidRPr="006D33C2">
        <w:rPr>
          <w:b/>
          <w:sz w:val="26"/>
          <w:szCs w:val="26"/>
          <w:lang w:eastAsia="ar-SA"/>
        </w:rPr>
        <w:t>ДОКУМЕНТАЦИЯ ОБ ЭЛЕКТРОННОМ АУКЦИОНЕ</w:t>
      </w:r>
    </w:p>
    <w:p w:rsidR="001745EA" w:rsidRDefault="001745EA" w:rsidP="001745EA">
      <w:pPr>
        <w:keepNext/>
        <w:widowControl w:val="0"/>
        <w:shd w:val="clear" w:color="auto" w:fill="FFFFFF"/>
        <w:ind w:firstLine="450"/>
        <w:jc w:val="center"/>
        <w:rPr>
          <w:b/>
          <w:caps/>
          <w:sz w:val="26"/>
          <w:szCs w:val="26"/>
          <w:lang w:eastAsia="ar-SA"/>
        </w:rPr>
      </w:pPr>
    </w:p>
    <w:p w:rsidR="00F47D60" w:rsidRDefault="001162B8" w:rsidP="001745EA">
      <w:pPr>
        <w:widowControl w:val="0"/>
        <w:suppressAutoHyphens/>
        <w:spacing w:line="200" w:lineRule="atLeast"/>
        <w:jc w:val="center"/>
        <w:rPr>
          <w:b/>
          <w:caps/>
          <w:sz w:val="26"/>
          <w:szCs w:val="26"/>
          <w:lang w:eastAsia="ar-SA"/>
        </w:rPr>
      </w:pPr>
      <w:r w:rsidRPr="001162B8">
        <w:rPr>
          <w:b/>
          <w:caps/>
          <w:sz w:val="26"/>
          <w:szCs w:val="26"/>
          <w:lang w:eastAsia="ar-SA"/>
        </w:rPr>
        <w:t xml:space="preserve">Оказание </w:t>
      </w:r>
      <w:r w:rsidR="008A7E4B" w:rsidRPr="008A7E4B">
        <w:rPr>
          <w:b/>
          <w:caps/>
          <w:sz w:val="26"/>
          <w:szCs w:val="26"/>
          <w:lang w:eastAsia="ar-SA"/>
        </w:rPr>
        <w:t>услуг по санаторно-курортному лечению гражданам-получателям набора социальных услуг по профилю болезни эндокринной системы, болезни системы кровообращения, болезни костно-мышечной системы и соединительной ткани, психоневрологические заболевания, в т.ч. детский церебральный паралич</w:t>
      </w:r>
    </w:p>
    <w:p w:rsidR="00297952" w:rsidRDefault="00297952" w:rsidP="001745EA">
      <w:pPr>
        <w:widowControl w:val="0"/>
        <w:suppressAutoHyphens/>
        <w:spacing w:line="200" w:lineRule="atLeast"/>
        <w:jc w:val="center"/>
        <w:rPr>
          <w:b/>
          <w:caps/>
          <w:sz w:val="26"/>
          <w:szCs w:val="26"/>
          <w:lang w:eastAsia="ar-SA"/>
        </w:rPr>
      </w:pPr>
    </w:p>
    <w:p w:rsidR="001162B8" w:rsidRDefault="001162B8" w:rsidP="001745EA">
      <w:pPr>
        <w:widowControl w:val="0"/>
        <w:suppressAutoHyphens/>
        <w:spacing w:line="200" w:lineRule="atLeast"/>
        <w:jc w:val="center"/>
        <w:rPr>
          <w:b/>
          <w:caps/>
          <w:sz w:val="26"/>
          <w:szCs w:val="26"/>
          <w:lang w:eastAsia="ar-SA"/>
        </w:rPr>
      </w:pPr>
    </w:p>
    <w:p w:rsidR="001162B8" w:rsidRDefault="001162B8" w:rsidP="001745EA">
      <w:pPr>
        <w:widowControl w:val="0"/>
        <w:suppressAutoHyphens/>
        <w:spacing w:line="200" w:lineRule="atLeast"/>
        <w:jc w:val="center"/>
        <w:rPr>
          <w:b/>
          <w:caps/>
          <w:sz w:val="26"/>
          <w:szCs w:val="26"/>
          <w:lang w:eastAsia="ar-SA"/>
        </w:rPr>
      </w:pPr>
    </w:p>
    <w:p w:rsidR="008A7E4B" w:rsidRDefault="008A7E4B" w:rsidP="001745EA">
      <w:pPr>
        <w:widowControl w:val="0"/>
        <w:suppressAutoHyphens/>
        <w:spacing w:line="200" w:lineRule="atLeast"/>
        <w:jc w:val="center"/>
        <w:rPr>
          <w:b/>
          <w:caps/>
          <w:sz w:val="26"/>
          <w:szCs w:val="26"/>
          <w:lang w:eastAsia="ar-SA"/>
        </w:rPr>
      </w:pPr>
    </w:p>
    <w:tbl>
      <w:tblPr>
        <w:tblW w:w="0" w:type="auto"/>
        <w:tblInd w:w="-193" w:type="dxa"/>
        <w:tblLayout w:type="fixed"/>
        <w:tblLook w:val="0000" w:firstRow="0" w:lastRow="0" w:firstColumn="0" w:lastColumn="0" w:noHBand="0" w:noVBand="0"/>
      </w:tblPr>
      <w:tblGrid>
        <w:gridCol w:w="5121"/>
        <w:gridCol w:w="4907"/>
      </w:tblGrid>
      <w:tr w:rsidR="00B518B4" w:rsidRPr="00760C07" w:rsidTr="00EE19FD">
        <w:trPr>
          <w:trHeight w:val="357"/>
        </w:trPr>
        <w:tc>
          <w:tcPr>
            <w:tcW w:w="5121" w:type="dxa"/>
          </w:tcPr>
          <w:p w:rsidR="00B518B4" w:rsidRPr="009A71B2" w:rsidRDefault="00B518B4" w:rsidP="00B518B4">
            <w:pPr>
              <w:tabs>
                <w:tab w:val="left" w:pos="335"/>
              </w:tabs>
              <w:suppressAutoHyphens/>
              <w:rPr>
                <w:color w:val="000000"/>
                <w:lang w:eastAsia="ar-SA"/>
              </w:rPr>
            </w:pPr>
          </w:p>
        </w:tc>
        <w:tc>
          <w:tcPr>
            <w:tcW w:w="4907" w:type="dxa"/>
          </w:tcPr>
          <w:p w:rsidR="00B518B4" w:rsidRPr="009A71B2" w:rsidRDefault="00B518B4" w:rsidP="00B518B4">
            <w:pPr>
              <w:tabs>
                <w:tab w:val="left" w:pos="601"/>
              </w:tabs>
              <w:suppressAutoHyphens/>
              <w:snapToGrid w:val="0"/>
              <w:rPr>
                <w:i/>
                <w:vertAlign w:val="superscript"/>
                <w:lang w:eastAsia="ar-SA"/>
              </w:rPr>
            </w:pPr>
          </w:p>
        </w:tc>
      </w:tr>
      <w:tr w:rsidR="00B518B4" w:rsidRPr="009A71B2" w:rsidTr="00EE19FD">
        <w:trPr>
          <w:trHeight w:val="960"/>
        </w:trPr>
        <w:tc>
          <w:tcPr>
            <w:tcW w:w="5121" w:type="dxa"/>
          </w:tcPr>
          <w:p w:rsidR="00B518B4" w:rsidRPr="009A71B2" w:rsidRDefault="00D672F2" w:rsidP="00B518B4">
            <w:pPr>
              <w:suppressAutoHyphens/>
              <w:ind w:left="51"/>
              <w:rPr>
                <w:color w:val="000000"/>
                <w:lang w:eastAsia="ar-SA"/>
              </w:rPr>
            </w:pPr>
            <w:r>
              <w:rPr>
                <w:color w:val="000000"/>
                <w:lang w:eastAsia="ar-SA"/>
              </w:rPr>
              <w:t>1</w:t>
            </w:r>
            <w:r w:rsidR="00B518B4" w:rsidRPr="009A71B2">
              <w:rPr>
                <w:color w:val="000000"/>
                <w:lang w:eastAsia="ar-SA"/>
              </w:rPr>
              <w:t>. Правовой отдел</w:t>
            </w:r>
          </w:p>
        </w:tc>
        <w:tc>
          <w:tcPr>
            <w:tcW w:w="4907" w:type="dxa"/>
          </w:tcPr>
          <w:p w:rsidR="00B518B4" w:rsidRPr="009A71B2" w:rsidRDefault="00B518B4" w:rsidP="00B518B4">
            <w:pPr>
              <w:tabs>
                <w:tab w:val="left" w:pos="601"/>
              </w:tabs>
              <w:suppressAutoHyphens/>
              <w:snapToGrid w:val="0"/>
              <w:rPr>
                <w:lang w:eastAsia="ar-SA"/>
              </w:rPr>
            </w:pPr>
          </w:p>
          <w:p w:rsidR="00B518B4" w:rsidRPr="009A71B2" w:rsidRDefault="00B518B4" w:rsidP="00B518B4">
            <w:pPr>
              <w:tabs>
                <w:tab w:val="left" w:pos="601"/>
              </w:tabs>
              <w:suppressAutoHyphens/>
              <w:snapToGrid w:val="0"/>
              <w:rPr>
                <w:lang w:eastAsia="ar-SA"/>
              </w:rPr>
            </w:pPr>
            <w:r w:rsidRPr="009A71B2">
              <w:rPr>
                <w:lang w:eastAsia="ar-SA"/>
              </w:rPr>
              <w:t xml:space="preserve">_______________ /__________________/ </w:t>
            </w:r>
          </w:p>
          <w:p w:rsidR="00B518B4" w:rsidRPr="009A71B2" w:rsidRDefault="00B518B4" w:rsidP="00B518B4">
            <w:pPr>
              <w:tabs>
                <w:tab w:val="left" w:pos="601"/>
              </w:tabs>
              <w:suppressAutoHyphens/>
              <w:snapToGrid w:val="0"/>
              <w:rPr>
                <w:i/>
                <w:vertAlign w:val="superscript"/>
                <w:lang w:eastAsia="ar-SA"/>
              </w:rPr>
            </w:pPr>
            <w:r w:rsidRPr="009A71B2">
              <w:rPr>
                <w:i/>
                <w:vertAlign w:val="superscript"/>
                <w:lang w:eastAsia="ar-SA"/>
              </w:rPr>
              <w:t xml:space="preserve">               (Подпись)                                (расшифровка)</w:t>
            </w:r>
          </w:p>
        </w:tc>
      </w:tr>
      <w:tr w:rsidR="00B518B4" w:rsidRPr="009A71B2" w:rsidTr="00EE19FD">
        <w:trPr>
          <w:trHeight w:val="589"/>
        </w:trPr>
        <w:tc>
          <w:tcPr>
            <w:tcW w:w="5121" w:type="dxa"/>
          </w:tcPr>
          <w:p w:rsidR="00B518B4" w:rsidRPr="009A71B2" w:rsidRDefault="00D672F2" w:rsidP="00B518B4">
            <w:pPr>
              <w:suppressAutoHyphens/>
              <w:ind w:left="51"/>
              <w:rPr>
                <w:color w:val="000000"/>
                <w:lang w:eastAsia="ar-SA"/>
              </w:rPr>
            </w:pPr>
            <w:r>
              <w:rPr>
                <w:color w:val="000000"/>
                <w:lang w:eastAsia="ar-SA"/>
              </w:rPr>
              <w:t>2</w:t>
            </w:r>
            <w:r w:rsidR="00B518B4">
              <w:rPr>
                <w:color w:val="000000"/>
                <w:lang w:eastAsia="ar-SA"/>
              </w:rPr>
              <w:t xml:space="preserve">. </w:t>
            </w:r>
            <w:r w:rsidR="00B518B4" w:rsidRPr="00F47D60">
              <w:rPr>
                <w:color w:val="000000"/>
                <w:lang w:eastAsia="ar-SA"/>
              </w:rPr>
              <w:t>Отдел  по обеспечению санаторно-курортного лечения льготных категорий граждан</w:t>
            </w:r>
          </w:p>
          <w:p w:rsidR="00B518B4" w:rsidRPr="009A71B2" w:rsidRDefault="00B518B4" w:rsidP="00B518B4">
            <w:pPr>
              <w:suppressAutoHyphens/>
              <w:rPr>
                <w:color w:val="000000"/>
                <w:lang w:eastAsia="ar-SA"/>
              </w:rPr>
            </w:pPr>
          </w:p>
        </w:tc>
        <w:tc>
          <w:tcPr>
            <w:tcW w:w="4907" w:type="dxa"/>
          </w:tcPr>
          <w:p w:rsidR="00B518B4" w:rsidRPr="009A71B2" w:rsidRDefault="00B518B4" w:rsidP="00B518B4">
            <w:pPr>
              <w:tabs>
                <w:tab w:val="left" w:pos="601"/>
              </w:tabs>
              <w:suppressAutoHyphens/>
              <w:snapToGrid w:val="0"/>
              <w:rPr>
                <w:lang w:eastAsia="ar-SA"/>
              </w:rPr>
            </w:pPr>
          </w:p>
          <w:p w:rsidR="00B518B4" w:rsidRPr="009A71B2" w:rsidRDefault="00B518B4" w:rsidP="00B518B4">
            <w:pPr>
              <w:tabs>
                <w:tab w:val="left" w:pos="601"/>
              </w:tabs>
              <w:suppressAutoHyphens/>
              <w:snapToGrid w:val="0"/>
              <w:rPr>
                <w:lang w:eastAsia="ar-SA"/>
              </w:rPr>
            </w:pPr>
            <w:r w:rsidRPr="009A71B2">
              <w:rPr>
                <w:lang w:eastAsia="ar-SA"/>
              </w:rPr>
              <w:t xml:space="preserve">_______________ /__________________/ </w:t>
            </w:r>
          </w:p>
          <w:p w:rsidR="00B518B4" w:rsidRPr="009A71B2" w:rsidRDefault="00B518B4" w:rsidP="00B518B4">
            <w:pPr>
              <w:tabs>
                <w:tab w:val="left" w:pos="601"/>
              </w:tabs>
              <w:suppressAutoHyphens/>
              <w:snapToGrid w:val="0"/>
              <w:rPr>
                <w:i/>
                <w:vertAlign w:val="superscript"/>
                <w:lang w:eastAsia="ar-SA"/>
              </w:rPr>
            </w:pPr>
            <w:r w:rsidRPr="009A71B2">
              <w:rPr>
                <w:i/>
                <w:vertAlign w:val="superscript"/>
                <w:lang w:eastAsia="ar-SA"/>
              </w:rPr>
              <w:t xml:space="preserve">               (Подпись)                                (расшифровка)</w:t>
            </w:r>
          </w:p>
        </w:tc>
      </w:tr>
      <w:tr w:rsidR="00B518B4" w:rsidRPr="009A71B2" w:rsidTr="00EE19FD">
        <w:trPr>
          <w:trHeight w:val="589"/>
        </w:trPr>
        <w:tc>
          <w:tcPr>
            <w:tcW w:w="5121" w:type="dxa"/>
          </w:tcPr>
          <w:p w:rsidR="00B518B4" w:rsidRPr="009A71B2" w:rsidRDefault="00D672F2" w:rsidP="00B518B4">
            <w:pPr>
              <w:suppressAutoHyphens/>
              <w:ind w:left="51"/>
              <w:rPr>
                <w:color w:val="000000"/>
                <w:lang w:eastAsia="ar-SA"/>
              </w:rPr>
            </w:pPr>
            <w:r>
              <w:rPr>
                <w:color w:val="000000"/>
                <w:lang w:eastAsia="ar-SA"/>
              </w:rPr>
              <w:t>3</w:t>
            </w:r>
            <w:r w:rsidR="00B518B4">
              <w:rPr>
                <w:color w:val="000000"/>
                <w:lang w:eastAsia="ar-SA"/>
              </w:rPr>
              <w:t>.</w:t>
            </w:r>
            <w:r w:rsidR="00B518B4" w:rsidRPr="009A71B2">
              <w:rPr>
                <w:color w:val="000000"/>
                <w:lang w:eastAsia="ar-SA"/>
              </w:rPr>
              <w:t xml:space="preserve"> Группа организации </w:t>
            </w:r>
            <w:r w:rsidR="00B518B4">
              <w:rPr>
                <w:color w:val="000000"/>
                <w:lang w:eastAsia="ar-SA"/>
              </w:rPr>
              <w:t>закупок</w:t>
            </w:r>
            <w:r w:rsidR="00B518B4" w:rsidRPr="009A71B2">
              <w:rPr>
                <w:color w:val="000000"/>
                <w:lang w:eastAsia="ar-SA"/>
              </w:rPr>
              <w:t xml:space="preserve"> для государственных нужд</w:t>
            </w:r>
          </w:p>
        </w:tc>
        <w:tc>
          <w:tcPr>
            <w:tcW w:w="4907" w:type="dxa"/>
          </w:tcPr>
          <w:p w:rsidR="00B518B4" w:rsidRPr="009A71B2" w:rsidRDefault="00B518B4" w:rsidP="00B518B4">
            <w:pPr>
              <w:tabs>
                <w:tab w:val="left" w:pos="601"/>
              </w:tabs>
              <w:suppressAutoHyphens/>
              <w:snapToGrid w:val="0"/>
              <w:rPr>
                <w:lang w:eastAsia="ar-SA"/>
              </w:rPr>
            </w:pPr>
          </w:p>
          <w:p w:rsidR="00B518B4" w:rsidRPr="009A71B2" w:rsidRDefault="00B518B4" w:rsidP="00B518B4">
            <w:pPr>
              <w:tabs>
                <w:tab w:val="left" w:pos="601"/>
              </w:tabs>
              <w:suppressAutoHyphens/>
              <w:snapToGrid w:val="0"/>
              <w:rPr>
                <w:lang w:eastAsia="ar-SA"/>
              </w:rPr>
            </w:pPr>
            <w:r w:rsidRPr="009A71B2">
              <w:rPr>
                <w:lang w:eastAsia="ar-SA"/>
              </w:rPr>
              <w:t xml:space="preserve">_______________ /__________________/ </w:t>
            </w:r>
          </w:p>
          <w:p w:rsidR="00B518B4" w:rsidRPr="009A71B2" w:rsidRDefault="00B518B4" w:rsidP="00B518B4">
            <w:pPr>
              <w:tabs>
                <w:tab w:val="left" w:pos="601"/>
              </w:tabs>
              <w:suppressAutoHyphens/>
              <w:snapToGrid w:val="0"/>
              <w:rPr>
                <w:i/>
                <w:vertAlign w:val="superscript"/>
                <w:lang w:eastAsia="ar-SA"/>
              </w:rPr>
            </w:pPr>
            <w:r w:rsidRPr="009A71B2">
              <w:rPr>
                <w:i/>
                <w:vertAlign w:val="superscript"/>
                <w:lang w:eastAsia="ar-SA"/>
              </w:rPr>
              <w:t xml:space="preserve">               (Подпись)                                (расшифровка)</w:t>
            </w:r>
          </w:p>
        </w:tc>
      </w:tr>
    </w:tbl>
    <w:p w:rsidR="001745EA" w:rsidRDefault="001745EA" w:rsidP="001745EA">
      <w:pPr>
        <w:keepNext/>
        <w:keepLines/>
        <w:widowControl w:val="0"/>
        <w:suppressLineNumbers/>
        <w:suppressAutoHyphens/>
        <w:jc w:val="center"/>
        <w:rPr>
          <w:lang w:eastAsia="ar-SA"/>
        </w:rPr>
      </w:pPr>
    </w:p>
    <w:p w:rsidR="001162B8" w:rsidRDefault="001162B8" w:rsidP="001745EA">
      <w:pPr>
        <w:keepNext/>
        <w:keepLines/>
        <w:widowControl w:val="0"/>
        <w:suppressLineNumbers/>
        <w:suppressAutoHyphens/>
        <w:jc w:val="center"/>
        <w:rPr>
          <w:lang w:eastAsia="ar-SA"/>
        </w:rPr>
      </w:pPr>
    </w:p>
    <w:p w:rsidR="001162B8" w:rsidRDefault="001162B8" w:rsidP="001745EA">
      <w:pPr>
        <w:keepNext/>
        <w:keepLines/>
        <w:widowControl w:val="0"/>
        <w:suppressLineNumbers/>
        <w:suppressAutoHyphens/>
        <w:jc w:val="center"/>
        <w:rPr>
          <w:lang w:eastAsia="ar-SA"/>
        </w:rPr>
      </w:pPr>
    </w:p>
    <w:p w:rsidR="001745EA" w:rsidRDefault="001745EA" w:rsidP="001745EA">
      <w:pPr>
        <w:keepNext/>
        <w:keepLines/>
        <w:widowControl w:val="0"/>
        <w:suppressLineNumbers/>
        <w:suppressAutoHyphens/>
        <w:jc w:val="center"/>
        <w:rPr>
          <w:lang w:eastAsia="ar-SA"/>
        </w:rPr>
      </w:pPr>
    </w:p>
    <w:p w:rsidR="001162B8" w:rsidRPr="001162B8" w:rsidRDefault="00EF76B2" w:rsidP="001162B8">
      <w:pPr>
        <w:keepNext/>
        <w:keepLines/>
        <w:widowControl w:val="0"/>
        <w:suppressLineNumbers/>
        <w:suppressAutoHyphens/>
        <w:jc w:val="center"/>
        <w:rPr>
          <w:lang w:eastAsia="ar-SA"/>
        </w:rPr>
      </w:pPr>
      <w:r>
        <w:rPr>
          <w:lang w:eastAsia="ar-SA"/>
        </w:rPr>
        <w:t>г. Ханты-Мансийск, 20</w:t>
      </w:r>
      <w:r w:rsidR="001162B8">
        <w:rPr>
          <w:lang w:eastAsia="ar-SA"/>
        </w:rPr>
        <w:t>20</w:t>
      </w:r>
    </w:p>
    <w:p w:rsidR="001745EA" w:rsidRDefault="001745EA" w:rsidP="001745EA">
      <w:pPr>
        <w:rPr>
          <w:b/>
          <w:sz w:val="28"/>
          <w:szCs w:val="28"/>
        </w:rPr>
      </w:pPr>
      <w:r w:rsidRPr="005F2F8D">
        <w:rPr>
          <w:b/>
          <w:bCs/>
        </w:rPr>
        <w:br w:type="page"/>
      </w:r>
    </w:p>
    <w:p w:rsidR="005B2543" w:rsidRDefault="005B2543" w:rsidP="005B2543">
      <w:pPr>
        <w:suppressLineNumbers/>
        <w:suppressAutoHyphens/>
        <w:adjustRightInd w:val="0"/>
        <w:snapToGrid w:val="0"/>
        <w:jc w:val="center"/>
        <w:rPr>
          <w:b/>
          <w:sz w:val="28"/>
          <w:szCs w:val="28"/>
        </w:rPr>
      </w:pPr>
    </w:p>
    <w:p w:rsidR="005B2543" w:rsidRDefault="005B2543" w:rsidP="005B2543">
      <w:pPr>
        <w:suppressLineNumbers/>
        <w:suppressAutoHyphens/>
        <w:adjustRightInd w:val="0"/>
        <w:snapToGrid w:val="0"/>
        <w:jc w:val="center"/>
        <w:rPr>
          <w:b/>
          <w:sz w:val="28"/>
          <w:szCs w:val="28"/>
        </w:rPr>
      </w:pPr>
    </w:p>
    <w:p w:rsidR="005B2543" w:rsidRDefault="00BA2212" w:rsidP="005B2543">
      <w:pPr>
        <w:suppressLineNumbers/>
        <w:suppressAutoHyphens/>
        <w:adjustRightInd w:val="0"/>
        <w:snapToGrid w:val="0"/>
        <w:jc w:val="center"/>
        <w:rPr>
          <w:b/>
          <w:sz w:val="28"/>
          <w:szCs w:val="28"/>
        </w:rPr>
      </w:pPr>
      <w:r w:rsidRPr="00C534A4">
        <w:rPr>
          <w:b/>
          <w:sz w:val="28"/>
          <w:szCs w:val="28"/>
        </w:rPr>
        <w:t>СОДЕРЖАНИЕ</w:t>
      </w:r>
      <w:bookmarkStart w:id="3" w:name="_Toc123405453"/>
      <w:bookmarkStart w:id="4" w:name="_Ref193979557"/>
      <w:bookmarkStart w:id="5" w:name="_Ref193981836"/>
      <w:bookmarkEnd w:id="0"/>
      <w:bookmarkEnd w:id="1"/>
      <w:bookmarkEnd w:id="2"/>
    </w:p>
    <w:p w:rsidR="006712E3" w:rsidRDefault="006712E3" w:rsidP="005B2543">
      <w:pPr>
        <w:suppressLineNumbers/>
        <w:suppressAutoHyphens/>
        <w:adjustRightInd w:val="0"/>
        <w:snapToGrid w:val="0"/>
        <w:jc w:val="center"/>
        <w:rPr>
          <w:b/>
          <w:sz w:val="28"/>
          <w:szCs w:val="28"/>
        </w:rPr>
      </w:pPr>
    </w:p>
    <w:p w:rsidR="005B2543" w:rsidRPr="00401A7F" w:rsidRDefault="005B2543" w:rsidP="005B2543">
      <w:pPr>
        <w:suppressLineNumbers/>
        <w:suppressAutoHyphens/>
        <w:adjustRightInd w:val="0"/>
        <w:snapToGrid w:val="0"/>
        <w:jc w:val="center"/>
        <w:rPr>
          <w:sz w:val="30"/>
          <w:szCs w:val="30"/>
          <w:lang w:eastAsia="ar-SA"/>
        </w:rPr>
      </w:pPr>
    </w:p>
    <w:p w:rsidR="006712E3" w:rsidRPr="006712E3" w:rsidRDefault="005B2543">
      <w:pPr>
        <w:pStyle w:val="3f6"/>
        <w:tabs>
          <w:tab w:val="right" w:leader="dot" w:pos="10195"/>
        </w:tabs>
        <w:rPr>
          <w:rFonts w:asciiTheme="minorHAnsi" w:eastAsiaTheme="minorEastAsia" w:hAnsiTheme="minorHAnsi" w:cstheme="minorBidi"/>
          <w:noProof/>
          <w:sz w:val="32"/>
          <w:szCs w:val="32"/>
        </w:rPr>
      </w:pPr>
      <w:r w:rsidRPr="006712E3">
        <w:rPr>
          <w:sz w:val="32"/>
          <w:szCs w:val="32"/>
          <w:lang w:eastAsia="ar-SA"/>
        </w:rPr>
        <w:fldChar w:fldCharType="begin"/>
      </w:r>
      <w:r w:rsidRPr="006712E3">
        <w:rPr>
          <w:sz w:val="32"/>
          <w:szCs w:val="32"/>
          <w:lang w:eastAsia="ar-SA"/>
        </w:rPr>
        <w:instrText xml:space="preserve"> TOC \o "1-9" \t "Заголовок 2;2;АД_Наименование главы с нумерацией;2;АД_Наименование главы без нумерации;2;АД_Наименование главы с нумерацией;2;АД_Наименование главы с нумерацией;2;АД_Наименование главы с нумерацией;2;АД_Наименование главы с нумерацией;2;АД_Наименование главы с нумерацией;2;Заголовок 3 со списком;3;АД_Нумерованный пункт;3;АД_Нумерованный пункт;3;АД_Нумерованный пункт;3;АД_Нумерованный пункт;3;Контракт-раздел;4" \h</w:instrText>
      </w:r>
      <w:r w:rsidRPr="006712E3">
        <w:rPr>
          <w:sz w:val="32"/>
          <w:szCs w:val="32"/>
          <w:lang w:eastAsia="ar-SA"/>
        </w:rPr>
        <w:fldChar w:fldCharType="separate"/>
      </w:r>
      <w:hyperlink w:anchor="_Toc30059858" w:history="1">
        <w:r w:rsidR="006712E3" w:rsidRPr="006712E3">
          <w:rPr>
            <w:rStyle w:val="ae"/>
            <w:noProof/>
            <w:sz w:val="32"/>
            <w:szCs w:val="32"/>
            <w:lang w:val="x-none"/>
          </w:rPr>
          <w:t>Раздел I. Сведения о проводимом аукционе в электронной форме</w:t>
        </w:r>
        <w:r w:rsidR="006712E3" w:rsidRPr="006712E3">
          <w:rPr>
            <w:noProof/>
            <w:sz w:val="32"/>
            <w:szCs w:val="32"/>
          </w:rPr>
          <w:tab/>
        </w:r>
        <w:r w:rsidR="006712E3" w:rsidRPr="006712E3">
          <w:rPr>
            <w:noProof/>
            <w:sz w:val="32"/>
            <w:szCs w:val="32"/>
          </w:rPr>
          <w:fldChar w:fldCharType="begin"/>
        </w:r>
        <w:r w:rsidR="006712E3" w:rsidRPr="006712E3">
          <w:rPr>
            <w:noProof/>
            <w:sz w:val="32"/>
            <w:szCs w:val="32"/>
          </w:rPr>
          <w:instrText xml:space="preserve"> PAGEREF _Toc30059858 \h </w:instrText>
        </w:r>
        <w:r w:rsidR="006712E3" w:rsidRPr="006712E3">
          <w:rPr>
            <w:noProof/>
            <w:sz w:val="32"/>
            <w:szCs w:val="32"/>
          </w:rPr>
        </w:r>
        <w:r w:rsidR="006712E3" w:rsidRPr="006712E3">
          <w:rPr>
            <w:noProof/>
            <w:sz w:val="32"/>
            <w:szCs w:val="32"/>
          </w:rPr>
          <w:fldChar w:fldCharType="separate"/>
        </w:r>
        <w:r w:rsidR="00D57700">
          <w:rPr>
            <w:noProof/>
            <w:sz w:val="32"/>
            <w:szCs w:val="32"/>
          </w:rPr>
          <w:t>3</w:t>
        </w:r>
        <w:r w:rsidR="006712E3" w:rsidRPr="006712E3">
          <w:rPr>
            <w:noProof/>
            <w:sz w:val="32"/>
            <w:szCs w:val="32"/>
          </w:rPr>
          <w:fldChar w:fldCharType="end"/>
        </w:r>
      </w:hyperlink>
    </w:p>
    <w:p w:rsidR="006712E3" w:rsidRPr="006712E3" w:rsidRDefault="006045CF">
      <w:pPr>
        <w:pStyle w:val="3f6"/>
        <w:tabs>
          <w:tab w:val="right" w:leader="dot" w:pos="10195"/>
        </w:tabs>
        <w:rPr>
          <w:rFonts w:asciiTheme="minorHAnsi" w:eastAsiaTheme="minorEastAsia" w:hAnsiTheme="minorHAnsi" w:cstheme="minorBidi"/>
          <w:noProof/>
          <w:sz w:val="32"/>
          <w:szCs w:val="32"/>
        </w:rPr>
      </w:pPr>
      <w:hyperlink w:anchor="_Toc30059859" w:history="1">
        <w:r w:rsidR="006712E3" w:rsidRPr="006712E3">
          <w:rPr>
            <w:rStyle w:val="ae"/>
            <w:noProof/>
            <w:sz w:val="32"/>
            <w:szCs w:val="32"/>
            <w:lang w:val="x-none"/>
          </w:rPr>
          <w:t>Раздел II. Обоснование начальной (максимальной) цены контракта</w:t>
        </w:r>
        <w:r w:rsidR="006712E3" w:rsidRPr="006712E3">
          <w:rPr>
            <w:noProof/>
            <w:sz w:val="32"/>
            <w:szCs w:val="32"/>
          </w:rPr>
          <w:tab/>
        </w:r>
        <w:r w:rsidR="006712E3" w:rsidRPr="006712E3">
          <w:rPr>
            <w:noProof/>
            <w:sz w:val="32"/>
            <w:szCs w:val="32"/>
          </w:rPr>
          <w:fldChar w:fldCharType="begin"/>
        </w:r>
        <w:r w:rsidR="006712E3" w:rsidRPr="006712E3">
          <w:rPr>
            <w:noProof/>
            <w:sz w:val="32"/>
            <w:szCs w:val="32"/>
          </w:rPr>
          <w:instrText xml:space="preserve"> PAGEREF _Toc30059859 \h </w:instrText>
        </w:r>
        <w:r w:rsidR="006712E3" w:rsidRPr="006712E3">
          <w:rPr>
            <w:noProof/>
            <w:sz w:val="32"/>
            <w:szCs w:val="32"/>
          </w:rPr>
        </w:r>
        <w:r w:rsidR="006712E3" w:rsidRPr="006712E3">
          <w:rPr>
            <w:noProof/>
            <w:sz w:val="32"/>
            <w:szCs w:val="32"/>
          </w:rPr>
          <w:fldChar w:fldCharType="separate"/>
        </w:r>
        <w:r w:rsidR="00D57700">
          <w:rPr>
            <w:noProof/>
            <w:sz w:val="32"/>
            <w:szCs w:val="32"/>
          </w:rPr>
          <w:t>18</w:t>
        </w:r>
        <w:r w:rsidR="006712E3" w:rsidRPr="006712E3">
          <w:rPr>
            <w:noProof/>
            <w:sz w:val="32"/>
            <w:szCs w:val="32"/>
          </w:rPr>
          <w:fldChar w:fldCharType="end"/>
        </w:r>
      </w:hyperlink>
    </w:p>
    <w:p w:rsidR="006712E3" w:rsidRPr="006712E3" w:rsidRDefault="006045CF">
      <w:pPr>
        <w:pStyle w:val="3f6"/>
        <w:tabs>
          <w:tab w:val="right" w:leader="dot" w:pos="10195"/>
        </w:tabs>
        <w:rPr>
          <w:rFonts w:asciiTheme="minorHAnsi" w:eastAsiaTheme="minorEastAsia" w:hAnsiTheme="minorHAnsi" w:cstheme="minorBidi"/>
          <w:noProof/>
          <w:sz w:val="32"/>
          <w:szCs w:val="32"/>
        </w:rPr>
      </w:pPr>
      <w:hyperlink w:anchor="_Toc30059860" w:history="1">
        <w:r w:rsidR="006712E3" w:rsidRPr="006712E3">
          <w:rPr>
            <w:rStyle w:val="ae"/>
            <w:noProof/>
            <w:sz w:val="32"/>
            <w:szCs w:val="32"/>
            <w:lang w:val="x-none"/>
          </w:rPr>
          <w:t>Раздел III. Описание объекта закупки</w:t>
        </w:r>
        <w:r w:rsidR="006712E3" w:rsidRPr="006712E3">
          <w:rPr>
            <w:noProof/>
            <w:sz w:val="32"/>
            <w:szCs w:val="32"/>
          </w:rPr>
          <w:tab/>
        </w:r>
        <w:r w:rsidR="006712E3" w:rsidRPr="006712E3">
          <w:rPr>
            <w:noProof/>
            <w:sz w:val="32"/>
            <w:szCs w:val="32"/>
          </w:rPr>
          <w:fldChar w:fldCharType="begin"/>
        </w:r>
        <w:r w:rsidR="006712E3" w:rsidRPr="006712E3">
          <w:rPr>
            <w:noProof/>
            <w:sz w:val="32"/>
            <w:szCs w:val="32"/>
          </w:rPr>
          <w:instrText xml:space="preserve"> PAGEREF _Toc30059860 \h </w:instrText>
        </w:r>
        <w:r w:rsidR="006712E3" w:rsidRPr="006712E3">
          <w:rPr>
            <w:noProof/>
            <w:sz w:val="32"/>
            <w:szCs w:val="32"/>
          </w:rPr>
        </w:r>
        <w:r w:rsidR="006712E3" w:rsidRPr="006712E3">
          <w:rPr>
            <w:noProof/>
            <w:sz w:val="32"/>
            <w:szCs w:val="32"/>
          </w:rPr>
          <w:fldChar w:fldCharType="separate"/>
        </w:r>
        <w:r w:rsidR="00D57700">
          <w:rPr>
            <w:noProof/>
            <w:sz w:val="32"/>
            <w:szCs w:val="32"/>
          </w:rPr>
          <w:t>19</w:t>
        </w:r>
        <w:r w:rsidR="006712E3" w:rsidRPr="006712E3">
          <w:rPr>
            <w:noProof/>
            <w:sz w:val="32"/>
            <w:szCs w:val="32"/>
          </w:rPr>
          <w:fldChar w:fldCharType="end"/>
        </w:r>
      </w:hyperlink>
    </w:p>
    <w:p w:rsidR="006712E3" w:rsidRPr="006712E3" w:rsidRDefault="006045CF">
      <w:pPr>
        <w:pStyle w:val="3f6"/>
        <w:tabs>
          <w:tab w:val="right" w:leader="dot" w:pos="10195"/>
        </w:tabs>
        <w:rPr>
          <w:rFonts w:asciiTheme="minorHAnsi" w:eastAsiaTheme="minorEastAsia" w:hAnsiTheme="minorHAnsi" w:cstheme="minorBidi"/>
          <w:noProof/>
          <w:sz w:val="32"/>
          <w:szCs w:val="32"/>
        </w:rPr>
      </w:pPr>
      <w:hyperlink w:anchor="_Toc30059861" w:history="1">
        <w:r w:rsidR="006712E3" w:rsidRPr="006712E3">
          <w:rPr>
            <w:rStyle w:val="ae"/>
            <w:noProof/>
            <w:sz w:val="32"/>
            <w:szCs w:val="32"/>
            <w:lang w:val="x-none"/>
          </w:rPr>
          <w:t>Раздел IV. Инструкция по заполнению заявки участником Аукциона</w:t>
        </w:r>
        <w:r w:rsidR="006712E3" w:rsidRPr="006712E3">
          <w:rPr>
            <w:noProof/>
            <w:sz w:val="32"/>
            <w:szCs w:val="32"/>
          </w:rPr>
          <w:tab/>
        </w:r>
        <w:r w:rsidR="006712E3" w:rsidRPr="006712E3">
          <w:rPr>
            <w:noProof/>
            <w:sz w:val="32"/>
            <w:szCs w:val="32"/>
          </w:rPr>
          <w:fldChar w:fldCharType="begin"/>
        </w:r>
        <w:r w:rsidR="006712E3" w:rsidRPr="006712E3">
          <w:rPr>
            <w:noProof/>
            <w:sz w:val="32"/>
            <w:szCs w:val="32"/>
          </w:rPr>
          <w:instrText xml:space="preserve"> PAGEREF _Toc30059861 \h </w:instrText>
        </w:r>
        <w:r w:rsidR="006712E3" w:rsidRPr="006712E3">
          <w:rPr>
            <w:noProof/>
            <w:sz w:val="32"/>
            <w:szCs w:val="32"/>
          </w:rPr>
        </w:r>
        <w:r w:rsidR="006712E3" w:rsidRPr="006712E3">
          <w:rPr>
            <w:noProof/>
            <w:sz w:val="32"/>
            <w:szCs w:val="32"/>
          </w:rPr>
          <w:fldChar w:fldCharType="separate"/>
        </w:r>
        <w:r w:rsidR="00D57700">
          <w:rPr>
            <w:noProof/>
            <w:sz w:val="32"/>
            <w:szCs w:val="32"/>
          </w:rPr>
          <w:t>22</w:t>
        </w:r>
        <w:r w:rsidR="006712E3" w:rsidRPr="006712E3">
          <w:rPr>
            <w:noProof/>
            <w:sz w:val="32"/>
            <w:szCs w:val="32"/>
          </w:rPr>
          <w:fldChar w:fldCharType="end"/>
        </w:r>
      </w:hyperlink>
    </w:p>
    <w:p w:rsidR="005B2543" w:rsidRPr="006712E3" w:rsidRDefault="005B2543" w:rsidP="005B2543">
      <w:pPr>
        <w:rPr>
          <w:b/>
          <w:bCs/>
          <w:sz w:val="32"/>
          <w:szCs w:val="32"/>
        </w:rPr>
      </w:pPr>
      <w:r w:rsidRPr="006712E3">
        <w:rPr>
          <w:sz w:val="32"/>
          <w:szCs w:val="32"/>
          <w:lang w:eastAsia="ar-SA"/>
        </w:rPr>
        <w:fldChar w:fldCharType="end"/>
      </w:r>
    </w:p>
    <w:p w:rsidR="005B2543" w:rsidRPr="005B2543" w:rsidRDefault="005B2543">
      <w:pPr>
        <w:rPr>
          <w:b/>
          <w:bCs/>
          <w:sz w:val="26"/>
          <w:szCs w:val="26"/>
        </w:rPr>
      </w:pPr>
    </w:p>
    <w:p w:rsidR="005B2543" w:rsidRPr="006312AA" w:rsidRDefault="005B2543">
      <w:pPr>
        <w:rPr>
          <w:b/>
          <w:bCs/>
          <w:sz w:val="26"/>
          <w:szCs w:val="26"/>
        </w:rPr>
      </w:pPr>
      <w:r>
        <w:rPr>
          <w:lang w:val="x-none"/>
        </w:rPr>
        <w:br w:type="page"/>
      </w:r>
      <w:r w:rsidR="006312AA">
        <w:lastRenderedPageBreak/>
        <w:tab/>
      </w:r>
    </w:p>
    <w:p w:rsidR="003748A7" w:rsidRPr="005B2543" w:rsidRDefault="0038521D" w:rsidP="005B2543">
      <w:pPr>
        <w:pStyle w:val="35"/>
        <w:jc w:val="center"/>
        <w:rPr>
          <w:rFonts w:ascii="Times New Roman" w:hAnsi="Times New Roman"/>
          <w:lang w:val="x-none"/>
        </w:rPr>
      </w:pPr>
      <w:bookmarkStart w:id="6" w:name="_Toc30059858"/>
      <w:r w:rsidRPr="005B2543">
        <w:rPr>
          <w:rFonts w:ascii="Times New Roman" w:hAnsi="Times New Roman"/>
          <w:lang w:val="x-none"/>
        </w:rPr>
        <w:t xml:space="preserve">Раздел </w:t>
      </w:r>
      <w:r w:rsidR="00F3565E" w:rsidRPr="005B2543">
        <w:rPr>
          <w:rFonts w:ascii="Times New Roman" w:hAnsi="Times New Roman"/>
          <w:lang w:val="x-none"/>
        </w:rPr>
        <w:t xml:space="preserve">I. </w:t>
      </w:r>
      <w:r w:rsidRPr="005B2543">
        <w:rPr>
          <w:rFonts w:ascii="Times New Roman" w:hAnsi="Times New Roman"/>
          <w:lang w:val="x-none"/>
        </w:rPr>
        <w:t>Сведения о проводимом аукционе в электронной форме</w:t>
      </w:r>
      <w:bookmarkEnd w:id="6"/>
    </w:p>
    <w:p w:rsidR="003748A7" w:rsidRPr="00905F19" w:rsidRDefault="003748A7" w:rsidP="003748A7">
      <w:pPr>
        <w:tabs>
          <w:tab w:val="num" w:pos="960"/>
          <w:tab w:val="num" w:pos="1004"/>
        </w:tabs>
        <w:ind w:firstLine="709"/>
        <w:jc w:val="both"/>
      </w:pPr>
      <w:r w:rsidRPr="00905F19">
        <w:t xml:space="preserve">Настоящая документация об электронном </w:t>
      </w:r>
      <w:r w:rsidR="008C4501">
        <w:t>а</w:t>
      </w:r>
      <w:r w:rsidR="00794300">
        <w:t>укцион</w:t>
      </w:r>
      <w:r w:rsidRPr="00905F19">
        <w:t>е</w:t>
      </w:r>
      <w:r w:rsidR="00B06F57">
        <w:t xml:space="preserve"> </w:t>
      </w:r>
      <w:r w:rsidRPr="00905F19">
        <w:t>подготовлена в соответствии с Федеральным законом от 05 апреля 2013 г. №</w:t>
      </w:r>
      <w:r w:rsidR="00905F19" w:rsidRPr="00905F19">
        <w:t xml:space="preserve"> </w:t>
      </w:r>
      <w:r w:rsidRPr="00905F19">
        <w:t xml:space="preserve">44-ФЗ «О </w:t>
      </w:r>
      <w:r w:rsidR="002D7D9F">
        <w:t>контракт</w:t>
      </w:r>
      <w:r w:rsidRPr="00905F19">
        <w:t>ной системе в сфере закупок товаров, работ, услуг для обеспечения государственных и муниципальных нужд» (далее – Закон), а также иными нормативными правовыми актами, регулирующими отношения в сфере закупок товаров, работ, услуг для государственных и муниципальных нужд.</w:t>
      </w:r>
    </w:p>
    <w:p w:rsidR="00905F19" w:rsidRDefault="00905F19" w:rsidP="003748A7">
      <w:pPr>
        <w:tabs>
          <w:tab w:val="num" w:pos="960"/>
          <w:tab w:val="num" w:pos="1004"/>
        </w:tabs>
        <w:ind w:firstLine="709"/>
        <w:jc w:val="both"/>
      </w:pPr>
    </w:p>
    <w:bookmarkEnd w:id="3"/>
    <w:bookmarkEnd w:id="4"/>
    <w:bookmarkEnd w:id="5"/>
    <w:p w:rsidR="00BA2212" w:rsidRDefault="00663002" w:rsidP="008E16A9">
      <w:pPr>
        <w:spacing w:line="233" w:lineRule="auto"/>
        <w:jc w:val="center"/>
        <w:rPr>
          <w:b/>
        </w:rPr>
      </w:pPr>
      <w:r w:rsidRPr="00B171A9">
        <w:rPr>
          <w:b/>
        </w:rPr>
        <w:t>ИНФОРМАЦИОННАЯ КАРТА</w:t>
      </w:r>
    </w:p>
    <w:tbl>
      <w:tblPr>
        <w:tblStyle w:val="ad"/>
        <w:tblW w:w="10201" w:type="dxa"/>
        <w:tblLayout w:type="fixed"/>
        <w:tblLook w:val="04A0" w:firstRow="1" w:lastRow="0" w:firstColumn="1" w:lastColumn="0" w:noHBand="0" w:noVBand="1"/>
      </w:tblPr>
      <w:tblGrid>
        <w:gridCol w:w="562"/>
        <w:gridCol w:w="3544"/>
        <w:gridCol w:w="6095"/>
      </w:tblGrid>
      <w:tr w:rsidR="00B72E77" w:rsidRPr="006360D8" w:rsidTr="00246B9E">
        <w:tc>
          <w:tcPr>
            <w:tcW w:w="562" w:type="dxa"/>
            <w:hideMark/>
          </w:tcPr>
          <w:p w:rsidR="005C7607" w:rsidRPr="006360D8" w:rsidRDefault="00B72E77" w:rsidP="009D7906">
            <w:pPr>
              <w:widowControl w:val="0"/>
              <w:tabs>
                <w:tab w:val="left" w:pos="171"/>
              </w:tabs>
              <w:snapToGrid w:val="0"/>
              <w:spacing w:after="0"/>
              <w:ind w:right="5"/>
              <w:jc w:val="center"/>
              <w:rPr>
                <w:b/>
                <w:sz w:val="22"/>
                <w:szCs w:val="22"/>
              </w:rPr>
            </w:pPr>
            <w:bookmarkStart w:id="7" w:name="_Ref130188860"/>
            <w:bookmarkStart w:id="8" w:name="_Ref151798108"/>
            <w:r w:rsidRPr="006360D8">
              <w:rPr>
                <w:b/>
                <w:sz w:val="22"/>
                <w:szCs w:val="22"/>
              </w:rPr>
              <w:t>№</w:t>
            </w:r>
          </w:p>
          <w:p w:rsidR="00B72E77" w:rsidRPr="006360D8" w:rsidRDefault="00B72E77" w:rsidP="009D7906">
            <w:pPr>
              <w:widowControl w:val="0"/>
              <w:tabs>
                <w:tab w:val="left" w:pos="171"/>
              </w:tabs>
              <w:snapToGrid w:val="0"/>
              <w:spacing w:after="0"/>
              <w:ind w:right="5"/>
              <w:jc w:val="center"/>
              <w:rPr>
                <w:rFonts w:cs="Calibri"/>
                <w:b/>
                <w:sz w:val="22"/>
                <w:szCs w:val="22"/>
                <w:lang w:eastAsia="ar-SA"/>
              </w:rPr>
            </w:pPr>
            <w:r w:rsidRPr="006360D8">
              <w:rPr>
                <w:b/>
                <w:sz w:val="22"/>
                <w:szCs w:val="22"/>
              </w:rPr>
              <w:t>п</w:t>
            </w:r>
            <w:r w:rsidRPr="006360D8">
              <w:rPr>
                <w:b/>
                <w:sz w:val="22"/>
                <w:szCs w:val="22"/>
                <w:lang w:val="en-US"/>
              </w:rPr>
              <w:t>/</w:t>
            </w:r>
            <w:r w:rsidRPr="006360D8">
              <w:rPr>
                <w:b/>
                <w:sz w:val="22"/>
                <w:szCs w:val="22"/>
              </w:rPr>
              <w:t>п</w:t>
            </w:r>
          </w:p>
        </w:tc>
        <w:tc>
          <w:tcPr>
            <w:tcW w:w="3544" w:type="dxa"/>
            <w:vAlign w:val="center"/>
            <w:hideMark/>
          </w:tcPr>
          <w:p w:rsidR="00B72E77" w:rsidRPr="00DB06D2" w:rsidRDefault="00A53306" w:rsidP="00DB06D2">
            <w:pPr>
              <w:widowControl w:val="0"/>
              <w:snapToGrid w:val="0"/>
              <w:spacing w:after="0"/>
              <w:ind w:firstLine="34"/>
              <w:jc w:val="center"/>
              <w:rPr>
                <w:b/>
                <w:sz w:val="22"/>
                <w:szCs w:val="22"/>
              </w:rPr>
            </w:pPr>
            <w:r w:rsidRPr="006360D8">
              <w:rPr>
                <w:b/>
                <w:sz w:val="22"/>
                <w:szCs w:val="22"/>
              </w:rPr>
              <w:t xml:space="preserve">Наименование </w:t>
            </w:r>
            <w:r w:rsidR="00801B7C" w:rsidRPr="006360D8">
              <w:rPr>
                <w:b/>
                <w:sz w:val="22"/>
                <w:szCs w:val="22"/>
              </w:rPr>
              <w:t>пункта</w:t>
            </w:r>
          </w:p>
        </w:tc>
        <w:tc>
          <w:tcPr>
            <w:tcW w:w="6095" w:type="dxa"/>
            <w:vAlign w:val="center"/>
            <w:hideMark/>
          </w:tcPr>
          <w:p w:rsidR="00B72E77" w:rsidRPr="006360D8" w:rsidRDefault="00663002" w:rsidP="00482518">
            <w:pPr>
              <w:widowControl w:val="0"/>
              <w:snapToGrid w:val="0"/>
              <w:spacing w:after="0"/>
              <w:ind w:firstLine="34"/>
              <w:jc w:val="center"/>
              <w:rPr>
                <w:rFonts w:cs="Calibri"/>
                <w:b/>
                <w:sz w:val="22"/>
                <w:szCs w:val="22"/>
                <w:lang w:eastAsia="ar-SA"/>
              </w:rPr>
            </w:pPr>
            <w:r w:rsidRPr="006360D8">
              <w:rPr>
                <w:b/>
                <w:sz w:val="22"/>
                <w:szCs w:val="22"/>
              </w:rPr>
              <w:t xml:space="preserve">Условия проведения </w:t>
            </w:r>
            <w:r w:rsidR="00794300" w:rsidRPr="006360D8">
              <w:rPr>
                <w:b/>
                <w:sz w:val="22"/>
                <w:szCs w:val="22"/>
              </w:rPr>
              <w:t>Аукцион</w:t>
            </w:r>
            <w:r w:rsidRPr="006360D8">
              <w:rPr>
                <w:b/>
                <w:sz w:val="22"/>
                <w:szCs w:val="22"/>
              </w:rPr>
              <w:t>а</w:t>
            </w:r>
          </w:p>
        </w:tc>
      </w:tr>
      <w:tr w:rsidR="00B72E77" w:rsidRPr="006360D8" w:rsidTr="00246B9E">
        <w:trPr>
          <w:trHeight w:val="83"/>
        </w:trPr>
        <w:tc>
          <w:tcPr>
            <w:tcW w:w="562" w:type="dxa"/>
            <w:hideMark/>
          </w:tcPr>
          <w:p w:rsidR="00B72E77" w:rsidRPr="006360D8" w:rsidRDefault="00B72E77" w:rsidP="009D7906">
            <w:pPr>
              <w:widowControl w:val="0"/>
              <w:tabs>
                <w:tab w:val="left" w:pos="171"/>
              </w:tabs>
              <w:snapToGrid w:val="0"/>
              <w:spacing w:after="0"/>
              <w:ind w:right="5"/>
              <w:jc w:val="center"/>
              <w:rPr>
                <w:rFonts w:cs="Calibri"/>
                <w:b/>
                <w:sz w:val="22"/>
                <w:szCs w:val="22"/>
                <w:lang w:eastAsia="ar-SA"/>
              </w:rPr>
            </w:pPr>
            <w:r w:rsidRPr="006360D8">
              <w:rPr>
                <w:b/>
                <w:sz w:val="22"/>
                <w:szCs w:val="22"/>
              </w:rPr>
              <w:t>1</w:t>
            </w:r>
          </w:p>
        </w:tc>
        <w:tc>
          <w:tcPr>
            <w:tcW w:w="3544" w:type="dxa"/>
            <w:hideMark/>
          </w:tcPr>
          <w:p w:rsidR="00B72E77" w:rsidRPr="006360D8" w:rsidRDefault="00B72E77" w:rsidP="009D7906">
            <w:pPr>
              <w:widowControl w:val="0"/>
              <w:snapToGrid w:val="0"/>
              <w:spacing w:after="0"/>
              <w:jc w:val="center"/>
              <w:rPr>
                <w:rFonts w:cs="Calibri"/>
                <w:b/>
                <w:sz w:val="22"/>
                <w:szCs w:val="22"/>
                <w:lang w:eastAsia="ar-SA"/>
              </w:rPr>
            </w:pPr>
            <w:r w:rsidRPr="006360D8">
              <w:rPr>
                <w:b/>
                <w:sz w:val="22"/>
                <w:szCs w:val="22"/>
              </w:rPr>
              <w:t>2</w:t>
            </w:r>
          </w:p>
        </w:tc>
        <w:tc>
          <w:tcPr>
            <w:tcW w:w="6095" w:type="dxa"/>
            <w:vAlign w:val="center"/>
            <w:hideMark/>
          </w:tcPr>
          <w:p w:rsidR="00B72E77" w:rsidRPr="006360D8" w:rsidRDefault="00B72E77" w:rsidP="00482518">
            <w:pPr>
              <w:widowControl w:val="0"/>
              <w:snapToGrid w:val="0"/>
              <w:spacing w:after="0"/>
              <w:ind w:firstLine="317"/>
              <w:jc w:val="center"/>
              <w:rPr>
                <w:rFonts w:cs="Calibri"/>
                <w:b/>
                <w:sz w:val="22"/>
                <w:szCs w:val="22"/>
                <w:lang w:eastAsia="ar-SA"/>
              </w:rPr>
            </w:pPr>
            <w:r w:rsidRPr="006360D8">
              <w:rPr>
                <w:b/>
                <w:sz w:val="22"/>
                <w:szCs w:val="22"/>
              </w:rPr>
              <w:t>3</w:t>
            </w:r>
          </w:p>
        </w:tc>
      </w:tr>
      <w:tr w:rsidR="000556AD" w:rsidRPr="006360D8" w:rsidTr="00246B9E">
        <w:trPr>
          <w:trHeight w:val="1545"/>
        </w:trPr>
        <w:tc>
          <w:tcPr>
            <w:tcW w:w="562" w:type="dxa"/>
            <w:vMerge w:val="restart"/>
          </w:tcPr>
          <w:p w:rsidR="000556AD" w:rsidRPr="006360D8" w:rsidRDefault="000556AD" w:rsidP="009D7906">
            <w:pPr>
              <w:widowControl w:val="0"/>
              <w:numPr>
                <w:ilvl w:val="0"/>
                <w:numId w:val="40"/>
              </w:numPr>
              <w:tabs>
                <w:tab w:val="clear" w:pos="720"/>
                <w:tab w:val="left" w:pos="171"/>
              </w:tabs>
              <w:snapToGrid w:val="0"/>
              <w:spacing w:after="0"/>
              <w:ind w:left="0" w:right="5" w:firstLine="0"/>
              <w:jc w:val="center"/>
              <w:rPr>
                <w:rFonts w:cs="Calibri"/>
                <w:sz w:val="22"/>
                <w:szCs w:val="22"/>
                <w:lang w:eastAsia="ar-SA"/>
              </w:rPr>
            </w:pPr>
          </w:p>
        </w:tc>
        <w:tc>
          <w:tcPr>
            <w:tcW w:w="3544" w:type="dxa"/>
            <w:hideMark/>
          </w:tcPr>
          <w:p w:rsidR="000556AD" w:rsidRPr="006360D8" w:rsidRDefault="000556AD" w:rsidP="009D7906">
            <w:pPr>
              <w:widowControl w:val="0"/>
              <w:spacing w:after="0"/>
              <w:jc w:val="center"/>
              <w:rPr>
                <w:rFonts w:cs="Calibri"/>
                <w:sz w:val="22"/>
                <w:szCs w:val="22"/>
                <w:lang w:eastAsia="ar-SA"/>
              </w:rPr>
            </w:pPr>
            <w:r w:rsidRPr="006360D8">
              <w:rPr>
                <w:sz w:val="22"/>
                <w:szCs w:val="22"/>
              </w:rPr>
              <w:t>Заказчик</w:t>
            </w:r>
          </w:p>
        </w:tc>
        <w:tc>
          <w:tcPr>
            <w:tcW w:w="6095" w:type="dxa"/>
            <w:vAlign w:val="center"/>
            <w:hideMark/>
          </w:tcPr>
          <w:p w:rsidR="001745EA" w:rsidRPr="001745EA" w:rsidRDefault="001745EA" w:rsidP="001745EA">
            <w:pPr>
              <w:keepNext/>
              <w:keepLines/>
              <w:widowControl w:val="0"/>
              <w:suppressLineNumbers/>
              <w:suppressAutoHyphens/>
              <w:rPr>
                <w:color w:val="000000"/>
                <w:sz w:val="22"/>
                <w:szCs w:val="22"/>
                <w:lang w:eastAsia="ar-SA"/>
              </w:rPr>
            </w:pPr>
            <w:r w:rsidRPr="001745EA">
              <w:rPr>
                <w:sz w:val="22"/>
                <w:szCs w:val="22"/>
              </w:rPr>
              <w:t xml:space="preserve">Наименование: </w:t>
            </w:r>
            <w:r w:rsidRPr="001745EA">
              <w:rPr>
                <w:color w:val="000000"/>
                <w:sz w:val="22"/>
                <w:szCs w:val="22"/>
                <w:lang w:eastAsia="ar-SA"/>
              </w:rPr>
              <w:t xml:space="preserve">Государственное учреждение – региональное отделение Фонда социального страхования Российской Федерации по Ханты-Мансийскому автономному округу – Югре </w:t>
            </w:r>
          </w:p>
          <w:p w:rsidR="001745EA" w:rsidRPr="00242B42" w:rsidRDefault="001745EA" w:rsidP="001745EA">
            <w:pPr>
              <w:keepNext/>
              <w:keepLines/>
              <w:widowControl w:val="0"/>
              <w:suppressLineNumbers/>
              <w:suppressAutoHyphens/>
              <w:rPr>
                <w:sz w:val="22"/>
                <w:szCs w:val="22"/>
              </w:rPr>
            </w:pPr>
            <w:r w:rsidRPr="001745EA">
              <w:rPr>
                <w:sz w:val="22"/>
                <w:szCs w:val="22"/>
              </w:rPr>
              <w:t xml:space="preserve">Место нахождения/Почтовый адрес: </w:t>
            </w:r>
            <w:r w:rsidRPr="001745EA">
              <w:rPr>
                <w:color w:val="000000"/>
                <w:sz w:val="22"/>
                <w:szCs w:val="22"/>
                <w:lang w:eastAsia="ar-SA"/>
              </w:rPr>
              <w:t>628012, г.Ханты-</w:t>
            </w:r>
            <w:r w:rsidRPr="00242B42">
              <w:rPr>
                <w:color w:val="000000"/>
                <w:sz w:val="22"/>
                <w:szCs w:val="22"/>
                <w:lang w:eastAsia="ar-SA"/>
              </w:rPr>
              <w:t>Мансийск, ул. Дзержинского, д. 31</w:t>
            </w:r>
          </w:p>
          <w:p w:rsidR="001745EA" w:rsidRPr="00242B42" w:rsidRDefault="001745EA" w:rsidP="001745EA">
            <w:pPr>
              <w:keepNext/>
              <w:keepLines/>
              <w:widowControl w:val="0"/>
              <w:suppressLineNumbers/>
              <w:suppressAutoHyphens/>
              <w:rPr>
                <w:sz w:val="22"/>
                <w:szCs w:val="22"/>
              </w:rPr>
            </w:pPr>
            <w:r w:rsidRPr="00242B42">
              <w:rPr>
                <w:sz w:val="22"/>
                <w:szCs w:val="22"/>
              </w:rPr>
              <w:t xml:space="preserve">Контактный телефон: 8 (3467) </w:t>
            </w:r>
            <w:r w:rsidRPr="00242B42">
              <w:rPr>
                <w:color w:val="000000"/>
                <w:sz w:val="22"/>
                <w:szCs w:val="22"/>
                <w:lang w:eastAsia="ar-SA"/>
              </w:rPr>
              <w:t xml:space="preserve">37-19-87, </w:t>
            </w:r>
            <w:r w:rsidRPr="00242B42">
              <w:rPr>
                <w:sz w:val="22"/>
                <w:szCs w:val="22"/>
              </w:rPr>
              <w:t xml:space="preserve">Адрес электронной почты: </w:t>
            </w:r>
            <w:r w:rsidRPr="00242B42">
              <w:rPr>
                <w:color w:val="000000"/>
                <w:sz w:val="22"/>
                <w:szCs w:val="22"/>
                <w:lang w:eastAsia="ar-SA"/>
              </w:rPr>
              <w:t>torgi@ro86.fss.ru</w:t>
            </w:r>
          </w:p>
          <w:p w:rsidR="000556AD" w:rsidRPr="00242B42" w:rsidRDefault="001745EA" w:rsidP="001745EA">
            <w:pPr>
              <w:widowControl w:val="0"/>
              <w:snapToGrid w:val="0"/>
              <w:spacing w:after="0"/>
              <w:rPr>
                <w:color w:val="000000"/>
                <w:sz w:val="22"/>
                <w:szCs w:val="22"/>
                <w:lang w:eastAsia="ar-SA"/>
              </w:rPr>
            </w:pPr>
            <w:r w:rsidRPr="00242B42">
              <w:rPr>
                <w:sz w:val="22"/>
                <w:szCs w:val="22"/>
              </w:rPr>
              <w:t xml:space="preserve">Ответственное должностное лицо заказчика: </w:t>
            </w:r>
            <w:r w:rsidR="001162B8" w:rsidRPr="001162B8">
              <w:rPr>
                <w:color w:val="000000"/>
                <w:sz w:val="22"/>
                <w:szCs w:val="22"/>
                <w:lang w:eastAsia="ar-SA"/>
              </w:rPr>
              <w:t>Пластинин Максим Михайлович</w:t>
            </w:r>
          </w:p>
          <w:p w:rsidR="00246B9E" w:rsidRPr="001745EA" w:rsidRDefault="005B71F3" w:rsidP="00503D4A">
            <w:pPr>
              <w:widowControl w:val="0"/>
              <w:snapToGrid w:val="0"/>
              <w:spacing w:after="0"/>
              <w:rPr>
                <w:sz w:val="22"/>
                <w:szCs w:val="22"/>
              </w:rPr>
            </w:pPr>
            <w:r w:rsidRPr="005B71F3">
              <w:rPr>
                <w:sz w:val="22"/>
                <w:szCs w:val="22"/>
              </w:rPr>
              <w:t>Работник контрактной службы, ответственный за заключение контракта: Комиссарова Любовь Владимировна</w:t>
            </w:r>
            <w:r>
              <w:rPr>
                <w:sz w:val="22"/>
                <w:szCs w:val="22"/>
              </w:rPr>
              <w:t>, Тел.: 8(3467) 37-19-83,</w:t>
            </w:r>
            <w:r w:rsidR="00503D4A">
              <w:rPr>
                <w:sz w:val="22"/>
                <w:szCs w:val="22"/>
              </w:rPr>
              <w:t xml:space="preserve"> </w:t>
            </w:r>
            <w:r w:rsidRPr="005B71F3">
              <w:rPr>
                <w:sz w:val="22"/>
                <w:szCs w:val="22"/>
              </w:rPr>
              <w:t>Адрес электронной почты: lv.komissarova@ro86.fss.ru.</w:t>
            </w:r>
          </w:p>
        </w:tc>
      </w:tr>
      <w:tr w:rsidR="000556AD" w:rsidRPr="006360D8" w:rsidTr="00246B9E">
        <w:trPr>
          <w:trHeight w:val="203"/>
        </w:trPr>
        <w:tc>
          <w:tcPr>
            <w:tcW w:w="562" w:type="dxa"/>
            <w:vMerge/>
          </w:tcPr>
          <w:p w:rsidR="000556AD" w:rsidRPr="006360D8" w:rsidRDefault="000556AD"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3544" w:type="dxa"/>
          </w:tcPr>
          <w:p w:rsidR="000556AD" w:rsidRPr="006360D8" w:rsidRDefault="009D0A5C" w:rsidP="009D7906">
            <w:pPr>
              <w:widowControl w:val="0"/>
              <w:spacing w:after="0"/>
              <w:jc w:val="center"/>
              <w:rPr>
                <w:sz w:val="22"/>
                <w:szCs w:val="22"/>
              </w:rPr>
            </w:pPr>
            <w:r w:rsidRPr="006360D8">
              <w:rPr>
                <w:sz w:val="22"/>
                <w:szCs w:val="22"/>
              </w:rPr>
              <w:t>Специализированная организация</w:t>
            </w:r>
          </w:p>
        </w:tc>
        <w:tc>
          <w:tcPr>
            <w:tcW w:w="6095" w:type="dxa"/>
            <w:vAlign w:val="center"/>
          </w:tcPr>
          <w:p w:rsidR="000556AD" w:rsidRPr="006360D8" w:rsidRDefault="00647FCB" w:rsidP="001745EA">
            <w:pPr>
              <w:widowControl w:val="0"/>
              <w:spacing w:after="0"/>
              <w:rPr>
                <w:sz w:val="22"/>
                <w:szCs w:val="22"/>
              </w:rPr>
            </w:pPr>
            <w:r w:rsidRPr="006360D8">
              <w:rPr>
                <w:sz w:val="22"/>
                <w:szCs w:val="22"/>
              </w:rPr>
              <w:t>Не привлекается</w:t>
            </w:r>
          </w:p>
        </w:tc>
      </w:tr>
      <w:tr w:rsidR="00EF4BEB" w:rsidRPr="006360D8" w:rsidTr="00246B9E">
        <w:trPr>
          <w:trHeight w:val="333"/>
        </w:trPr>
        <w:tc>
          <w:tcPr>
            <w:tcW w:w="562" w:type="dxa"/>
          </w:tcPr>
          <w:p w:rsidR="00EF4BEB" w:rsidRPr="006360D8" w:rsidRDefault="00EF4BEB"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3544" w:type="dxa"/>
          </w:tcPr>
          <w:p w:rsidR="00EF4BEB" w:rsidRPr="006360D8" w:rsidRDefault="00EF4BEB" w:rsidP="00AF0557">
            <w:pPr>
              <w:widowControl w:val="0"/>
              <w:spacing w:after="0"/>
              <w:jc w:val="center"/>
              <w:rPr>
                <w:sz w:val="22"/>
                <w:szCs w:val="22"/>
              </w:rPr>
            </w:pPr>
            <w:r w:rsidRPr="006360D8">
              <w:rPr>
                <w:sz w:val="22"/>
                <w:szCs w:val="22"/>
              </w:rPr>
              <w:t xml:space="preserve">Способ определения </w:t>
            </w:r>
            <w:r w:rsidR="00AF0557" w:rsidRPr="006360D8">
              <w:rPr>
                <w:sz w:val="22"/>
                <w:szCs w:val="22"/>
              </w:rPr>
              <w:t>поставщика (подрядчика, исполнителя)</w:t>
            </w:r>
          </w:p>
        </w:tc>
        <w:tc>
          <w:tcPr>
            <w:tcW w:w="6095" w:type="dxa"/>
            <w:vAlign w:val="center"/>
          </w:tcPr>
          <w:p w:rsidR="00EF4BEB" w:rsidRPr="006360D8" w:rsidRDefault="00EF4BEB" w:rsidP="00DF7575">
            <w:pPr>
              <w:widowControl w:val="0"/>
              <w:spacing w:after="0"/>
              <w:ind w:firstLine="176"/>
              <w:rPr>
                <w:b/>
                <w:sz w:val="22"/>
                <w:szCs w:val="22"/>
              </w:rPr>
            </w:pPr>
            <w:r w:rsidRPr="006360D8">
              <w:rPr>
                <w:sz w:val="22"/>
                <w:szCs w:val="22"/>
              </w:rPr>
              <w:t xml:space="preserve">Электронный </w:t>
            </w:r>
            <w:r w:rsidR="0038521D" w:rsidRPr="006360D8">
              <w:rPr>
                <w:sz w:val="22"/>
                <w:szCs w:val="22"/>
              </w:rPr>
              <w:t>а</w:t>
            </w:r>
            <w:r w:rsidR="00794300" w:rsidRPr="006360D8">
              <w:rPr>
                <w:sz w:val="22"/>
                <w:szCs w:val="22"/>
              </w:rPr>
              <w:t>укцион</w:t>
            </w:r>
            <w:r w:rsidRPr="006360D8">
              <w:rPr>
                <w:sz w:val="22"/>
                <w:szCs w:val="22"/>
              </w:rPr>
              <w:t xml:space="preserve"> (далее – </w:t>
            </w:r>
            <w:r w:rsidR="00794300" w:rsidRPr="006360D8">
              <w:rPr>
                <w:sz w:val="22"/>
                <w:szCs w:val="22"/>
              </w:rPr>
              <w:t>Аукцион</w:t>
            </w:r>
            <w:r w:rsidR="004159C0" w:rsidRPr="006360D8">
              <w:rPr>
                <w:sz w:val="22"/>
                <w:szCs w:val="22"/>
              </w:rPr>
              <w:t>, закупка</w:t>
            </w:r>
            <w:r w:rsidRPr="006360D8">
              <w:rPr>
                <w:sz w:val="22"/>
                <w:szCs w:val="22"/>
              </w:rPr>
              <w:t>).</w:t>
            </w:r>
          </w:p>
        </w:tc>
      </w:tr>
      <w:tr w:rsidR="00631E33" w:rsidRPr="006360D8" w:rsidTr="00246B9E">
        <w:trPr>
          <w:trHeight w:val="333"/>
        </w:trPr>
        <w:tc>
          <w:tcPr>
            <w:tcW w:w="562" w:type="dxa"/>
          </w:tcPr>
          <w:p w:rsidR="00631E33" w:rsidRPr="006360D8" w:rsidRDefault="00631E33"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3544" w:type="dxa"/>
          </w:tcPr>
          <w:p w:rsidR="00631E33" w:rsidRPr="006360D8" w:rsidRDefault="00DC1EEB" w:rsidP="009D7906">
            <w:pPr>
              <w:widowControl w:val="0"/>
              <w:spacing w:after="0"/>
              <w:jc w:val="center"/>
              <w:rPr>
                <w:sz w:val="22"/>
                <w:szCs w:val="22"/>
              </w:rPr>
            </w:pPr>
            <w:r w:rsidRPr="006360D8">
              <w:rPr>
                <w:sz w:val="22"/>
                <w:szCs w:val="22"/>
              </w:rPr>
              <w:t>А</w:t>
            </w:r>
            <w:r w:rsidR="00631E33" w:rsidRPr="006360D8">
              <w:rPr>
                <w:sz w:val="22"/>
                <w:szCs w:val="22"/>
              </w:rPr>
              <w:t>дрес электронной площадки в сети «Интернет»</w:t>
            </w:r>
          </w:p>
        </w:tc>
        <w:tc>
          <w:tcPr>
            <w:tcW w:w="6095" w:type="dxa"/>
            <w:vAlign w:val="center"/>
          </w:tcPr>
          <w:p w:rsidR="00631E33" w:rsidRPr="001745EA" w:rsidRDefault="006045CF" w:rsidP="001745EA">
            <w:pPr>
              <w:keepNext/>
              <w:keepLines/>
              <w:widowControl w:val="0"/>
              <w:suppressLineNumbers/>
              <w:suppressAutoHyphens/>
            </w:pPr>
            <w:hyperlink w:history="1">
              <w:r w:rsidR="001745EA" w:rsidRPr="00724252">
                <w:rPr>
                  <w:rStyle w:val="ae"/>
                </w:rPr>
                <w:t>http://</w:t>
              </w:r>
              <w:r w:rsidR="001745EA" w:rsidRPr="00724252">
                <w:rPr>
                  <w:rStyle w:val="ae"/>
                  <w:lang w:eastAsia="ar-SA"/>
                </w:rPr>
                <w:t xml:space="preserve">www.rts-tender.ru </w:t>
              </w:r>
            </w:hyperlink>
          </w:p>
        </w:tc>
      </w:tr>
      <w:tr w:rsidR="00872B52" w:rsidRPr="006360D8" w:rsidTr="00246B9E">
        <w:trPr>
          <w:trHeight w:val="380"/>
        </w:trPr>
        <w:tc>
          <w:tcPr>
            <w:tcW w:w="562" w:type="dxa"/>
            <w:vMerge w:val="restart"/>
          </w:tcPr>
          <w:p w:rsidR="00872B52" w:rsidRPr="006360D8" w:rsidRDefault="00872B52"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3544" w:type="dxa"/>
            <w:hideMark/>
          </w:tcPr>
          <w:p w:rsidR="00872B52" w:rsidRPr="006360D8" w:rsidRDefault="00872B52" w:rsidP="00DB47BD">
            <w:pPr>
              <w:widowControl w:val="0"/>
              <w:spacing w:after="0"/>
              <w:jc w:val="center"/>
              <w:rPr>
                <w:rFonts w:cs="Calibri"/>
                <w:sz w:val="22"/>
                <w:szCs w:val="22"/>
                <w:lang w:eastAsia="ar-SA"/>
              </w:rPr>
            </w:pPr>
            <w:r w:rsidRPr="006360D8">
              <w:rPr>
                <w:sz w:val="22"/>
                <w:szCs w:val="22"/>
              </w:rPr>
              <w:t>Наименование объекта закупки</w:t>
            </w:r>
          </w:p>
        </w:tc>
        <w:tc>
          <w:tcPr>
            <w:tcW w:w="6095" w:type="dxa"/>
            <w:vAlign w:val="center"/>
          </w:tcPr>
          <w:p w:rsidR="00872B52" w:rsidRPr="00324107" w:rsidRDefault="001162B8" w:rsidP="00FD0195">
            <w:pPr>
              <w:widowControl w:val="0"/>
              <w:spacing w:after="0"/>
              <w:ind w:firstLine="176"/>
              <w:rPr>
                <w:sz w:val="22"/>
                <w:szCs w:val="22"/>
              </w:rPr>
            </w:pPr>
            <w:r w:rsidRPr="001162B8">
              <w:rPr>
                <w:sz w:val="22"/>
                <w:szCs w:val="22"/>
              </w:rPr>
              <w:t xml:space="preserve">Оказание </w:t>
            </w:r>
            <w:r w:rsidR="008A7E4B" w:rsidRPr="008A7E4B">
              <w:rPr>
                <w:sz w:val="22"/>
                <w:szCs w:val="22"/>
              </w:rPr>
              <w:t>услуг по санаторно-курортному лечению гражданам-получателям набора социальных услуг по профилю болезни эндокринной системы, болезни системы кровообращения, болезни костно-мышечной системы и соединительной ткани, психоневрологические заболевания, в т.ч. детский церебральный паралич</w:t>
            </w:r>
          </w:p>
        </w:tc>
      </w:tr>
      <w:tr w:rsidR="00872B52" w:rsidRPr="006360D8" w:rsidTr="00246B9E">
        <w:trPr>
          <w:trHeight w:val="307"/>
        </w:trPr>
        <w:tc>
          <w:tcPr>
            <w:tcW w:w="562" w:type="dxa"/>
            <w:vMerge/>
          </w:tcPr>
          <w:p w:rsidR="00872B52" w:rsidRPr="006360D8" w:rsidRDefault="00872B52" w:rsidP="00872B52">
            <w:pPr>
              <w:widowControl w:val="0"/>
              <w:tabs>
                <w:tab w:val="left" w:pos="171"/>
              </w:tabs>
              <w:snapToGrid w:val="0"/>
              <w:spacing w:after="0"/>
              <w:ind w:right="5"/>
              <w:jc w:val="left"/>
              <w:rPr>
                <w:rFonts w:cs="Calibri"/>
                <w:sz w:val="22"/>
                <w:szCs w:val="22"/>
                <w:lang w:eastAsia="ar-SA"/>
              </w:rPr>
            </w:pPr>
          </w:p>
        </w:tc>
        <w:tc>
          <w:tcPr>
            <w:tcW w:w="3544" w:type="dxa"/>
          </w:tcPr>
          <w:p w:rsidR="00872B52" w:rsidRPr="006360D8" w:rsidRDefault="00872B52" w:rsidP="00AA6C2A">
            <w:pPr>
              <w:widowControl w:val="0"/>
              <w:snapToGrid w:val="0"/>
              <w:spacing w:after="0"/>
              <w:jc w:val="center"/>
              <w:rPr>
                <w:sz w:val="22"/>
                <w:szCs w:val="22"/>
              </w:rPr>
            </w:pPr>
            <w:r w:rsidRPr="006360D8">
              <w:rPr>
                <w:sz w:val="22"/>
                <w:szCs w:val="22"/>
              </w:rPr>
              <w:t>Описание объекта закупки</w:t>
            </w:r>
          </w:p>
        </w:tc>
        <w:tc>
          <w:tcPr>
            <w:tcW w:w="6095" w:type="dxa"/>
            <w:vAlign w:val="center"/>
          </w:tcPr>
          <w:p w:rsidR="00872B52" w:rsidRPr="001162B8" w:rsidRDefault="00872B52" w:rsidP="00DF7575">
            <w:pPr>
              <w:widowControl w:val="0"/>
              <w:spacing w:after="0"/>
              <w:ind w:firstLine="176"/>
              <w:rPr>
                <w:sz w:val="22"/>
                <w:szCs w:val="22"/>
              </w:rPr>
            </w:pPr>
            <w:r w:rsidRPr="00324107">
              <w:rPr>
                <w:sz w:val="22"/>
                <w:szCs w:val="22"/>
              </w:rPr>
              <w:t>Подробно представлено в разделе III Документации.</w:t>
            </w:r>
          </w:p>
        </w:tc>
      </w:tr>
      <w:tr w:rsidR="00872B52" w:rsidRPr="006360D8" w:rsidTr="00246B9E">
        <w:trPr>
          <w:trHeight w:val="307"/>
        </w:trPr>
        <w:tc>
          <w:tcPr>
            <w:tcW w:w="562" w:type="dxa"/>
            <w:vMerge/>
          </w:tcPr>
          <w:p w:rsidR="00872B52" w:rsidRPr="006360D8" w:rsidRDefault="00872B52" w:rsidP="00D414F6">
            <w:pPr>
              <w:widowControl w:val="0"/>
              <w:tabs>
                <w:tab w:val="left" w:pos="171"/>
              </w:tabs>
              <w:snapToGrid w:val="0"/>
              <w:ind w:right="5"/>
              <w:jc w:val="left"/>
              <w:rPr>
                <w:rFonts w:cs="Calibri"/>
                <w:sz w:val="22"/>
                <w:szCs w:val="22"/>
                <w:lang w:eastAsia="ar-SA"/>
              </w:rPr>
            </w:pPr>
          </w:p>
        </w:tc>
        <w:tc>
          <w:tcPr>
            <w:tcW w:w="3544" w:type="dxa"/>
          </w:tcPr>
          <w:p w:rsidR="00872B52" w:rsidRPr="006360D8" w:rsidRDefault="00872B52" w:rsidP="00D414F6">
            <w:pPr>
              <w:widowControl w:val="0"/>
              <w:snapToGrid w:val="0"/>
              <w:jc w:val="center"/>
              <w:rPr>
                <w:sz w:val="22"/>
                <w:szCs w:val="22"/>
              </w:rPr>
            </w:pPr>
            <w:r w:rsidRPr="006360D8">
              <w:rPr>
                <w:sz w:val="22"/>
                <w:szCs w:val="22"/>
              </w:rPr>
              <w:t xml:space="preserve">Информация о месте, датах начала и окончания, порядке и графике осмотра </w:t>
            </w:r>
            <w:r w:rsidR="0084003F" w:rsidRPr="006360D8">
              <w:rPr>
                <w:sz w:val="22"/>
                <w:szCs w:val="22"/>
              </w:rPr>
              <w:t>участник</w:t>
            </w:r>
            <w:r w:rsidR="00321A94" w:rsidRPr="006360D8">
              <w:rPr>
                <w:sz w:val="22"/>
                <w:szCs w:val="22"/>
              </w:rPr>
              <w:t>ам</w:t>
            </w:r>
            <w:r w:rsidRPr="006360D8">
              <w:rPr>
                <w:sz w:val="22"/>
                <w:szCs w:val="22"/>
              </w:rPr>
              <w:t>и закупки образца или макета товара</w:t>
            </w:r>
          </w:p>
        </w:tc>
        <w:tc>
          <w:tcPr>
            <w:tcW w:w="6095" w:type="dxa"/>
            <w:vAlign w:val="center"/>
          </w:tcPr>
          <w:p w:rsidR="00872B52" w:rsidRPr="002776CD" w:rsidRDefault="00253519" w:rsidP="001162B8">
            <w:pPr>
              <w:widowControl w:val="0"/>
              <w:spacing w:after="0"/>
              <w:ind w:firstLine="176"/>
              <w:rPr>
                <w:sz w:val="22"/>
                <w:szCs w:val="22"/>
              </w:rPr>
            </w:pPr>
            <w:r w:rsidRPr="001162B8">
              <w:rPr>
                <w:sz w:val="22"/>
                <w:szCs w:val="22"/>
              </w:rPr>
              <w:t>Не предусмотрено</w:t>
            </w:r>
          </w:p>
        </w:tc>
      </w:tr>
      <w:tr w:rsidR="009138F6" w:rsidRPr="006360D8" w:rsidTr="00246B9E">
        <w:trPr>
          <w:trHeight w:val="307"/>
        </w:trPr>
        <w:tc>
          <w:tcPr>
            <w:tcW w:w="562" w:type="dxa"/>
          </w:tcPr>
          <w:p w:rsidR="009138F6" w:rsidRPr="006360D8" w:rsidRDefault="009138F6"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3544" w:type="dxa"/>
          </w:tcPr>
          <w:p w:rsidR="009138F6" w:rsidRPr="006360D8" w:rsidRDefault="009138F6" w:rsidP="009D7906">
            <w:pPr>
              <w:widowControl w:val="0"/>
              <w:snapToGrid w:val="0"/>
              <w:spacing w:after="0"/>
              <w:jc w:val="center"/>
              <w:rPr>
                <w:sz w:val="22"/>
                <w:szCs w:val="22"/>
              </w:rPr>
            </w:pPr>
            <w:r w:rsidRPr="006360D8">
              <w:rPr>
                <w:sz w:val="22"/>
                <w:szCs w:val="22"/>
              </w:rPr>
              <w:t>Количество поставляемых товаров, объем выполняемых работ, оказываемых услуг</w:t>
            </w:r>
          </w:p>
        </w:tc>
        <w:tc>
          <w:tcPr>
            <w:tcW w:w="6095" w:type="dxa"/>
            <w:vAlign w:val="center"/>
          </w:tcPr>
          <w:p w:rsidR="009138F6" w:rsidRPr="008A7E4B" w:rsidRDefault="00107826" w:rsidP="00107826">
            <w:pPr>
              <w:widowControl w:val="0"/>
              <w:spacing w:after="0"/>
              <w:ind w:firstLine="176"/>
              <w:rPr>
                <w:sz w:val="22"/>
                <w:szCs w:val="22"/>
              </w:rPr>
            </w:pPr>
            <w:r w:rsidRPr="008A7E4B">
              <w:rPr>
                <w:sz w:val="22"/>
                <w:szCs w:val="22"/>
              </w:rPr>
              <w:t>Подробно указано в разделе III Документации.</w:t>
            </w:r>
          </w:p>
        </w:tc>
      </w:tr>
      <w:tr w:rsidR="009138F6" w:rsidRPr="006360D8" w:rsidTr="00246B9E">
        <w:trPr>
          <w:trHeight w:val="307"/>
        </w:trPr>
        <w:tc>
          <w:tcPr>
            <w:tcW w:w="562" w:type="dxa"/>
          </w:tcPr>
          <w:p w:rsidR="009138F6" w:rsidRPr="006360D8" w:rsidRDefault="009138F6"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3544" w:type="dxa"/>
          </w:tcPr>
          <w:p w:rsidR="009138F6" w:rsidRPr="006360D8" w:rsidRDefault="00D80989" w:rsidP="009D7906">
            <w:pPr>
              <w:widowControl w:val="0"/>
              <w:snapToGrid w:val="0"/>
              <w:spacing w:after="0"/>
              <w:jc w:val="center"/>
              <w:rPr>
                <w:sz w:val="22"/>
                <w:szCs w:val="22"/>
              </w:rPr>
            </w:pPr>
            <w:r w:rsidRPr="006360D8">
              <w:rPr>
                <w:sz w:val="22"/>
                <w:szCs w:val="22"/>
              </w:rPr>
              <w:t>Место д</w:t>
            </w:r>
            <w:r w:rsidR="009138F6" w:rsidRPr="006360D8">
              <w:rPr>
                <w:sz w:val="22"/>
                <w:szCs w:val="22"/>
              </w:rPr>
              <w:t>оставки товаров, выполнения работ, оказания услуг</w:t>
            </w:r>
          </w:p>
        </w:tc>
        <w:tc>
          <w:tcPr>
            <w:tcW w:w="6095" w:type="dxa"/>
            <w:vAlign w:val="center"/>
          </w:tcPr>
          <w:p w:rsidR="009138F6" w:rsidRPr="008A7E4B" w:rsidRDefault="008A7E4B" w:rsidP="00BE2605">
            <w:pPr>
              <w:widowControl w:val="0"/>
              <w:spacing w:after="0"/>
              <w:ind w:firstLine="176"/>
              <w:rPr>
                <w:sz w:val="22"/>
                <w:szCs w:val="22"/>
              </w:rPr>
            </w:pPr>
            <w:r w:rsidRPr="008A7E4B">
              <w:rPr>
                <w:sz w:val="22"/>
                <w:szCs w:val="22"/>
              </w:rPr>
              <w:t>курорт Анапа</w:t>
            </w:r>
          </w:p>
        </w:tc>
      </w:tr>
      <w:tr w:rsidR="000A4D6D" w:rsidRPr="006360D8" w:rsidTr="00246B9E">
        <w:trPr>
          <w:trHeight w:val="307"/>
        </w:trPr>
        <w:tc>
          <w:tcPr>
            <w:tcW w:w="562" w:type="dxa"/>
          </w:tcPr>
          <w:p w:rsidR="000A4D6D" w:rsidRPr="006360D8" w:rsidRDefault="000A4D6D"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3544" w:type="dxa"/>
          </w:tcPr>
          <w:p w:rsidR="000A4D6D" w:rsidRPr="006360D8" w:rsidRDefault="000A4D6D" w:rsidP="009D7906">
            <w:pPr>
              <w:widowControl w:val="0"/>
              <w:snapToGrid w:val="0"/>
              <w:spacing w:after="0"/>
              <w:jc w:val="center"/>
              <w:rPr>
                <w:sz w:val="22"/>
                <w:szCs w:val="22"/>
              </w:rPr>
            </w:pPr>
            <w:r w:rsidRPr="006360D8">
              <w:rPr>
                <w:sz w:val="22"/>
                <w:szCs w:val="22"/>
              </w:rPr>
              <w:t>Срок поставки товаров, завершения работы, график оказания услуг</w:t>
            </w:r>
          </w:p>
        </w:tc>
        <w:tc>
          <w:tcPr>
            <w:tcW w:w="6095" w:type="dxa"/>
            <w:vAlign w:val="center"/>
          </w:tcPr>
          <w:p w:rsidR="000A4D6D" w:rsidRPr="008A7E4B" w:rsidRDefault="008A7E4B" w:rsidP="00EF12B2">
            <w:pPr>
              <w:widowControl w:val="0"/>
              <w:spacing w:after="0"/>
              <w:ind w:firstLine="176"/>
              <w:rPr>
                <w:sz w:val="22"/>
                <w:szCs w:val="22"/>
              </w:rPr>
            </w:pPr>
            <w:r w:rsidRPr="008A7E4B">
              <w:rPr>
                <w:sz w:val="22"/>
                <w:szCs w:val="22"/>
              </w:rPr>
              <w:t>начало первого заезда не ранее 10 мая 2020 года</w:t>
            </w:r>
            <w:r w:rsidRPr="008A7E4B">
              <w:rPr>
                <w:bCs/>
                <w:sz w:val="22"/>
                <w:szCs w:val="22"/>
              </w:rPr>
              <w:t xml:space="preserve">, начало последнего заезда </w:t>
            </w:r>
            <w:r w:rsidRPr="008A7E4B">
              <w:rPr>
                <w:sz w:val="22"/>
                <w:szCs w:val="22"/>
              </w:rPr>
              <w:t xml:space="preserve">не позднее </w:t>
            </w:r>
            <w:r w:rsidRPr="008A7E4B">
              <w:rPr>
                <w:bCs/>
                <w:sz w:val="22"/>
                <w:szCs w:val="22"/>
              </w:rPr>
              <w:t>30 сентября</w:t>
            </w:r>
            <w:r w:rsidRPr="008A7E4B">
              <w:rPr>
                <w:sz w:val="22"/>
                <w:szCs w:val="22"/>
              </w:rPr>
              <w:t xml:space="preserve"> </w:t>
            </w:r>
            <w:r w:rsidRPr="008A7E4B">
              <w:rPr>
                <w:bCs/>
                <w:sz w:val="22"/>
                <w:szCs w:val="22"/>
              </w:rPr>
              <w:t>2020 года;</w:t>
            </w:r>
          </w:p>
        </w:tc>
      </w:tr>
      <w:tr w:rsidR="003D15C9" w:rsidRPr="006360D8" w:rsidTr="00246B9E">
        <w:trPr>
          <w:trHeight w:val="70"/>
        </w:trPr>
        <w:tc>
          <w:tcPr>
            <w:tcW w:w="562" w:type="dxa"/>
            <w:vMerge w:val="restart"/>
          </w:tcPr>
          <w:p w:rsidR="003D15C9" w:rsidRPr="006360D8" w:rsidRDefault="003D15C9"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3544" w:type="dxa"/>
            <w:hideMark/>
          </w:tcPr>
          <w:p w:rsidR="003D15C9" w:rsidRPr="006360D8" w:rsidRDefault="003D15C9" w:rsidP="009D7906">
            <w:pPr>
              <w:widowControl w:val="0"/>
              <w:spacing w:after="0"/>
              <w:jc w:val="center"/>
              <w:rPr>
                <w:rFonts w:cs="Calibri"/>
                <w:sz w:val="22"/>
                <w:szCs w:val="22"/>
                <w:lang w:eastAsia="ar-SA"/>
              </w:rPr>
            </w:pPr>
            <w:r w:rsidRPr="006360D8">
              <w:rPr>
                <w:sz w:val="22"/>
                <w:szCs w:val="22"/>
              </w:rPr>
              <w:t xml:space="preserve">Начальная (максимальная) цена </w:t>
            </w:r>
            <w:r w:rsidR="002D7D9F" w:rsidRPr="006360D8">
              <w:rPr>
                <w:sz w:val="22"/>
                <w:szCs w:val="22"/>
              </w:rPr>
              <w:t>контракт</w:t>
            </w:r>
            <w:r w:rsidR="00683969" w:rsidRPr="006360D8">
              <w:rPr>
                <w:sz w:val="22"/>
                <w:szCs w:val="22"/>
              </w:rPr>
              <w:t>а</w:t>
            </w:r>
          </w:p>
        </w:tc>
        <w:tc>
          <w:tcPr>
            <w:tcW w:w="6095" w:type="dxa"/>
            <w:vAlign w:val="center"/>
            <w:hideMark/>
          </w:tcPr>
          <w:p w:rsidR="003D15C9" w:rsidRPr="008A7E4B" w:rsidRDefault="008A7E4B" w:rsidP="00A95938">
            <w:pPr>
              <w:widowControl w:val="0"/>
              <w:spacing w:after="0"/>
              <w:ind w:firstLine="176"/>
              <w:rPr>
                <w:sz w:val="22"/>
                <w:szCs w:val="22"/>
              </w:rPr>
            </w:pPr>
            <w:r w:rsidRPr="008A7E4B">
              <w:rPr>
                <w:sz w:val="22"/>
                <w:szCs w:val="22"/>
              </w:rPr>
              <w:t>6 917 248,80 (Шесть миллионов девятьсот семнадцать тысяч двести сорок восемь рублей 80 копеек)</w:t>
            </w:r>
          </w:p>
        </w:tc>
      </w:tr>
      <w:tr w:rsidR="003D15C9" w:rsidRPr="006360D8" w:rsidTr="00246B9E">
        <w:trPr>
          <w:trHeight w:val="70"/>
        </w:trPr>
        <w:tc>
          <w:tcPr>
            <w:tcW w:w="562" w:type="dxa"/>
            <w:vMerge/>
          </w:tcPr>
          <w:p w:rsidR="003D15C9" w:rsidRPr="006360D8" w:rsidRDefault="003D15C9"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3544" w:type="dxa"/>
          </w:tcPr>
          <w:p w:rsidR="003D15C9" w:rsidRPr="006360D8" w:rsidRDefault="003D15C9" w:rsidP="009D7906">
            <w:pPr>
              <w:widowControl w:val="0"/>
              <w:spacing w:after="0"/>
              <w:jc w:val="center"/>
              <w:rPr>
                <w:sz w:val="22"/>
                <w:szCs w:val="22"/>
              </w:rPr>
            </w:pPr>
            <w:r w:rsidRPr="006360D8">
              <w:rPr>
                <w:sz w:val="22"/>
                <w:szCs w:val="22"/>
              </w:rPr>
              <w:t xml:space="preserve">Цена запасных частей или каждой запасной части к технике, оборудованию, цена единицы </w:t>
            </w:r>
            <w:r w:rsidRPr="006360D8">
              <w:rPr>
                <w:sz w:val="22"/>
                <w:szCs w:val="22"/>
              </w:rPr>
              <w:lastRenderedPageBreak/>
              <w:t xml:space="preserve">работы или услуги, в случае, если при заключении </w:t>
            </w:r>
            <w:r w:rsidR="002D7D9F" w:rsidRPr="006360D8">
              <w:rPr>
                <w:sz w:val="22"/>
                <w:szCs w:val="22"/>
              </w:rPr>
              <w:t>контракт</w:t>
            </w:r>
            <w:r w:rsidR="00683969" w:rsidRPr="006360D8">
              <w:rPr>
                <w:sz w:val="22"/>
                <w:szCs w:val="22"/>
              </w:rPr>
              <w:t>а</w:t>
            </w:r>
            <w:r w:rsidRPr="006360D8">
              <w:rPr>
                <w:sz w:val="22"/>
                <w:szCs w:val="22"/>
              </w:rPr>
              <w:t xml:space="preserve">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w:t>
            </w:r>
          </w:p>
        </w:tc>
        <w:tc>
          <w:tcPr>
            <w:tcW w:w="6095" w:type="dxa"/>
            <w:vAlign w:val="center"/>
          </w:tcPr>
          <w:p w:rsidR="00E353F1" w:rsidRPr="008A7E4B" w:rsidRDefault="002A3592" w:rsidP="001162B8">
            <w:pPr>
              <w:widowControl w:val="0"/>
              <w:spacing w:after="0"/>
              <w:ind w:firstLine="176"/>
              <w:rPr>
                <w:sz w:val="22"/>
                <w:szCs w:val="22"/>
              </w:rPr>
            </w:pPr>
            <w:r w:rsidRPr="008A7E4B">
              <w:rPr>
                <w:sz w:val="22"/>
                <w:szCs w:val="22"/>
              </w:rPr>
              <w:lastRenderedPageBreak/>
              <w:t xml:space="preserve">не предусмотрена </w:t>
            </w:r>
          </w:p>
        </w:tc>
      </w:tr>
      <w:tr w:rsidR="00B72E77" w:rsidRPr="006360D8" w:rsidTr="00246B9E">
        <w:trPr>
          <w:trHeight w:val="382"/>
        </w:trPr>
        <w:tc>
          <w:tcPr>
            <w:tcW w:w="562" w:type="dxa"/>
          </w:tcPr>
          <w:p w:rsidR="00B72E77" w:rsidRPr="006360D8" w:rsidRDefault="00B72E77"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3544" w:type="dxa"/>
            <w:hideMark/>
          </w:tcPr>
          <w:p w:rsidR="00B72E77" w:rsidRPr="00242B42" w:rsidRDefault="00A44064" w:rsidP="009D7906">
            <w:pPr>
              <w:widowControl w:val="0"/>
              <w:spacing w:after="0"/>
              <w:jc w:val="center"/>
              <w:rPr>
                <w:rFonts w:cs="Calibri"/>
                <w:sz w:val="22"/>
                <w:szCs w:val="22"/>
                <w:lang w:eastAsia="ar-SA"/>
              </w:rPr>
            </w:pPr>
            <w:r w:rsidRPr="00242B42">
              <w:rPr>
                <w:color w:val="000000"/>
                <w:spacing w:val="3"/>
                <w:sz w:val="22"/>
                <w:szCs w:val="22"/>
              </w:rPr>
              <w:t>Источник финансирования</w:t>
            </w:r>
          </w:p>
        </w:tc>
        <w:tc>
          <w:tcPr>
            <w:tcW w:w="6095" w:type="dxa"/>
            <w:vAlign w:val="center"/>
          </w:tcPr>
          <w:p w:rsidR="00B72E77" w:rsidRPr="00E64FD7" w:rsidRDefault="00E64FD7" w:rsidP="00E64FD7">
            <w:pPr>
              <w:widowControl w:val="0"/>
              <w:snapToGrid w:val="0"/>
              <w:spacing w:after="0"/>
              <w:ind w:firstLine="176"/>
              <w:rPr>
                <w:rFonts w:cs="Calibri"/>
                <w:color w:val="000000"/>
                <w:spacing w:val="3"/>
                <w:sz w:val="22"/>
                <w:szCs w:val="22"/>
                <w:lang w:eastAsia="ar-SA"/>
              </w:rPr>
            </w:pPr>
            <w:r w:rsidRPr="00E64FD7">
              <w:rPr>
                <w:rFonts w:cs="Calibri"/>
                <w:color w:val="000000"/>
                <w:spacing w:val="3"/>
                <w:sz w:val="22"/>
                <w:szCs w:val="22"/>
                <w:lang w:eastAsia="ar-SA"/>
              </w:rPr>
              <w:t>средства федерального бюджета в пределах лимитов бюджетных обязательств</w:t>
            </w:r>
          </w:p>
        </w:tc>
      </w:tr>
      <w:tr w:rsidR="0096183B" w:rsidRPr="006360D8" w:rsidTr="00246B9E">
        <w:trPr>
          <w:trHeight w:val="382"/>
        </w:trPr>
        <w:tc>
          <w:tcPr>
            <w:tcW w:w="562" w:type="dxa"/>
          </w:tcPr>
          <w:p w:rsidR="0096183B" w:rsidRPr="006360D8" w:rsidRDefault="0096183B"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3544" w:type="dxa"/>
          </w:tcPr>
          <w:p w:rsidR="0096183B" w:rsidRPr="006360D8" w:rsidRDefault="0096183B" w:rsidP="00600990">
            <w:pPr>
              <w:widowControl w:val="0"/>
              <w:spacing w:after="0"/>
              <w:jc w:val="center"/>
              <w:rPr>
                <w:color w:val="000000"/>
                <w:spacing w:val="3"/>
                <w:sz w:val="22"/>
                <w:szCs w:val="22"/>
              </w:rPr>
            </w:pPr>
            <w:r w:rsidRPr="006360D8">
              <w:rPr>
                <w:sz w:val="22"/>
                <w:szCs w:val="22"/>
              </w:rPr>
              <w:t xml:space="preserve">Информация о валюте, используемой для формирования цены </w:t>
            </w:r>
            <w:r w:rsidR="002D7D9F" w:rsidRPr="006360D8">
              <w:rPr>
                <w:sz w:val="22"/>
                <w:szCs w:val="22"/>
              </w:rPr>
              <w:t>контракт</w:t>
            </w:r>
            <w:r w:rsidR="00683969" w:rsidRPr="006360D8">
              <w:rPr>
                <w:sz w:val="22"/>
                <w:szCs w:val="22"/>
              </w:rPr>
              <w:t>а</w:t>
            </w:r>
            <w:r w:rsidRPr="006360D8">
              <w:rPr>
                <w:sz w:val="22"/>
                <w:szCs w:val="22"/>
              </w:rPr>
              <w:t xml:space="preserve"> и расчетов с </w:t>
            </w:r>
            <w:r w:rsidR="00600990" w:rsidRPr="006360D8">
              <w:rPr>
                <w:sz w:val="22"/>
                <w:szCs w:val="22"/>
              </w:rPr>
              <w:t>поставщиком (подрядчиком, исполнителем)</w:t>
            </w:r>
          </w:p>
        </w:tc>
        <w:tc>
          <w:tcPr>
            <w:tcW w:w="6095" w:type="dxa"/>
            <w:vAlign w:val="center"/>
          </w:tcPr>
          <w:p w:rsidR="0096183B" w:rsidRPr="006360D8" w:rsidRDefault="00291CAE" w:rsidP="00DF7575">
            <w:pPr>
              <w:widowControl w:val="0"/>
              <w:snapToGrid w:val="0"/>
              <w:spacing w:after="0"/>
              <w:ind w:firstLine="176"/>
              <w:rPr>
                <w:rFonts w:cs="Calibri"/>
                <w:color w:val="000000"/>
                <w:spacing w:val="3"/>
                <w:sz w:val="22"/>
                <w:szCs w:val="22"/>
                <w:lang w:eastAsia="ar-SA"/>
              </w:rPr>
            </w:pPr>
            <w:r w:rsidRPr="006360D8">
              <w:rPr>
                <w:rFonts w:cs="Calibri"/>
                <w:color w:val="000000"/>
                <w:spacing w:val="3"/>
                <w:sz w:val="22"/>
                <w:szCs w:val="22"/>
                <w:lang w:eastAsia="ar-SA"/>
              </w:rPr>
              <w:t>Российский рубль</w:t>
            </w:r>
          </w:p>
        </w:tc>
      </w:tr>
      <w:tr w:rsidR="00D62180" w:rsidRPr="006360D8" w:rsidTr="00246B9E">
        <w:trPr>
          <w:trHeight w:val="382"/>
        </w:trPr>
        <w:tc>
          <w:tcPr>
            <w:tcW w:w="562" w:type="dxa"/>
          </w:tcPr>
          <w:p w:rsidR="00D62180" w:rsidRPr="006360D8" w:rsidRDefault="00D62180"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3544" w:type="dxa"/>
          </w:tcPr>
          <w:p w:rsidR="00D62180" w:rsidRPr="006360D8" w:rsidRDefault="00D62180" w:rsidP="009D7906">
            <w:pPr>
              <w:widowControl w:val="0"/>
              <w:spacing w:after="0"/>
              <w:jc w:val="center"/>
              <w:rPr>
                <w:sz w:val="22"/>
                <w:szCs w:val="22"/>
              </w:rPr>
            </w:pPr>
            <w:r w:rsidRPr="006360D8">
              <w:rPr>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2D7D9F" w:rsidRPr="006360D8">
              <w:rPr>
                <w:sz w:val="22"/>
                <w:szCs w:val="22"/>
              </w:rPr>
              <w:t>контракт</w:t>
            </w:r>
            <w:r w:rsidR="00683969" w:rsidRPr="006360D8">
              <w:rPr>
                <w:sz w:val="22"/>
                <w:szCs w:val="22"/>
              </w:rPr>
              <w:t>а</w:t>
            </w:r>
          </w:p>
        </w:tc>
        <w:tc>
          <w:tcPr>
            <w:tcW w:w="6095" w:type="dxa"/>
            <w:vAlign w:val="center"/>
          </w:tcPr>
          <w:p w:rsidR="00D62180" w:rsidRPr="006360D8" w:rsidRDefault="00291CAE" w:rsidP="00DF7575">
            <w:pPr>
              <w:widowControl w:val="0"/>
              <w:snapToGrid w:val="0"/>
              <w:spacing w:after="0"/>
              <w:ind w:firstLine="176"/>
              <w:rPr>
                <w:rFonts w:cs="Calibri"/>
                <w:color w:val="000000"/>
                <w:spacing w:val="3"/>
                <w:sz w:val="22"/>
                <w:szCs w:val="22"/>
                <w:lang w:eastAsia="ar-SA"/>
              </w:rPr>
            </w:pPr>
            <w:r w:rsidRPr="006360D8">
              <w:rPr>
                <w:rFonts w:cs="Calibri"/>
                <w:color w:val="000000"/>
                <w:spacing w:val="3"/>
                <w:sz w:val="22"/>
                <w:szCs w:val="22"/>
                <w:lang w:eastAsia="ar-SA"/>
              </w:rPr>
              <w:t>Не установлен</w:t>
            </w:r>
          </w:p>
        </w:tc>
      </w:tr>
      <w:tr w:rsidR="002F4B43" w:rsidRPr="006360D8" w:rsidTr="00246B9E">
        <w:trPr>
          <w:trHeight w:val="448"/>
        </w:trPr>
        <w:tc>
          <w:tcPr>
            <w:tcW w:w="562" w:type="dxa"/>
            <w:vMerge w:val="restart"/>
          </w:tcPr>
          <w:p w:rsidR="002F4B43" w:rsidRPr="006360D8" w:rsidRDefault="002F4B43"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3544" w:type="dxa"/>
          </w:tcPr>
          <w:p w:rsidR="002F4B43" w:rsidRPr="006360D8" w:rsidRDefault="00F8426B" w:rsidP="00767598">
            <w:pPr>
              <w:widowControl w:val="0"/>
              <w:spacing w:after="0"/>
              <w:jc w:val="center"/>
              <w:rPr>
                <w:sz w:val="22"/>
                <w:szCs w:val="22"/>
              </w:rPr>
            </w:pPr>
            <w:r w:rsidRPr="006360D8">
              <w:rPr>
                <w:sz w:val="22"/>
                <w:szCs w:val="22"/>
              </w:rPr>
              <w:t>Ограничение участия в определении поставщика (подрядчика, исполнителя)</w:t>
            </w:r>
          </w:p>
        </w:tc>
        <w:tc>
          <w:tcPr>
            <w:tcW w:w="6095" w:type="dxa"/>
            <w:vAlign w:val="center"/>
          </w:tcPr>
          <w:p w:rsidR="002F4B43" w:rsidRPr="00FF73A4" w:rsidRDefault="00242B42" w:rsidP="00FF73A4">
            <w:pPr>
              <w:widowControl w:val="0"/>
              <w:snapToGrid w:val="0"/>
              <w:spacing w:after="0"/>
              <w:ind w:firstLine="176"/>
              <w:rPr>
                <w:color w:val="FF0000"/>
                <w:sz w:val="22"/>
                <w:szCs w:val="22"/>
              </w:rPr>
            </w:pPr>
            <w:r w:rsidRPr="006360D8">
              <w:rPr>
                <w:rFonts w:cs="Calibri"/>
                <w:color w:val="000000"/>
                <w:spacing w:val="3"/>
                <w:sz w:val="22"/>
                <w:szCs w:val="22"/>
                <w:lang w:eastAsia="ar-SA"/>
              </w:rPr>
              <w:t>Не установлено</w:t>
            </w:r>
          </w:p>
        </w:tc>
      </w:tr>
      <w:tr w:rsidR="002F4B43" w:rsidRPr="006360D8" w:rsidTr="00246B9E">
        <w:trPr>
          <w:trHeight w:val="448"/>
        </w:trPr>
        <w:tc>
          <w:tcPr>
            <w:tcW w:w="562" w:type="dxa"/>
            <w:vMerge/>
          </w:tcPr>
          <w:p w:rsidR="002F4B43" w:rsidRPr="006360D8" w:rsidRDefault="002F4B43"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3544" w:type="dxa"/>
          </w:tcPr>
          <w:p w:rsidR="002F4B43" w:rsidRPr="006360D8" w:rsidRDefault="002F4B43" w:rsidP="009D7906">
            <w:pPr>
              <w:widowControl w:val="0"/>
              <w:spacing w:after="0"/>
              <w:jc w:val="center"/>
              <w:rPr>
                <w:sz w:val="22"/>
                <w:szCs w:val="22"/>
              </w:rPr>
            </w:pPr>
            <w:r w:rsidRPr="006360D8">
              <w:rPr>
                <w:sz w:val="22"/>
                <w:szCs w:val="22"/>
              </w:rPr>
              <w:t xml:space="preserve">Требование о привлечении к исполнению </w:t>
            </w:r>
            <w:r w:rsidR="002D7D9F" w:rsidRPr="006360D8">
              <w:rPr>
                <w:sz w:val="22"/>
                <w:szCs w:val="22"/>
              </w:rPr>
              <w:t>контракт</w:t>
            </w:r>
            <w:r w:rsidR="00683969" w:rsidRPr="006360D8">
              <w:rPr>
                <w:sz w:val="22"/>
                <w:szCs w:val="22"/>
              </w:rPr>
              <w:t>а</w:t>
            </w:r>
            <w:r w:rsidRPr="006360D8">
              <w:rPr>
                <w:sz w:val="22"/>
                <w:szCs w:val="22"/>
              </w:rPr>
              <w:t xml:space="preserve">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095" w:type="dxa"/>
            <w:vAlign w:val="center"/>
          </w:tcPr>
          <w:p w:rsidR="002F4B43" w:rsidRPr="006360D8" w:rsidRDefault="00F662A1" w:rsidP="00DF7575">
            <w:pPr>
              <w:widowControl w:val="0"/>
              <w:snapToGrid w:val="0"/>
              <w:spacing w:after="0"/>
              <w:ind w:firstLine="176"/>
              <w:rPr>
                <w:color w:val="000000" w:themeColor="text1"/>
                <w:sz w:val="22"/>
                <w:szCs w:val="22"/>
              </w:rPr>
            </w:pPr>
            <w:r w:rsidRPr="006360D8">
              <w:rPr>
                <w:rFonts w:cs="Calibri"/>
                <w:color w:val="000000"/>
                <w:spacing w:val="3"/>
                <w:sz w:val="22"/>
                <w:szCs w:val="22"/>
                <w:lang w:eastAsia="ar-SA"/>
              </w:rPr>
              <w:t>Не установлено</w:t>
            </w:r>
          </w:p>
        </w:tc>
      </w:tr>
      <w:tr w:rsidR="003D15C9" w:rsidRPr="006360D8" w:rsidTr="00246B9E">
        <w:trPr>
          <w:trHeight w:val="448"/>
        </w:trPr>
        <w:tc>
          <w:tcPr>
            <w:tcW w:w="562" w:type="dxa"/>
          </w:tcPr>
          <w:p w:rsidR="003D15C9" w:rsidRPr="006360D8" w:rsidRDefault="003D15C9"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3544" w:type="dxa"/>
          </w:tcPr>
          <w:p w:rsidR="003D15C9" w:rsidRPr="006360D8" w:rsidRDefault="00F662A1" w:rsidP="00A43D8E">
            <w:pPr>
              <w:widowControl w:val="0"/>
              <w:spacing w:after="0"/>
              <w:jc w:val="center"/>
              <w:rPr>
                <w:sz w:val="22"/>
                <w:szCs w:val="22"/>
              </w:rPr>
            </w:pPr>
            <w:r w:rsidRPr="006360D8">
              <w:rPr>
                <w:sz w:val="22"/>
                <w:szCs w:val="22"/>
              </w:rPr>
              <w:t xml:space="preserve">Преимущества, предоставляемые Заказчиком </w:t>
            </w:r>
          </w:p>
        </w:tc>
        <w:tc>
          <w:tcPr>
            <w:tcW w:w="6095" w:type="dxa"/>
            <w:vAlign w:val="center"/>
          </w:tcPr>
          <w:p w:rsidR="003D15C9" w:rsidRPr="006360D8" w:rsidRDefault="002869C6" w:rsidP="00DF7575">
            <w:pPr>
              <w:widowControl w:val="0"/>
              <w:snapToGrid w:val="0"/>
              <w:spacing w:after="0"/>
              <w:ind w:firstLine="176"/>
              <w:rPr>
                <w:color w:val="000000" w:themeColor="text1"/>
                <w:sz w:val="22"/>
                <w:szCs w:val="22"/>
              </w:rPr>
            </w:pPr>
            <w:r w:rsidRPr="007A5191">
              <w:rPr>
                <w:b/>
                <w:color w:val="FF0000"/>
                <w:sz w:val="22"/>
                <w:szCs w:val="22"/>
              </w:rPr>
              <w:t>УСТАНОВЛЕНО в соответствии с Постановлением Правительства РФ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 – до 15%.</w:t>
            </w:r>
          </w:p>
        </w:tc>
      </w:tr>
      <w:tr w:rsidR="001C62ED" w:rsidRPr="006360D8" w:rsidTr="00246B9E">
        <w:trPr>
          <w:trHeight w:val="448"/>
        </w:trPr>
        <w:tc>
          <w:tcPr>
            <w:tcW w:w="562" w:type="dxa"/>
          </w:tcPr>
          <w:p w:rsidR="001C62ED" w:rsidRPr="006360D8" w:rsidRDefault="001C62ED" w:rsidP="001C62ED">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3544" w:type="dxa"/>
            <w:hideMark/>
          </w:tcPr>
          <w:p w:rsidR="001C62ED" w:rsidRPr="006360D8" w:rsidRDefault="001C62ED" w:rsidP="001C62ED">
            <w:pPr>
              <w:widowControl w:val="0"/>
              <w:spacing w:after="0"/>
              <w:jc w:val="center"/>
              <w:rPr>
                <w:rFonts w:cs="Calibri"/>
                <w:sz w:val="22"/>
                <w:szCs w:val="22"/>
                <w:lang w:eastAsia="ar-SA"/>
              </w:rPr>
            </w:pPr>
            <w:r w:rsidRPr="006360D8">
              <w:rPr>
                <w:sz w:val="22"/>
                <w:szCs w:val="22"/>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095" w:type="dxa"/>
            <w:vAlign w:val="center"/>
          </w:tcPr>
          <w:p w:rsidR="001C62ED" w:rsidRPr="00C216A2" w:rsidRDefault="009B1C03" w:rsidP="00F0774F">
            <w:pPr>
              <w:pStyle w:val="afffff6"/>
              <w:widowControl w:val="0"/>
              <w:autoSpaceDE w:val="0"/>
              <w:autoSpaceDN w:val="0"/>
              <w:adjustRightInd w:val="0"/>
              <w:ind w:left="176" w:firstLine="0"/>
              <w:outlineLvl w:val="1"/>
              <w:rPr>
                <w:sz w:val="22"/>
              </w:rPr>
            </w:pPr>
            <w:r w:rsidRPr="006360D8">
              <w:rPr>
                <w:rFonts w:cs="Calibri"/>
                <w:color w:val="000000"/>
                <w:spacing w:val="3"/>
                <w:sz w:val="22"/>
                <w:lang w:eastAsia="ar-SA"/>
              </w:rPr>
              <w:t>Не установлено</w:t>
            </w:r>
          </w:p>
        </w:tc>
      </w:tr>
      <w:bookmarkEnd w:id="7"/>
      <w:bookmarkEnd w:id="8"/>
      <w:tr w:rsidR="00A3795D" w:rsidRPr="006360D8" w:rsidTr="00246B9E">
        <w:trPr>
          <w:trHeight w:val="448"/>
        </w:trPr>
        <w:tc>
          <w:tcPr>
            <w:tcW w:w="562" w:type="dxa"/>
          </w:tcPr>
          <w:p w:rsidR="00A3795D" w:rsidRPr="006360D8" w:rsidRDefault="00A3795D"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3544" w:type="dxa"/>
            <w:hideMark/>
          </w:tcPr>
          <w:p w:rsidR="00A3795D" w:rsidRPr="006360D8" w:rsidRDefault="00A3795D" w:rsidP="00321A94">
            <w:pPr>
              <w:widowControl w:val="0"/>
              <w:spacing w:after="0"/>
              <w:jc w:val="center"/>
              <w:rPr>
                <w:b/>
                <w:sz w:val="22"/>
                <w:szCs w:val="22"/>
                <w:lang w:eastAsia="ar-SA"/>
              </w:rPr>
            </w:pPr>
            <w:r w:rsidRPr="006360D8">
              <w:rPr>
                <w:sz w:val="22"/>
                <w:szCs w:val="22"/>
              </w:rPr>
              <w:t xml:space="preserve">Требования к </w:t>
            </w:r>
            <w:r w:rsidR="0084003F" w:rsidRPr="006360D8">
              <w:rPr>
                <w:sz w:val="22"/>
                <w:szCs w:val="22"/>
              </w:rPr>
              <w:t>участник</w:t>
            </w:r>
            <w:r w:rsidR="00321A94" w:rsidRPr="006360D8">
              <w:rPr>
                <w:sz w:val="22"/>
                <w:szCs w:val="22"/>
              </w:rPr>
              <w:t>ам</w:t>
            </w:r>
            <w:r w:rsidRPr="006360D8">
              <w:rPr>
                <w:sz w:val="22"/>
                <w:szCs w:val="22"/>
              </w:rPr>
              <w:t xml:space="preserve"> </w:t>
            </w:r>
            <w:r w:rsidR="00794300" w:rsidRPr="006360D8">
              <w:rPr>
                <w:sz w:val="22"/>
                <w:szCs w:val="22"/>
              </w:rPr>
              <w:t>Аукцион</w:t>
            </w:r>
            <w:r w:rsidRPr="006360D8">
              <w:rPr>
                <w:sz w:val="22"/>
                <w:szCs w:val="22"/>
              </w:rPr>
              <w:t>а</w:t>
            </w:r>
          </w:p>
        </w:tc>
        <w:tc>
          <w:tcPr>
            <w:tcW w:w="6095" w:type="dxa"/>
            <w:vAlign w:val="center"/>
          </w:tcPr>
          <w:p w:rsidR="00A3795D" w:rsidRPr="006360D8" w:rsidRDefault="00A3795D" w:rsidP="00DF7575">
            <w:pPr>
              <w:widowControl w:val="0"/>
              <w:autoSpaceDE w:val="0"/>
              <w:autoSpaceDN w:val="0"/>
              <w:adjustRightInd w:val="0"/>
              <w:spacing w:after="0"/>
              <w:ind w:firstLine="176"/>
              <w:outlineLvl w:val="1"/>
              <w:rPr>
                <w:sz w:val="22"/>
                <w:szCs w:val="22"/>
              </w:rPr>
            </w:pPr>
            <w:r w:rsidRPr="006360D8">
              <w:rPr>
                <w:sz w:val="22"/>
                <w:szCs w:val="22"/>
              </w:rPr>
              <w:t xml:space="preserve">К </w:t>
            </w:r>
            <w:r w:rsidR="0084003F" w:rsidRPr="006360D8">
              <w:rPr>
                <w:sz w:val="22"/>
                <w:szCs w:val="22"/>
              </w:rPr>
              <w:t>участник</w:t>
            </w:r>
            <w:r w:rsidR="00321A94" w:rsidRPr="006360D8">
              <w:rPr>
                <w:sz w:val="22"/>
                <w:szCs w:val="22"/>
              </w:rPr>
              <w:t>ам</w:t>
            </w:r>
            <w:r w:rsidRPr="006360D8">
              <w:rPr>
                <w:sz w:val="22"/>
                <w:szCs w:val="22"/>
              </w:rPr>
              <w:t xml:space="preserve"> закупки устанавливаются следующие единые требования:</w:t>
            </w:r>
          </w:p>
          <w:p w:rsidR="0043443D" w:rsidRDefault="00A3795D" w:rsidP="00DF7575">
            <w:pPr>
              <w:autoSpaceDE w:val="0"/>
              <w:autoSpaceDN w:val="0"/>
              <w:adjustRightInd w:val="0"/>
              <w:spacing w:after="0"/>
              <w:ind w:firstLine="176"/>
              <w:rPr>
                <w:b/>
                <w:color w:val="FF0000"/>
                <w:sz w:val="22"/>
                <w:szCs w:val="22"/>
              </w:rPr>
            </w:pPr>
            <w:r w:rsidRPr="006360D8">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w:t>
            </w:r>
            <w:r w:rsidR="00AF37DD">
              <w:rPr>
                <w:sz w:val="22"/>
                <w:szCs w:val="22"/>
              </w:rPr>
              <w:t xml:space="preserve">ги, являющихся объектом закупки: </w:t>
            </w:r>
            <w:r w:rsidR="00AF37DD" w:rsidRPr="00AF37DD">
              <w:rPr>
                <w:b/>
                <w:color w:val="FF0000"/>
                <w:sz w:val="22"/>
                <w:szCs w:val="22"/>
              </w:rPr>
              <w:lastRenderedPageBreak/>
              <w:t xml:space="preserve">наличие действующей </w:t>
            </w:r>
            <w:r w:rsidR="00495721" w:rsidRPr="00495721">
              <w:rPr>
                <w:b/>
                <w:color w:val="FF0000"/>
                <w:sz w:val="22"/>
                <w:szCs w:val="22"/>
              </w:rPr>
              <w:t xml:space="preserve">лицензии </w:t>
            </w:r>
            <w:r w:rsidR="00A95938" w:rsidRPr="00A95938">
              <w:rPr>
                <w:b/>
                <w:color w:val="FF0000"/>
                <w:sz w:val="22"/>
                <w:szCs w:val="22"/>
              </w:rPr>
              <w:t xml:space="preserve">на медицинскую деятельность </w:t>
            </w:r>
            <w:r w:rsidR="00D57700" w:rsidRPr="00D57700">
              <w:rPr>
                <w:b/>
                <w:color w:val="FF0000"/>
                <w:sz w:val="22"/>
                <w:szCs w:val="22"/>
              </w:rPr>
              <w:t>при осуществлении санаторно-курортной помощи по профилю «Педиатрия»,  «Детская кардиология», «Неврология», «Детская эндокринология», «Травматология и ортопедия»</w:t>
            </w:r>
            <w:r w:rsidR="00495721" w:rsidRPr="00495721">
              <w:rPr>
                <w:b/>
                <w:color w:val="FF0000"/>
                <w:sz w:val="22"/>
                <w:szCs w:val="22"/>
              </w:rPr>
              <w:t>,</w:t>
            </w:r>
            <w:r w:rsidR="0043443D" w:rsidRPr="0043443D">
              <w:rPr>
                <w:b/>
                <w:color w:val="FF0000"/>
                <w:sz w:val="22"/>
                <w:szCs w:val="22"/>
              </w:rPr>
              <w:t xml:space="preserve"> предоставленной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w:t>
            </w:r>
            <w:r w:rsidR="0043443D">
              <w:rPr>
                <w:b/>
                <w:color w:val="FF0000"/>
                <w:sz w:val="22"/>
                <w:szCs w:val="22"/>
              </w:rPr>
              <w:t xml:space="preserve"> Федерации от 16.04.2012 № 291</w:t>
            </w:r>
          </w:p>
          <w:p w:rsidR="00A3795D" w:rsidRPr="006360D8" w:rsidRDefault="00A3795D" w:rsidP="00DF7575">
            <w:pPr>
              <w:autoSpaceDE w:val="0"/>
              <w:autoSpaceDN w:val="0"/>
              <w:adjustRightInd w:val="0"/>
              <w:spacing w:after="0"/>
              <w:ind w:firstLine="176"/>
              <w:rPr>
                <w:sz w:val="22"/>
                <w:szCs w:val="22"/>
              </w:rPr>
            </w:pPr>
            <w:r w:rsidRPr="006360D8">
              <w:rPr>
                <w:sz w:val="22"/>
                <w:szCs w:val="22"/>
              </w:rPr>
              <w:t xml:space="preserve">2) непроведение ликвидации </w:t>
            </w:r>
            <w:r w:rsidR="0084003F" w:rsidRPr="006360D8">
              <w:rPr>
                <w:sz w:val="22"/>
                <w:szCs w:val="22"/>
              </w:rPr>
              <w:t>участник</w:t>
            </w:r>
            <w:r w:rsidRPr="006360D8">
              <w:rPr>
                <w:sz w:val="22"/>
                <w:szCs w:val="22"/>
              </w:rPr>
              <w:t xml:space="preserve">а закупки - юридического лица и отсутствие решения арбитражного суда о признании </w:t>
            </w:r>
            <w:r w:rsidR="0084003F" w:rsidRPr="006360D8">
              <w:rPr>
                <w:sz w:val="22"/>
                <w:szCs w:val="22"/>
              </w:rPr>
              <w:t>участник</w:t>
            </w:r>
            <w:r w:rsidRPr="006360D8">
              <w:rPr>
                <w:sz w:val="22"/>
                <w:szCs w:val="22"/>
              </w:rPr>
              <w:t>а закупки - юридического лица или индивидуального предпринимателя несостоятельным (банкротом) и об открытии конкурсного производства;</w:t>
            </w:r>
          </w:p>
          <w:p w:rsidR="00A3795D" w:rsidRPr="006360D8" w:rsidRDefault="00A3795D" w:rsidP="00DF7575">
            <w:pPr>
              <w:autoSpaceDE w:val="0"/>
              <w:autoSpaceDN w:val="0"/>
              <w:adjustRightInd w:val="0"/>
              <w:spacing w:after="0"/>
              <w:ind w:firstLine="176"/>
              <w:rPr>
                <w:sz w:val="22"/>
                <w:szCs w:val="22"/>
              </w:rPr>
            </w:pPr>
            <w:r w:rsidRPr="006360D8">
              <w:rPr>
                <w:sz w:val="22"/>
                <w:szCs w:val="22"/>
              </w:rPr>
              <w:t xml:space="preserve">3) неприостановление деятельности </w:t>
            </w:r>
            <w:r w:rsidR="0084003F" w:rsidRPr="006360D8">
              <w:rPr>
                <w:sz w:val="22"/>
                <w:szCs w:val="22"/>
              </w:rPr>
              <w:t>участник</w:t>
            </w:r>
            <w:r w:rsidRPr="006360D8">
              <w:rPr>
                <w:sz w:val="22"/>
                <w:szCs w:val="22"/>
              </w:rPr>
              <w:t>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3795D" w:rsidRPr="006360D8" w:rsidRDefault="00A3795D" w:rsidP="00DF7575">
            <w:pPr>
              <w:autoSpaceDE w:val="0"/>
              <w:autoSpaceDN w:val="0"/>
              <w:adjustRightInd w:val="0"/>
              <w:spacing w:after="0"/>
              <w:ind w:firstLine="176"/>
              <w:rPr>
                <w:sz w:val="22"/>
                <w:szCs w:val="22"/>
              </w:rPr>
            </w:pPr>
            <w:r w:rsidRPr="006360D8">
              <w:rPr>
                <w:sz w:val="22"/>
                <w:szCs w:val="22"/>
              </w:rPr>
              <w:t xml:space="preserve">4) отсутствие у </w:t>
            </w:r>
            <w:r w:rsidR="0084003F" w:rsidRPr="006360D8">
              <w:rPr>
                <w:sz w:val="22"/>
                <w:szCs w:val="22"/>
              </w:rPr>
              <w:t>участник</w:t>
            </w:r>
            <w:r w:rsidRPr="006360D8">
              <w:rPr>
                <w:sz w:val="22"/>
                <w:szCs w:val="22"/>
              </w:rPr>
              <w:t xml:space="preserve">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w:t>
            </w:r>
            <w:r w:rsidR="0084003F" w:rsidRPr="006360D8">
              <w:rPr>
                <w:sz w:val="22"/>
                <w:szCs w:val="22"/>
              </w:rPr>
              <w:t>участник</w:t>
            </w:r>
            <w:r w:rsidRPr="006360D8">
              <w:rPr>
                <w:sz w:val="22"/>
                <w:szCs w:val="22"/>
              </w:rPr>
              <w:t xml:space="preserve">а закупки, по данным бухгалтерской отчетности за последний отчетный период. </w:t>
            </w:r>
            <w:r w:rsidR="0084003F" w:rsidRPr="006360D8">
              <w:rPr>
                <w:sz w:val="22"/>
                <w:szCs w:val="22"/>
              </w:rPr>
              <w:t>Участник</w:t>
            </w:r>
            <w:r w:rsidRPr="006360D8">
              <w:rPr>
                <w:sz w:val="22"/>
                <w:szCs w:val="22"/>
              </w:rPr>
              <w:t xml:space="preserve">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3795D" w:rsidRPr="006360D8" w:rsidRDefault="00A3795D" w:rsidP="00DF7575">
            <w:pPr>
              <w:autoSpaceDE w:val="0"/>
              <w:autoSpaceDN w:val="0"/>
              <w:adjustRightInd w:val="0"/>
              <w:spacing w:after="0"/>
              <w:ind w:firstLine="176"/>
              <w:rPr>
                <w:sz w:val="22"/>
                <w:szCs w:val="22"/>
              </w:rPr>
            </w:pPr>
            <w:r w:rsidRPr="006360D8">
              <w:rPr>
                <w:sz w:val="22"/>
                <w:szCs w:val="22"/>
              </w:rPr>
              <w:t xml:space="preserve">5) отсутствие у </w:t>
            </w:r>
            <w:r w:rsidR="0084003F" w:rsidRPr="006360D8">
              <w:rPr>
                <w:sz w:val="22"/>
                <w:szCs w:val="22"/>
              </w:rPr>
              <w:t>участник</w:t>
            </w:r>
            <w:r w:rsidRPr="006360D8">
              <w:rPr>
                <w:sz w:val="22"/>
                <w:szCs w:val="22"/>
              </w:rPr>
              <w:t xml:space="preserve">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w:t>
            </w:r>
            <w:r w:rsidR="0084003F" w:rsidRPr="006360D8">
              <w:rPr>
                <w:sz w:val="22"/>
                <w:szCs w:val="22"/>
              </w:rPr>
              <w:t>участник</w:t>
            </w:r>
            <w:r w:rsidRPr="006360D8">
              <w:rPr>
                <w:sz w:val="22"/>
                <w:szCs w:val="22"/>
              </w:rPr>
              <w:t>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3795D" w:rsidRPr="006360D8" w:rsidRDefault="00495D7B" w:rsidP="00DF7575">
            <w:pPr>
              <w:autoSpaceDE w:val="0"/>
              <w:autoSpaceDN w:val="0"/>
              <w:adjustRightInd w:val="0"/>
              <w:spacing w:after="0"/>
              <w:ind w:firstLine="176"/>
              <w:rPr>
                <w:sz w:val="22"/>
                <w:szCs w:val="22"/>
              </w:rPr>
            </w:pPr>
            <w:r w:rsidRPr="006360D8">
              <w:rPr>
                <w:sz w:val="22"/>
                <w:szCs w:val="22"/>
              </w:rPr>
              <w:lastRenderedPageBreak/>
              <w:t>5</w:t>
            </w:r>
            <w:r w:rsidR="00A3795D" w:rsidRPr="006360D8">
              <w:rPr>
                <w:sz w:val="22"/>
                <w:szCs w:val="22"/>
              </w:rPr>
              <w:t xml:space="preserve">.1) </w:t>
            </w:r>
            <w:r w:rsidR="0084003F" w:rsidRPr="006360D8">
              <w:rPr>
                <w:sz w:val="22"/>
                <w:szCs w:val="22"/>
              </w:rPr>
              <w:t>участник</w:t>
            </w:r>
            <w:r w:rsidR="00A3795D" w:rsidRPr="006360D8">
              <w:rPr>
                <w:sz w:val="22"/>
                <w:szCs w:val="22"/>
              </w:rPr>
              <w:t xml:space="preserve">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3795D" w:rsidRPr="006360D8" w:rsidRDefault="00495D7B" w:rsidP="00DF7575">
            <w:pPr>
              <w:autoSpaceDE w:val="0"/>
              <w:autoSpaceDN w:val="0"/>
              <w:adjustRightInd w:val="0"/>
              <w:spacing w:after="0"/>
              <w:ind w:firstLine="176"/>
              <w:rPr>
                <w:sz w:val="22"/>
                <w:szCs w:val="22"/>
              </w:rPr>
            </w:pPr>
            <w:r w:rsidRPr="006360D8">
              <w:rPr>
                <w:sz w:val="22"/>
                <w:szCs w:val="22"/>
              </w:rPr>
              <w:t>6</w:t>
            </w:r>
            <w:r w:rsidR="00A3795D" w:rsidRPr="006360D8">
              <w:rPr>
                <w:sz w:val="22"/>
                <w:szCs w:val="22"/>
              </w:rPr>
              <w:t xml:space="preserve">) обладание </w:t>
            </w:r>
            <w:r w:rsidR="0084003F" w:rsidRPr="006360D8">
              <w:rPr>
                <w:sz w:val="22"/>
                <w:szCs w:val="22"/>
              </w:rPr>
              <w:t>участник</w:t>
            </w:r>
            <w:r w:rsidR="00A3795D" w:rsidRPr="006360D8">
              <w:rPr>
                <w:sz w:val="22"/>
                <w:szCs w:val="22"/>
              </w:rPr>
              <w:t xml:space="preserve">ом закупки исключительными правами на результаты интеллектуальной деятельности, если в связи с исполнением </w:t>
            </w:r>
            <w:r w:rsidR="002D7D9F" w:rsidRPr="006360D8">
              <w:rPr>
                <w:sz w:val="22"/>
                <w:szCs w:val="22"/>
              </w:rPr>
              <w:t>контракт</w:t>
            </w:r>
            <w:r w:rsidR="00683969" w:rsidRPr="006360D8">
              <w:rPr>
                <w:sz w:val="22"/>
                <w:szCs w:val="22"/>
              </w:rPr>
              <w:t>а</w:t>
            </w:r>
            <w:r w:rsidR="00A3795D" w:rsidRPr="006360D8">
              <w:rPr>
                <w:sz w:val="22"/>
                <w:szCs w:val="22"/>
              </w:rPr>
              <w:t xml:space="preserve"> заказчик приобретает права на такие результаты, за исключением случаев заключения </w:t>
            </w:r>
            <w:r w:rsidR="002D7D9F" w:rsidRPr="006360D8">
              <w:rPr>
                <w:sz w:val="22"/>
                <w:szCs w:val="22"/>
              </w:rPr>
              <w:t>контракт</w:t>
            </w:r>
            <w:r w:rsidR="00A3795D" w:rsidRPr="006360D8">
              <w:rPr>
                <w:sz w:val="22"/>
                <w:szCs w:val="22"/>
              </w:rPr>
              <w:t>ов на создание произведений литературы или искусства, исполнения, на финансирование проката или показа национального фильма;</w:t>
            </w:r>
          </w:p>
          <w:p w:rsidR="00A3795D" w:rsidRPr="006360D8" w:rsidRDefault="00495D7B" w:rsidP="00DF7575">
            <w:pPr>
              <w:autoSpaceDE w:val="0"/>
              <w:autoSpaceDN w:val="0"/>
              <w:adjustRightInd w:val="0"/>
              <w:spacing w:after="0"/>
              <w:ind w:firstLine="176"/>
              <w:rPr>
                <w:sz w:val="22"/>
                <w:szCs w:val="22"/>
              </w:rPr>
            </w:pPr>
            <w:r w:rsidRPr="006360D8">
              <w:rPr>
                <w:sz w:val="22"/>
                <w:szCs w:val="22"/>
              </w:rPr>
              <w:t>7</w:t>
            </w:r>
            <w:r w:rsidR="00A3795D" w:rsidRPr="006360D8">
              <w:rPr>
                <w:sz w:val="22"/>
                <w:szCs w:val="22"/>
              </w:rPr>
              <w:t xml:space="preserve">) отсутствие между </w:t>
            </w:r>
            <w:r w:rsidR="0084003F" w:rsidRPr="006360D8">
              <w:rPr>
                <w:sz w:val="22"/>
                <w:szCs w:val="22"/>
              </w:rPr>
              <w:t>участник</w:t>
            </w:r>
            <w:r w:rsidR="00A3795D" w:rsidRPr="006360D8">
              <w:rPr>
                <w:sz w:val="22"/>
                <w:szCs w:val="22"/>
              </w:rPr>
              <w:t xml:space="preserve">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2D7D9F" w:rsidRPr="006360D8">
              <w:rPr>
                <w:sz w:val="22"/>
                <w:szCs w:val="22"/>
              </w:rPr>
              <w:t>контракт</w:t>
            </w:r>
            <w:r w:rsidR="00A3795D" w:rsidRPr="006360D8">
              <w:rPr>
                <w:sz w:val="22"/>
                <w:szCs w:val="22"/>
              </w:rPr>
              <w:t xml:space="preserve">ной службы заказчика, </w:t>
            </w:r>
            <w:r w:rsidR="002D7D9F" w:rsidRPr="006360D8">
              <w:rPr>
                <w:sz w:val="22"/>
                <w:szCs w:val="22"/>
              </w:rPr>
              <w:t>контракт</w:t>
            </w:r>
            <w:r w:rsidR="00A3795D" w:rsidRPr="006360D8">
              <w:rPr>
                <w:sz w:val="22"/>
                <w:szCs w:val="22"/>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w:t>
            </w:r>
            <w:r w:rsidR="0084003F" w:rsidRPr="006360D8">
              <w:rPr>
                <w:sz w:val="22"/>
                <w:szCs w:val="22"/>
              </w:rPr>
              <w:t>участник</w:t>
            </w:r>
            <w:r w:rsidR="00A3795D" w:rsidRPr="006360D8">
              <w:rPr>
                <w:sz w:val="22"/>
                <w:szCs w:val="22"/>
              </w:rPr>
              <w:t xml:space="preserve">ов закупки, с физическими лицами, в том числе зарегистрированными в качестве индивидуального предпринимателя, - </w:t>
            </w:r>
            <w:r w:rsidR="0084003F" w:rsidRPr="006360D8">
              <w:rPr>
                <w:sz w:val="22"/>
                <w:szCs w:val="22"/>
              </w:rPr>
              <w:t>участник</w:t>
            </w:r>
            <w:r w:rsidR="00321A94" w:rsidRPr="006360D8">
              <w:rPr>
                <w:sz w:val="22"/>
                <w:szCs w:val="22"/>
              </w:rPr>
              <w:t>ам</w:t>
            </w:r>
            <w:r w:rsidR="00A3795D" w:rsidRPr="006360D8">
              <w:rPr>
                <w:sz w:val="22"/>
                <w:szCs w:val="22"/>
              </w:rPr>
              <w:t>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95D7B" w:rsidRPr="006360D8" w:rsidRDefault="00495D7B" w:rsidP="00DF7575">
            <w:pPr>
              <w:autoSpaceDE w:val="0"/>
              <w:autoSpaceDN w:val="0"/>
              <w:adjustRightInd w:val="0"/>
              <w:spacing w:after="0"/>
              <w:ind w:firstLine="176"/>
              <w:rPr>
                <w:sz w:val="22"/>
                <w:szCs w:val="22"/>
              </w:rPr>
            </w:pPr>
            <w:r w:rsidRPr="006360D8">
              <w:rPr>
                <w:sz w:val="22"/>
                <w:szCs w:val="22"/>
              </w:rPr>
              <w:t>8</w:t>
            </w:r>
            <w:r w:rsidR="00A3795D" w:rsidRPr="006360D8">
              <w:rPr>
                <w:sz w:val="22"/>
                <w:szCs w:val="22"/>
              </w:rPr>
              <w:t xml:space="preserve">) </w:t>
            </w:r>
            <w:r w:rsidR="0084003F" w:rsidRPr="006360D8">
              <w:rPr>
                <w:sz w:val="22"/>
                <w:szCs w:val="22"/>
              </w:rPr>
              <w:t>участник</w:t>
            </w:r>
            <w:r w:rsidR="00A3795D" w:rsidRPr="006360D8">
              <w:rPr>
                <w:sz w:val="22"/>
                <w:szCs w:val="22"/>
              </w:rPr>
              <w:t xml:space="preserve"> закупки не является офшорной компанией</w:t>
            </w:r>
            <w:r w:rsidRPr="006360D8">
              <w:rPr>
                <w:sz w:val="22"/>
                <w:szCs w:val="22"/>
              </w:rPr>
              <w:t>;</w:t>
            </w:r>
          </w:p>
          <w:p w:rsidR="00E40E82" w:rsidRPr="006360D8" w:rsidRDefault="00E40E82" w:rsidP="00DF7575">
            <w:pPr>
              <w:autoSpaceDE w:val="0"/>
              <w:autoSpaceDN w:val="0"/>
              <w:adjustRightInd w:val="0"/>
              <w:spacing w:after="0"/>
              <w:ind w:firstLine="176"/>
              <w:rPr>
                <w:rFonts w:eastAsia="Calibri"/>
                <w:sz w:val="22"/>
                <w:szCs w:val="22"/>
              </w:rPr>
            </w:pPr>
            <w:r w:rsidRPr="006360D8">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F662A1" w:rsidRPr="006360D8" w:rsidRDefault="00E40E82" w:rsidP="00E40E82">
            <w:pPr>
              <w:autoSpaceDE w:val="0"/>
              <w:autoSpaceDN w:val="0"/>
              <w:adjustRightInd w:val="0"/>
              <w:spacing w:after="0"/>
              <w:ind w:firstLine="176"/>
              <w:rPr>
                <w:sz w:val="22"/>
                <w:szCs w:val="22"/>
              </w:rPr>
            </w:pPr>
            <w:r w:rsidRPr="006360D8">
              <w:rPr>
                <w:sz w:val="22"/>
                <w:szCs w:val="22"/>
              </w:rPr>
              <w:t>Заказчиком установлено требование об о</w:t>
            </w:r>
            <w:r w:rsidR="006876EB" w:rsidRPr="006360D8">
              <w:rPr>
                <w:sz w:val="22"/>
                <w:szCs w:val="22"/>
              </w:rPr>
              <w:t>тсутстви</w:t>
            </w:r>
            <w:r w:rsidRPr="006360D8">
              <w:rPr>
                <w:sz w:val="22"/>
                <w:szCs w:val="22"/>
              </w:rPr>
              <w:t>и</w:t>
            </w:r>
            <w:r w:rsidR="006876EB" w:rsidRPr="006360D8">
              <w:rPr>
                <w:sz w:val="22"/>
                <w:szCs w:val="22"/>
              </w:rPr>
              <w:t xml:space="preserve">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C7743" w:rsidRPr="006360D8" w:rsidTr="00246B9E">
        <w:tc>
          <w:tcPr>
            <w:tcW w:w="562" w:type="dxa"/>
            <w:vMerge w:val="restart"/>
          </w:tcPr>
          <w:p w:rsidR="00CC7743" w:rsidRPr="006360D8" w:rsidRDefault="00CC7743"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3544" w:type="dxa"/>
            <w:hideMark/>
          </w:tcPr>
          <w:p w:rsidR="00CC7743" w:rsidRPr="0024388F" w:rsidRDefault="00CC7743" w:rsidP="009D7906">
            <w:pPr>
              <w:widowControl w:val="0"/>
              <w:spacing w:after="0"/>
              <w:jc w:val="center"/>
              <w:rPr>
                <w:rFonts w:cs="Calibri"/>
                <w:spacing w:val="3"/>
                <w:sz w:val="22"/>
                <w:szCs w:val="22"/>
                <w:lang w:eastAsia="ar-SA"/>
              </w:rPr>
            </w:pPr>
            <w:r w:rsidRPr="0024388F">
              <w:rPr>
                <w:rFonts w:cs="Calibri"/>
                <w:spacing w:val="3"/>
                <w:sz w:val="22"/>
                <w:szCs w:val="22"/>
                <w:lang w:eastAsia="ar-SA"/>
              </w:rPr>
              <w:t xml:space="preserve">Дополнительные требования к </w:t>
            </w:r>
            <w:r w:rsidR="0084003F" w:rsidRPr="0024388F">
              <w:rPr>
                <w:rFonts w:cs="Calibri"/>
                <w:spacing w:val="3"/>
                <w:sz w:val="22"/>
                <w:szCs w:val="22"/>
                <w:lang w:eastAsia="ar-SA"/>
              </w:rPr>
              <w:t>участник</w:t>
            </w:r>
            <w:r w:rsidR="00321A94" w:rsidRPr="0024388F">
              <w:rPr>
                <w:rFonts w:cs="Calibri"/>
                <w:spacing w:val="3"/>
                <w:sz w:val="22"/>
                <w:szCs w:val="22"/>
                <w:lang w:eastAsia="ar-SA"/>
              </w:rPr>
              <w:t>ам</w:t>
            </w:r>
            <w:r w:rsidRPr="0024388F">
              <w:rPr>
                <w:rFonts w:cs="Calibri"/>
                <w:spacing w:val="3"/>
                <w:sz w:val="22"/>
                <w:szCs w:val="22"/>
                <w:lang w:eastAsia="ar-SA"/>
              </w:rPr>
              <w:t xml:space="preserve"> </w:t>
            </w:r>
            <w:r w:rsidR="00794300" w:rsidRPr="0024388F">
              <w:rPr>
                <w:rFonts w:cs="Calibri"/>
                <w:spacing w:val="3"/>
                <w:sz w:val="22"/>
                <w:szCs w:val="22"/>
                <w:lang w:eastAsia="ar-SA"/>
              </w:rPr>
              <w:t>Аукцион</w:t>
            </w:r>
            <w:r w:rsidRPr="0024388F">
              <w:rPr>
                <w:rFonts w:cs="Calibri"/>
                <w:spacing w:val="3"/>
                <w:sz w:val="22"/>
                <w:szCs w:val="22"/>
                <w:lang w:eastAsia="ar-SA"/>
              </w:rPr>
              <w:t>а</w:t>
            </w:r>
          </w:p>
        </w:tc>
        <w:tc>
          <w:tcPr>
            <w:tcW w:w="6095" w:type="dxa"/>
            <w:vAlign w:val="center"/>
          </w:tcPr>
          <w:p w:rsidR="00CC7743" w:rsidRPr="006360D8" w:rsidRDefault="00F662A1" w:rsidP="00DF7575">
            <w:pPr>
              <w:widowControl w:val="0"/>
              <w:shd w:val="clear" w:color="auto" w:fill="FFFFFF"/>
              <w:snapToGrid w:val="0"/>
              <w:spacing w:after="0"/>
              <w:ind w:firstLine="176"/>
              <w:rPr>
                <w:rFonts w:cs="Calibri"/>
                <w:color w:val="000000"/>
                <w:sz w:val="22"/>
                <w:szCs w:val="22"/>
                <w:lang w:eastAsia="ar-SA"/>
              </w:rPr>
            </w:pPr>
            <w:r w:rsidRPr="006360D8">
              <w:rPr>
                <w:rFonts w:cs="Calibri"/>
                <w:color w:val="000000"/>
                <w:sz w:val="22"/>
                <w:szCs w:val="22"/>
                <w:lang w:eastAsia="ar-SA"/>
              </w:rPr>
              <w:t>Не установлены</w:t>
            </w:r>
          </w:p>
        </w:tc>
      </w:tr>
      <w:tr w:rsidR="00CC7743" w:rsidRPr="006360D8" w:rsidTr="00246B9E">
        <w:tc>
          <w:tcPr>
            <w:tcW w:w="562" w:type="dxa"/>
            <w:vMerge/>
          </w:tcPr>
          <w:p w:rsidR="00CC7743" w:rsidRPr="006360D8" w:rsidRDefault="00CC7743"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3544" w:type="dxa"/>
            <w:hideMark/>
          </w:tcPr>
          <w:p w:rsidR="00CC7743" w:rsidRPr="0024388F" w:rsidRDefault="00CC7743" w:rsidP="009D7906">
            <w:pPr>
              <w:widowControl w:val="0"/>
              <w:spacing w:after="0"/>
              <w:jc w:val="center"/>
              <w:rPr>
                <w:rFonts w:cs="Calibri"/>
                <w:sz w:val="22"/>
                <w:szCs w:val="22"/>
                <w:lang w:eastAsia="ar-SA"/>
              </w:rPr>
            </w:pPr>
            <w:r w:rsidRPr="0024388F">
              <w:rPr>
                <w:rFonts w:cs="Calibri"/>
                <w:sz w:val="22"/>
                <w:szCs w:val="22"/>
                <w:lang w:eastAsia="ar-SA"/>
              </w:rPr>
              <w:t xml:space="preserve">Перечень документов, которые подтверждают соответствие </w:t>
            </w:r>
            <w:r w:rsidR="0084003F" w:rsidRPr="0024388F">
              <w:rPr>
                <w:rFonts w:cs="Calibri"/>
                <w:sz w:val="22"/>
                <w:szCs w:val="22"/>
                <w:lang w:eastAsia="ar-SA"/>
              </w:rPr>
              <w:t>участник</w:t>
            </w:r>
            <w:r w:rsidRPr="0024388F">
              <w:rPr>
                <w:rFonts w:cs="Calibri"/>
                <w:sz w:val="22"/>
                <w:szCs w:val="22"/>
                <w:lang w:eastAsia="ar-SA"/>
              </w:rPr>
              <w:t>ов закупок дополнительным требованиям</w:t>
            </w:r>
          </w:p>
        </w:tc>
        <w:tc>
          <w:tcPr>
            <w:tcW w:w="6095" w:type="dxa"/>
            <w:vAlign w:val="center"/>
          </w:tcPr>
          <w:p w:rsidR="00CC7743" w:rsidRPr="006360D8" w:rsidRDefault="00F662A1" w:rsidP="00DF7575">
            <w:pPr>
              <w:widowControl w:val="0"/>
              <w:spacing w:after="0"/>
              <w:ind w:firstLine="176"/>
              <w:rPr>
                <w:bCs/>
                <w:sz w:val="22"/>
                <w:szCs w:val="22"/>
              </w:rPr>
            </w:pPr>
            <w:r w:rsidRPr="006360D8">
              <w:rPr>
                <w:bCs/>
                <w:sz w:val="22"/>
                <w:szCs w:val="22"/>
              </w:rPr>
              <w:t>Не установлен</w:t>
            </w:r>
          </w:p>
        </w:tc>
      </w:tr>
      <w:tr w:rsidR="00380339" w:rsidRPr="006360D8" w:rsidTr="00246B9E">
        <w:trPr>
          <w:trHeight w:val="555"/>
        </w:trPr>
        <w:tc>
          <w:tcPr>
            <w:tcW w:w="562" w:type="dxa"/>
          </w:tcPr>
          <w:p w:rsidR="00380339" w:rsidRPr="006360D8" w:rsidRDefault="00380339"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3544" w:type="dxa"/>
            <w:hideMark/>
          </w:tcPr>
          <w:p w:rsidR="00380339" w:rsidRPr="00A44E34" w:rsidRDefault="00380339" w:rsidP="0043443D">
            <w:pPr>
              <w:widowControl w:val="0"/>
              <w:spacing w:after="0"/>
              <w:jc w:val="center"/>
              <w:rPr>
                <w:rFonts w:cs="Calibri"/>
                <w:sz w:val="22"/>
                <w:szCs w:val="22"/>
                <w:lang w:eastAsia="ar-SA"/>
              </w:rPr>
            </w:pPr>
            <w:r w:rsidRPr="00A44E34">
              <w:rPr>
                <w:sz w:val="22"/>
                <w:szCs w:val="22"/>
              </w:rPr>
              <w:t>Размер обеспечения заявок на участие в электронном аукционе и порядок его внесения</w:t>
            </w:r>
          </w:p>
        </w:tc>
        <w:tc>
          <w:tcPr>
            <w:tcW w:w="6095" w:type="dxa"/>
            <w:vAlign w:val="center"/>
            <w:hideMark/>
          </w:tcPr>
          <w:p w:rsidR="00495721" w:rsidRDefault="00495721" w:rsidP="00495721">
            <w:pPr>
              <w:widowControl w:val="0"/>
              <w:snapToGrid w:val="0"/>
              <w:ind w:firstLine="176"/>
              <w:rPr>
                <w:bCs/>
                <w:sz w:val="22"/>
                <w:szCs w:val="22"/>
              </w:rPr>
            </w:pPr>
            <w:r>
              <w:rPr>
                <w:b/>
                <w:sz w:val="22"/>
                <w:szCs w:val="22"/>
              </w:rPr>
              <w:t>Размер обеспечения заявки на участие в Аукционе:</w:t>
            </w:r>
            <w:r>
              <w:rPr>
                <w:bCs/>
                <w:sz w:val="22"/>
                <w:szCs w:val="22"/>
              </w:rPr>
              <w:t xml:space="preserve"> </w:t>
            </w:r>
            <w:r>
              <w:rPr>
                <w:color w:val="000000"/>
                <w:sz w:val="22"/>
                <w:szCs w:val="22"/>
                <w:lang w:eastAsia="ar-SA"/>
              </w:rPr>
              <w:t xml:space="preserve">1 (один) % от начальной цены контракта, что составляет            </w:t>
            </w:r>
            <w:r w:rsidR="008A7E4B" w:rsidRPr="008A7E4B">
              <w:rPr>
                <w:bCs/>
                <w:sz w:val="22"/>
                <w:szCs w:val="22"/>
              </w:rPr>
              <w:t>69 172,49 (Шестьдесят девять тысяч сто семьдесят два рубля 49 копеек)</w:t>
            </w:r>
            <w:r w:rsidR="008A7E4B">
              <w:rPr>
                <w:bCs/>
                <w:sz w:val="22"/>
                <w:szCs w:val="22"/>
              </w:rPr>
              <w:t>.</w:t>
            </w:r>
          </w:p>
          <w:p w:rsidR="00495721" w:rsidRDefault="00495721" w:rsidP="00495721">
            <w:pPr>
              <w:widowControl w:val="0"/>
              <w:snapToGrid w:val="0"/>
              <w:ind w:firstLine="176"/>
              <w:rPr>
                <w:i/>
                <w:sz w:val="22"/>
                <w:szCs w:val="22"/>
              </w:rPr>
            </w:pPr>
            <w:r>
              <w:rPr>
                <w:i/>
                <w:sz w:val="22"/>
                <w:szCs w:val="22"/>
              </w:rPr>
              <w:t>Порядок внесения денежных средств в качестве обеспечения заявок на участие в электронном аукционе, а также условия банковской гарантии:</w:t>
            </w:r>
          </w:p>
          <w:p w:rsidR="00495721" w:rsidRDefault="00495721" w:rsidP="00495721">
            <w:pPr>
              <w:ind w:firstLine="709"/>
              <w:rPr>
                <w:sz w:val="22"/>
                <w:szCs w:val="22"/>
              </w:rPr>
            </w:pPr>
            <w:r>
              <w:rPr>
                <w:sz w:val="22"/>
                <w:szCs w:val="22"/>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380339" w:rsidRPr="00A44E34" w:rsidRDefault="00495721" w:rsidP="00495721">
            <w:pPr>
              <w:widowControl w:val="0"/>
              <w:snapToGrid w:val="0"/>
              <w:spacing w:after="0"/>
              <w:ind w:firstLine="176"/>
              <w:rPr>
                <w:i/>
                <w:sz w:val="22"/>
                <w:szCs w:val="22"/>
              </w:rPr>
            </w:pPr>
            <w:r>
              <w:rPr>
                <w:sz w:val="22"/>
                <w:szCs w:val="22"/>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tc>
      </w:tr>
      <w:tr w:rsidR="00380339" w:rsidRPr="006360D8" w:rsidTr="00246B9E">
        <w:tc>
          <w:tcPr>
            <w:tcW w:w="562" w:type="dxa"/>
          </w:tcPr>
          <w:p w:rsidR="00380339" w:rsidRPr="006360D8" w:rsidRDefault="00380339"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3544" w:type="dxa"/>
            <w:hideMark/>
          </w:tcPr>
          <w:p w:rsidR="00380339" w:rsidRPr="00A44E34" w:rsidRDefault="00380339" w:rsidP="0043443D">
            <w:pPr>
              <w:widowControl w:val="0"/>
              <w:spacing w:after="0"/>
              <w:jc w:val="center"/>
              <w:rPr>
                <w:sz w:val="22"/>
                <w:szCs w:val="22"/>
              </w:rPr>
            </w:pPr>
            <w:r w:rsidRPr="00A44E34">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p>
        </w:tc>
        <w:tc>
          <w:tcPr>
            <w:tcW w:w="6095" w:type="dxa"/>
            <w:vAlign w:val="center"/>
            <w:hideMark/>
          </w:tcPr>
          <w:p w:rsidR="00380339" w:rsidRPr="00A44E34" w:rsidRDefault="00380339" w:rsidP="0043443D">
            <w:pPr>
              <w:widowControl w:val="0"/>
              <w:snapToGrid w:val="0"/>
              <w:spacing w:after="0"/>
              <w:ind w:firstLine="176"/>
              <w:rPr>
                <w:bCs/>
                <w:sz w:val="22"/>
                <w:szCs w:val="22"/>
              </w:rPr>
            </w:pPr>
            <w:r w:rsidRPr="00A44E34">
              <w:rPr>
                <w:b/>
                <w:spacing w:val="3"/>
                <w:sz w:val="22"/>
                <w:szCs w:val="22"/>
              </w:rPr>
              <w:t>Размер обеспечения исполнения контракта:</w:t>
            </w:r>
            <w:r w:rsidRPr="00A44E34">
              <w:rPr>
                <w:b/>
                <w:bCs/>
                <w:sz w:val="22"/>
                <w:szCs w:val="22"/>
              </w:rPr>
              <w:t xml:space="preserve"> </w:t>
            </w:r>
            <w:r w:rsidR="0009204B">
              <w:rPr>
                <w:color w:val="000000"/>
                <w:sz w:val="22"/>
                <w:szCs w:val="22"/>
                <w:lang w:eastAsia="ar-SA"/>
              </w:rPr>
              <w:t>5</w:t>
            </w:r>
            <w:r w:rsidRPr="00A44E34">
              <w:rPr>
                <w:color w:val="000000"/>
                <w:sz w:val="22"/>
                <w:szCs w:val="22"/>
                <w:lang w:eastAsia="ar-SA"/>
              </w:rPr>
              <w:t xml:space="preserve"> (</w:t>
            </w:r>
            <w:r w:rsidR="0009204B">
              <w:rPr>
                <w:color w:val="000000"/>
                <w:sz w:val="22"/>
                <w:szCs w:val="22"/>
                <w:lang w:eastAsia="ar-SA"/>
              </w:rPr>
              <w:t>пять</w:t>
            </w:r>
            <w:r w:rsidRPr="00A44E34">
              <w:rPr>
                <w:color w:val="000000"/>
                <w:sz w:val="22"/>
                <w:szCs w:val="22"/>
                <w:lang w:eastAsia="ar-SA"/>
              </w:rPr>
              <w:t xml:space="preserve">) % от начальной цены контракта, что составляет </w:t>
            </w:r>
            <w:r w:rsidR="008A7E4B" w:rsidRPr="008A7E4B">
              <w:rPr>
                <w:color w:val="000000"/>
                <w:sz w:val="22"/>
                <w:szCs w:val="22"/>
                <w:lang w:eastAsia="ar-SA"/>
              </w:rPr>
              <w:t>345 862,44 (Триста сорок пять тысяч восемьсот шестьдесят два рубля 44 копейки)</w:t>
            </w:r>
            <w:r w:rsidR="008A7E4B">
              <w:rPr>
                <w:color w:val="000000"/>
                <w:sz w:val="22"/>
                <w:szCs w:val="22"/>
                <w:lang w:eastAsia="ar-SA"/>
              </w:rPr>
              <w:t>.</w:t>
            </w:r>
          </w:p>
          <w:p w:rsidR="00380339" w:rsidRPr="00A44E34" w:rsidRDefault="00380339" w:rsidP="0043443D">
            <w:pPr>
              <w:ind w:firstLine="709"/>
              <w:rPr>
                <w:sz w:val="22"/>
                <w:szCs w:val="22"/>
              </w:rPr>
            </w:pPr>
            <w:r w:rsidRPr="00A44E34">
              <w:rPr>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380339" w:rsidRPr="00A44E34" w:rsidRDefault="00380339" w:rsidP="0043443D">
            <w:pPr>
              <w:ind w:firstLine="709"/>
              <w:rPr>
                <w:sz w:val="22"/>
                <w:szCs w:val="22"/>
              </w:rPr>
            </w:pPr>
            <w:r w:rsidRPr="00A44E34">
              <w:rPr>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380339" w:rsidRPr="00A44E34" w:rsidRDefault="00380339" w:rsidP="0043443D">
            <w:pPr>
              <w:ind w:firstLine="709"/>
              <w:rPr>
                <w:sz w:val="22"/>
                <w:szCs w:val="22"/>
              </w:rPr>
            </w:pPr>
            <w:r w:rsidRPr="00A44E34">
              <w:rPr>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w:t>
            </w:r>
            <w:r w:rsidRPr="00A44E34">
              <w:rPr>
                <w:sz w:val="22"/>
                <w:szCs w:val="22"/>
              </w:rPr>
              <w:lastRenderedPageBreak/>
              <w:t>обстоятельств.</w:t>
            </w:r>
          </w:p>
          <w:p w:rsidR="00380339" w:rsidRPr="00A44E34" w:rsidRDefault="00380339" w:rsidP="0043443D">
            <w:pPr>
              <w:ind w:firstLine="709"/>
              <w:rPr>
                <w:sz w:val="22"/>
                <w:szCs w:val="22"/>
              </w:rPr>
            </w:pPr>
            <w:r w:rsidRPr="00A44E34">
              <w:rPr>
                <w:sz w:val="22"/>
                <w:szCs w:val="22"/>
              </w:rPr>
              <w:t>Обеспечение исполнения контракта должно быть предоставлено одновременно с подписанным экземпляром контракта.</w:t>
            </w:r>
          </w:p>
          <w:p w:rsidR="00380339" w:rsidRPr="00A44E34" w:rsidRDefault="00380339" w:rsidP="0043443D">
            <w:pPr>
              <w:ind w:firstLine="709"/>
              <w:rPr>
                <w:sz w:val="22"/>
                <w:szCs w:val="22"/>
              </w:rPr>
            </w:pPr>
            <w:r w:rsidRPr="00A44E34">
              <w:rPr>
                <w:sz w:val="22"/>
                <w:szCs w:val="22"/>
              </w:rPr>
              <w:t xml:space="preserve">Положения настоящей документации об обеспечении исполнения контракта, включая положения о предоставлении такого обеспечения с учетом положений </w:t>
            </w:r>
            <w:r w:rsidRPr="00A44E34">
              <w:rPr>
                <w:sz w:val="22"/>
                <w:szCs w:val="22"/>
                <w:u w:val="single"/>
              </w:rPr>
              <w:t>статьи 37</w:t>
            </w:r>
            <w:r w:rsidRPr="00A44E34">
              <w:rPr>
                <w:sz w:val="22"/>
                <w:szCs w:val="22"/>
              </w:rPr>
              <w:t xml:space="preserve"> Закона о контрактной системе, не применяются в случае:</w:t>
            </w:r>
          </w:p>
          <w:p w:rsidR="00380339" w:rsidRPr="00A44E34" w:rsidRDefault="00380339" w:rsidP="0043443D">
            <w:pPr>
              <w:ind w:firstLine="709"/>
              <w:rPr>
                <w:sz w:val="22"/>
                <w:szCs w:val="22"/>
              </w:rPr>
            </w:pPr>
            <w:r w:rsidRPr="00A44E34">
              <w:rPr>
                <w:sz w:val="22"/>
                <w:szCs w:val="22"/>
              </w:rPr>
              <w:t>1) заключения контракта с участником закупки, который является казенным учреждением;</w:t>
            </w:r>
          </w:p>
          <w:p w:rsidR="00380339" w:rsidRPr="00A44E34" w:rsidRDefault="00380339" w:rsidP="0043443D">
            <w:pPr>
              <w:ind w:firstLine="709"/>
              <w:rPr>
                <w:sz w:val="22"/>
                <w:szCs w:val="22"/>
              </w:rPr>
            </w:pPr>
            <w:r w:rsidRPr="00A44E34">
              <w:rPr>
                <w:sz w:val="22"/>
                <w:szCs w:val="22"/>
              </w:rPr>
              <w:t>2) осуществления закупки услуги по предоставлению кредита;</w:t>
            </w:r>
          </w:p>
          <w:p w:rsidR="00380339" w:rsidRPr="00A44E34" w:rsidRDefault="00380339" w:rsidP="0043443D">
            <w:pPr>
              <w:ind w:firstLine="709"/>
              <w:rPr>
                <w:sz w:val="22"/>
                <w:szCs w:val="22"/>
              </w:rPr>
            </w:pPr>
            <w:r w:rsidRPr="00A44E34">
              <w:rPr>
                <w:sz w:val="22"/>
                <w:szCs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380339" w:rsidRPr="00A44E34" w:rsidRDefault="00380339" w:rsidP="0043443D">
            <w:pPr>
              <w:ind w:firstLine="709"/>
              <w:rPr>
                <w:sz w:val="22"/>
                <w:szCs w:val="22"/>
              </w:rPr>
            </w:pPr>
            <w:r w:rsidRPr="00A44E34">
              <w:rPr>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80339" w:rsidRPr="00A44E34" w:rsidRDefault="00380339" w:rsidP="0043443D">
            <w:pPr>
              <w:ind w:firstLine="709"/>
              <w:rPr>
                <w:sz w:val="22"/>
                <w:szCs w:val="22"/>
              </w:rPr>
            </w:pPr>
            <w:r w:rsidRPr="00A44E34">
              <w:rPr>
                <w:sz w:val="22"/>
                <w:szCs w:val="22"/>
              </w:rPr>
              <w:t>1. Банковская гарантия должна быть безотзывной;</w:t>
            </w:r>
          </w:p>
          <w:p w:rsidR="00380339" w:rsidRPr="00A44E34" w:rsidRDefault="00380339" w:rsidP="0043443D">
            <w:pPr>
              <w:ind w:firstLine="709"/>
              <w:rPr>
                <w:sz w:val="22"/>
                <w:szCs w:val="22"/>
              </w:rPr>
            </w:pPr>
            <w:r w:rsidRPr="00A44E34">
              <w:rPr>
                <w:sz w:val="22"/>
                <w:szCs w:val="22"/>
              </w:rPr>
              <w:t>2. Банковская гарантия должна содержать:</w:t>
            </w:r>
          </w:p>
          <w:p w:rsidR="00380339" w:rsidRPr="00A44E34" w:rsidRDefault="00380339" w:rsidP="0043443D">
            <w:pPr>
              <w:ind w:firstLine="709"/>
              <w:rPr>
                <w:sz w:val="22"/>
                <w:szCs w:val="22"/>
              </w:rPr>
            </w:pPr>
            <w:r w:rsidRPr="00A44E34">
              <w:rPr>
                <w:sz w:val="22"/>
                <w:szCs w:val="22"/>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о контрактной системе;</w:t>
            </w:r>
          </w:p>
          <w:p w:rsidR="00380339" w:rsidRPr="00A44E34" w:rsidRDefault="00380339" w:rsidP="0043443D">
            <w:pPr>
              <w:ind w:firstLine="709"/>
              <w:rPr>
                <w:sz w:val="22"/>
                <w:szCs w:val="22"/>
              </w:rPr>
            </w:pPr>
            <w:r w:rsidRPr="00A44E34">
              <w:rPr>
                <w:sz w:val="22"/>
                <w:szCs w:val="22"/>
              </w:rPr>
              <w:t>2) обязательства принципала, надлежащее исполнение которых обеспечивается банковской гарантией;</w:t>
            </w:r>
          </w:p>
          <w:p w:rsidR="00380339" w:rsidRPr="00A44E34" w:rsidRDefault="00380339" w:rsidP="0043443D">
            <w:pPr>
              <w:ind w:firstLine="709"/>
              <w:rPr>
                <w:sz w:val="22"/>
                <w:szCs w:val="22"/>
              </w:rPr>
            </w:pPr>
            <w:r w:rsidRPr="00A44E34">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380339" w:rsidRPr="00A44E34" w:rsidRDefault="00380339" w:rsidP="0043443D">
            <w:pPr>
              <w:ind w:firstLine="709"/>
              <w:rPr>
                <w:sz w:val="22"/>
                <w:szCs w:val="22"/>
              </w:rPr>
            </w:pPr>
            <w:r w:rsidRPr="00A44E34">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80339" w:rsidRPr="00A44E34" w:rsidRDefault="00380339" w:rsidP="0043443D">
            <w:pPr>
              <w:ind w:firstLine="709"/>
              <w:rPr>
                <w:sz w:val="22"/>
                <w:szCs w:val="22"/>
              </w:rPr>
            </w:pPr>
            <w:r w:rsidRPr="00A44E34">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80339" w:rsidRPr="00A44E34" w:rsidRDefault="00380339" w:rsidP="0043443D">
            <w:pPr>
              <w:ind w:firstLine="709"/>
              <w:rPr>
                <w:sz w:val="22"/>
                <w:szCs w:val="22"/>
              </w:rPr>
            </w:pPr>
            <w:r w:rsidRPr="00A44E34">
              <w:rPr>
                <w:sz w:val="22"/>
                <w:szCs w:val="22"/>
              </w:rPr>
              <w:t>6) срок действия банковской гарантии;</w:t>
            </w:r>
          </w:p>
          <w:p w:rsidR="00380339" w:rsidRPr="00A44E34" w:rsidRDefault="00380339" w:rsidP="0043443D">
            <w:pPr>
              <w:ind w:firstLine="709"/>
              <w:rPr>
                <w:sz w:val="22"/>
                <w:szCs w:val="22"/>
              </w:rPr>
            </w:pPr>
            <w:r w:rsidRPr="00A44E34">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80339" w:rsidRPr="00A44E34" w:rsidRDefault="00380339" w:rsidP="0043443D">
            <w:pPr>
              <w:ind w:firstLine="709"/>
              <w:rPr>
                <w:sz w:val="22"/>
                <w:szCs w:val="22"/>
              </w:rPr>
            </w:pPr>
            <w:r w:rsidRPr="00A44E34">
              <w:rPr>
                <w:sz w:val="22"/>
                <w:szCs w:val="22"/>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80339" w:rsidRPr="00A44E34" w:rsidRDefault="00380339" w:rsidP="0043443D">
            <w:pPr>
              <w:ind w:firstLine="709"/>
              <w:rPr>
                <w:sz w:val="22"/>
                <w:szCs w:val="22"/>
              </w:rPr>
            </w:pPr>
            <w:r w:rsidRPr="00A44E34">
              <w:rPr>
                <w:sz w:val="22"/>
                <w:szCs w:val="22"/>
              </w:rPr>
              <w:t xml:space="preserve">3. Банковская гарантия, информация о ней и документы, предусмотренные частью 9 статьи 45 Закона о </w:t>
            </w:r>
            <w:r w:rsidRPr="00A44E34">
              <w:rPr>
                <w:sz w:val="22"/>
                <w:szCs w:val="22"/>
              </w:rPr>
              <w:lastRenderedPageBreak/>
              <w:t>контрактной системе, должны быть включены в реестр банковских гарантий, размещенный в единой информационной системе.</w:t>
            </w:r>
          </w:p>
          <w:p w:rsidR="00380339" w:rsidRPr="00A44E34" w:rsidRDefault="00380339" w:rsidP="0043443D">
            <w:pPr>
              <w:ind w:firstLine="709"/>
              <w:rPr>
                <w:sz w:val="22"/>
                <w:szCs w:val="22"/>
              </w:rPr>
            </w:pPr>
            <w:r w:rsidRPr="00A44E34">
              <w:rPr>
                <w:sz w:val="22"/>
                <w:szCs w:val="22"/>
              </w:rPr>
              <w:t>Требования к обеспечению исполнения контракта, предоставляемому в виде денежных средств:</w:t>
            </w:r>
          </w:p>
          <w:p w:rsidR="00380339" w:rsidRPr="00A44E34" w:rsidRDefault="00380339" w:rsidP="0043443D">
            <w:pPr>
              <w:ind w:firstLine="709"/>
              <w:rPr>
                <w:sz w:val="22"/>
                <w:szCs w:val="22"/>
              </w:rPr>
            </w:pPr>
            <w:r w:rsidRPr="00A44E34">
              <w:rPr>
                <w:sz w:val="22"/>
                <w:szCs w:val="22"/>
              </w:rPr>
              <w:t xml:space="preserve">- денежные средства, вносимые в обеспечение исполнения контракта, должны быть перечислены </w:t>
            </w:r>
            <w:r>
              <w:rPr>
                <w:sz w:val="22"/>
                <w:szCs w:val="22"/>
              </w:rPr>
              <w:t>в установленном в настоящем пункте</w:t>
            </w:r>
            <w:r w:rsidRPr="00A44E34">
              <w:rPr>
                <w:sz w:val="22"/>
                <w:szCs w:val="22"/>
              </w:rPr>
              <w:t xml:space="preserve"> размере и по реквизитам, установленном в пункте </w:t>
            </w:r>
            <w:r>
              <w:rPr>
                <w:sz w:val="22"/>
                <w:szCs w:val="22"/>
              </w:rPr>
              <w:t>20</w:t>
            </w:r>
            <w:r w:rsidRPr="00A44E34">
              <w:rPr>
                <w:sz w:val="22"/>
                <w:szCs w:val="22"/>
              </w:rPr>
              <w:t xml:space="preserve"> настоящей документацией об аукционе;</w:t>
            </w:r>
          </w:p>
          <w:p w:rsidR="00380339" w:rsidRPr="00A44E34" w:rsidRDefault="00380339" w:rsidP="0043443D">
            <w:pPr>
              <w:ind w:firstLine="709"/>
              <w:rPr>
                <w:sz w:val="22"/>
                <w:szCs w:val="22"/>
              </w:rPr>
            </w:pPr>
            <w:r w:rsidRPr="00A44E34">
              <w:rPr>
                <w:sz w:val="22"/>
                <w:szCs w:val="22"/>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80339" w:rsidRPr="00A44E34" w:rsidRDefault="00380339" w:rsidP="0043443D">
            <w:pPr>
              <w:ind w:firstLine="709"/>
              <w:rPr>
                <w:sz w:val="22"/>
                <w:szCs w:val="22"/>
              </w:rPr>
            </w:pPr>
            <w:r w:rsidRPr="00A44E34">
              <w:rPr>
                <w:sz w:val="22"/>
                <w:szCs w:val="22"/>
              </w:rPr>
              <w:t xml:space="preserve">- денежные средства, вносимые в обеспечение исполнения контракта, должны быть зачислены по реквизитам счета заказчика, указанным в пункте </w:t>
            </w:r>
            <w:r>
              <w:rPr>
                <w:sz w:val="22"/>
                <w:szCs w:val="22"/>
              </w:rPr>
              <w:t>20</w:t>
            </w:r>
            <w:r w:rsidRPr="00A44E34">
              <w:rPr>
                <w:sz w:val="22"/>
                <w:szCs w:val="22"/>
              </w:rPr>
              <w:t xml:space="preserve">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380339" w:rsidRPr="00A44E34" w:rsidRDefault="00380339" w:rsidP="0043443D">
            <w:pPr>
              <w:ind w:firstLine="709"/>
              <w:rPr>
                <w:sz w:val="22"/>
                <w:szCs w:val="22"/>
              </w:rPr>
            </w:pPr>
            <w:r w:rsidRPr="00A44E34">
              <w:rPr>
                <w:sz w:val="22"/>
                <w:szCs w:val="22"/>
              </w:rPr>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w:t>
            </w:r>
            <w:r>
              <w:rPr>
                <w:sz w:val="22"/>
                <w:szCs w:val="22"/>
              </w:rPr>
              <w:t xml:space="preserve">государственного </w:t>
            </w:r>
            <w:r w:rsidRPr="00A44E34">
              <w:rPr>
                <w:sz w:val="22"/>
                <w:szCs w:val="22"/>
              </w:rPr>
              <w:t>контракта (</w:t>
            </w:r>
            <w:r w:rsidRPr="00D21A1D">
              <w:rPr>
                <w:sz w:val="22"/>
                <w:szCs w:val="22"/>
              </w:rPr>
              <w:t xml:space="preserve">Приложение № </w:t>
            </w:r>
            <w:r>
              <w:rPr>
                <w:sz w:val="22"/>
                <w:szCs w:val="22"/>
              </w:rPr>
              <w:t>1</w:t>
            </w:r>
            <w:r w:rsidRPr="00D21A1D">
              <w:rPr>
                <w:sz w:val="22"/>
                <w:szCs w:val="22"/>
              </w:rPr>
              <w:t xml:space="preserve"> к Документации</w:t>
            </w:r>
            <w:r>
              <w:rPr>
                <w:sz w:val="22"/>
                <w:szCs w:val="22"/>
              </w:rPr>
              <w:t xml:space="preserve"> </w:t>
            </w:r>
            <w:r w:rsidRPr="008C4501">
              <w:rPr>
                <w:sz w:val="22"/>
                <w:szCs w:val="22"/>
              </w:rPr>
              <w:t>об электронном аукционе</w:t>
            </w:r>
            <w:r w:rsidRPr="00A44E34">
              <w:rPr>
                <w:sz w:val="22"/>
                <w:szCs w:val="22"/>
              </w:rPr>
              <w:t>).</w:t>
            </w:r>
          </w:p>
          <w:p w:rsidR="00380339" w:rsidRPr="00A44E34" w:rsidRDefault="00380339" w:rsidP="0043443D">
            <w:pPr>
              <w:pStyle w:val="afffff6"/>
              <w:widowControl w:val="0"/>
              <w:tabs>
                <w:tab w:val="left" w:pos="317"/>
              </w:tabs>
              <w:spacing w:after="0"/>
              <w:ind w:left="0" w:firstLine="176"/>
              <w:rPr>
                <w:bCs/>
                <w:color w:val="000000"/>
                <w:sz w:val="22"/>
              </w:rPr>
            </w:pPr>
            <w:r w:rsidRPr="00A44E34">
              <w:rPr>
                <w:sz w:val="22"/>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380339" w:rsidRPr="006360D8" w:rsidTr="00246B9E">
        <w:tc>
          <w:tcPr>
            <w:tcW w:w="562" w:type="dxa"/>
            <w:tcBorders>
              <w:top w:val="nil"/>
            </w:tcBorders>
          </w:tcPr>
          <w:p w:rsidR="00380339" w:rsidRPr="006360D8" w:rsidRDefault="00380339"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3544" w:type="dxa"/>
            <w:tcBorders>
              <w:top w:val="nil"/>
            </w:tcBorders>
          </w:tcPr>
          <w:p w:rsidR="00380339" w:rsidRPr="006360D8" w:rsidRDefault="00380339" w:rsidP="0043443D">
            <w:pPr>
              <w:widowControl w:val="0"/>
              <w:spacing w:after="0"/>
              <w:jc w:val="center"/>
              <w:rPr>
                <w:sz w:val="22"/>
                <w:szCs w:val="22"/>
              </w:rPr>
            </w:pPr>
            <w:r w:rsidRPr="006360D8">
              <w:rPr>
                <w:sz w:val="22"/>
                <w:szCs w:val="22"/>
              </w:rPr>
              <w:t>Реквизиты счета для внесения денежных средств в качестве обеспечения исполнения контракта</w:t>
            </w:r>
          </w:p>
        </w:tc>
        <w:tc>
          <w:tcPr>
            <w:tcW w:w="6095" w:type="dxa"/>
            <w:vAlign w:val="center"/>
          </w:tcPr>
          <w:p w:rsidR="00380339" w:rsidRPr="00163403" w:rsidRDefault="00380339" w:rsidP="0043443D">
            <w:pPr>
              <w:spacing w:after="120"/>
              <w:rPr>
                <w:sz w:val="22"/>
                <w:szCs w:val="22"/>
                <w:lang w:eastAsia="ar-SA"/>
              </w:rPr>
            </w:pPr>
            <w:r w:rsidRPr="00163403">
              <w:rPr>
                <w:sz w:val="22"/>
                <w:szCs w:val="22"/>
                <w:lang w:eastAsia="ar-SA"/>
              </w:rPr>
              <w:t>ИНН 8601004332, КПП 860101001 УФК по Ханты-Мансийскому автономному округу - Югре (ГУ-РО Фонда социального страхования Российской Федерации по Ханты-Мансийскому АО-Югре, л/с 05874С03930) р/с 40302810971627000044 РКЦ Ханты-Мансийск БИК 047162000</w:t>
            </w:r>
          </w:p>
        </w:tc>
      </w:tr>
      <w:tr w:rsidR="00380339" w:rsidRPr="006360D8" w:rsidTr="00246B9E">
        <w:tc>
          <w:tcPr>
            <w:tcW w:w="562" w:type="dxa"/>
          </w:tcPr>
          <w:p w:rsidR="00380339" w:rsidRPr="006360D8" w:rsidRDefault="00380339"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3544" w:type="dxa"/>
          </w:tcPr>
          <w:p w:rsidR="00380339" w:rsidRPr="008750B7" w:rsidRDefault="00380339" w:rsidP="0043443D">
            <w:pPr>
              <w:widowControl w:val="0"/>
              <w:spacing w:after="0"/>
              <w:jc w:val="center"/>
              <w:rPr>
                <w:sz w:val="22"/>
                <w:szCs w:val="22"/>
              </w:rPr>
            </w:pPr>
            <w:r w:rsidRPr="008750B7">
              <w:rPr>
                <w:sz w:val="22"/>
                <w:szCs w:val="22"/>
              </w:rPr>
              <w:t xml:space="preserve">Антидемпинговые меры </w:t>
            </w:r>
          </w:p>
        </w:tc>
        <w:tc>
          <w:tcPr>
            <w:tcW w:w="6095" w:type="dxa"/>
            <w:vAlign w:val="center"/>
          </w:tcPr>
          <w:p w:rsidR="00380339" w:rsidRPr="008750B7" w:rsidRDefault="00380339" w:rsidP="0043443D">
            <w:pPr>
              <w:ind w:firstLine="709"/>
              <w:rPr>
                <w:sz w:val="22"/>
                <w:szCs w:val="22"/>
              </w:rPr>
            </w:pPr>
            <w:r w:rsidRPr="008750B7">
              <w:rPr>
                <w:sz w:val="22"/>
                <w:szCs w:val="22"/>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w:t>
            </w:r>
            <w:r w:rsidRPr="008750B7">
              <w:rPr>
                <w:sz w:val="22"/>
                <w:szCs w:val="22"/>
              </w:rPr>
              <w:lastRenderedPageBreak/>
              <w:t>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380339" w:rsidRPr="008750B7" w:rsidRDefault="00380339" w:rsidP="0043443D">
            <w:pPr>
              <w:ind w:firstLine="709"/>
              <w:rPr>
                <w:sz w:val="22"/>
                <w:szCs w:val="22"/>
              </w:rPr>
            </w:pPr>
            <w:r w:rsidRPr="008750B7">
              <w:rPr>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380339" w:rsidRPr="008750B7" w:rsidRDefault="00380339" w:rsidP="0043443D">
            <w:pPr>
              <w:ind w:firstLine="709"/>
              <w:rPr>
                <w:sz w:val="22"/>
                <w:szCs w:val="22"/>
              </w:rPr>
            </w:pPr>
            <w:r w:rsidRPr="008750B7">
              <w:rPr>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380339" w:rsidRPr="008750B7" w:rsidRDefault="00380339" w:rsidP="0043443D">
            <w:pPr>
              <w:ind w:firstLine="709"/>
              <w:rPr>
                <w:sz w:val="22"/>
                <w:szCs w:val="22"/>
              </w:rPr>
            </w:pPr>
            <w:r w:rsidRPr="008750B7">
              <w:rPr>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380339" w:rsidRPr="008750B7" w:rsidRDefault="00380339" w:rsidP="0043443D">
            <w:pPr>
              <w:ind w:firstLine="709"/>
              <w:rPr>
                <w:sz w:val="22"/>
                <w:szCs w:val="22"/>
              </w:rPr>
            </w:pPr>
            <w:r w:rsidRPr="008750B7">
              <w:rPr>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80339" w:rsidRPr="008750B7" w:rsidRDefault="00380339" w:rsidP="0043443D">
            <w:pPr>
              <w:ind w:firstLine="709"/>
              <w:rPr>
                <w:bCs/>
                <w:color w:val="000000"/>
                <w:sz w:val="22"/>
                <w:szCs w:val="22"/>
              </w:rPr>
            </w:pPr>
            <w:r>
              <w:rPr>
                <w:sz w:val="22"/>
                <w:szCs w:val="22"/>
              </w:rPr>
              <w:lastRenderedPageBreak/>
              <w:t>е</w:t>
            </w:r>
            <w:r w:rsidRPr="008750B7">
              <w:rPr>
                <w:sz w:val="22"/>
                <w:szCs w:val="22"/>
              </w:rPr>
              <w:t>)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1E1982" w:rsidRPr="006360D8" w:rsidTr="00246B9E">
        <w:tc>
          <w:tcPr>
            <w:tcW w:w="562" w:type="dxa"/>
          </w:tcPr>
          <w:p w:rsidR="001E1982" w:rsidRPr="006360D8" w:rsidRDefault="001E1982"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3544" w:type="dxa"/>
          </w:tcPr>
          <w:p w:rsidR="001E1982" w:rsidRPr="006360D8" w:rsidRDefault="001E1982" w:rsidP="009D7906">
            <w:pPr>
              <w:widowControl w:val="0"/>
              <w:spacing w:after="0"/>
              <w:jc w:val="center"/>
              <w:rPr>
                <w:sz w:val="22"/>
                <w:szCs w:val="22"/>
              </w:rPr>
            </w:pPr>
            <w:r w:rsidRPr="006360D8">
              <w:rPr>
                <w:sz w:val="22"/>
                <w:szCs w:val="22"/>
              </w:rPr>
              <w:t xml:space="preserve">Информация о банковском сопровождении </w:t>
            </w:r>
            <w:r w:rsidR="002D7D9F" w:rsidRPr="006360D8">
              <w:rPr>
                <w:sz w:val="22"/>
                <w:szCs w:val="22"/>
              </w:rPr>
              <w:t>контракт</w:t>
            </w:r>
            <w:r w:rsidR="00683969" w:rsidRPr="006360D8">
              <w:rPr>
                <w:sz w:val="22"/>
                <w:szCs w:val="22"/>
              </w:rPr>
              <w:t>а</w:t>
            </w:r>
          </w:p>
        </w:tc>
        <w:tc>
          <w:tcPr>
            <w:tcW w:w="6095" w:type="dxa"/>
            <w:vAlign w:val="center"/>
          </w:tcPr>
          <w:p w:rsidR="001E1982" w:rsidRPr="006360D8" w:rsidRDefault="001E1982" w:rsidP="00163403">
            <w:pPr>
              <w:widowControl w:val="0"/>
              <w:tabs>
                <w:tab w:val="left" w:pos="321"/>
              </w:tabs>
              <w:snapToGrid w:val="0"/>
              <w:spacing w:after="0"/>
              <w:ind w:firstLine="176"/>
              <w:rPr>
                <w:bCs/>
                <w:color w:val="000000"/>
                <w:sz w:val="22"/>
                <w:szCs w:val="22"/>
              </w:rPr>
            </w:pPr>
            <w:r w:rsidRPr="006360D8">
              <w:rPr>
                <w:bCs/>
                <w:color w:val="000000"/>
                <w:sz w:val="22"/>
                <w:szCs w:val="22"/>
              </w:rPr>
              <w:t>Не требуется</w:t>
            </w:r>
          </w:p>
        </w:tc>
      </w:tr>
      <w:tr w:rsidR="00EF76B2" w:rsidRPr="006360D8" w:rsidTr="00246B9E">
        <w:tc>
          <w:tcPr>
            <w:tcW w:w="562" w:type="dxa"/>
          </w:tcPr>
          <w:p w:rsidR="00EF76B2" w:rsidRPr="006360D8" w:rsidRDefault="00EF76B2" w:rsidP="00746BB7">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3544" w:type="dxa"/>
          </w:tcPr>
          <w:p w:rsidR="00EF76B2" w:rsidRPr="00DF2AEC" w:rsidRDefault="00EF76B2" w:rsidP="00EE19FD">
            <w:pPr>
              <w:widowControl w:val="0"/>
              <w:spacing w:after="0"/>
              <w:jc w:val="center"/>
              <w:rPr>
                <w:sz w:val="22"/>
                <w:szCs w:val="22"/>
              </w:rPr>
            </w:pPr>
            <w:r w:rsidRPr="00DF2AEC">
              <w:rPr>
                <w:sz w:val="22"/>
                <w:szCs w:val="22"/>
              </w:rPr>
              <w:t>Предоставление разъяснений положений Документации</w:t>
            </w:r>
          </w:p>
        </w:tc>
        <w:tc>
          <w:tcPr>
            <w:tcW w:w="6095" w:type="dxa"/>
            <w:vAlign w:val="center"/>
          </w:tcPr>
          <w:p w:rsidR="00EF76B2" w:rsidRPr="00DF2AEC" w:rsidRDefault="00EF76B2" w:rsidP="00EE19FD">
            <w:pPr>
              <w:widowControl w:val="0"/>
              <w:snapToGrid w:val="0"/>
              <w:spacing w:after="0"/>
              <w:ind w:firstLine="176"/>
              <w:rPr>
                <w:b/>
                <w:sz w:val="22"/>
                <w:szCs w:val="22"/>
              </w:rPr>
            </w:pPr>
            <w:r w:rsidRPr="00DF2AEC">
              <w:rPr>
                <w:b/>
                <w:sz w:val="22"/>
                <w:szCs w:val="22"/>
              </w:rPr>
              <w:t>Порядок предоставления участникам Аукциона разъяснений положений Документации:</w:t>
            </w:r>
          </w:p>
          <w:p w:rsidR="00EF76B2" w:rsidRPr="00DF2AEC" w:rsidRDefault="00EF76B2" w:rsidP="00EE19FD">
            <w:pPr>
              <w:widowControl w:val="0"/>
              <w:spacing w:after="0"/>
              <w:ind w:firstLine="176"/>
              <w:rPr>
                <w:bCs/>
                <w:color w:val="000000"/>
                <w:sz w:val="22"/>
                <w:szCs w:val="22"/>
              </w:rPr>
            </w:pPr>
            <w:r w:rsidRPr="00DF2AEC">
              <w:rPr>
                <w:bCs/>
                <w:color w:val="000000"/>
                <w:sz w:val="22"/>
                <w:szCs w:val="22"/>
              </w:rPr>
              <w:t>Любой участник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EF76B2" w:rsidRPr="00DF2AEC" w:rsidRDefault="00EF76B2" w:rsidP="00EE19FD">
            <w:pPr>
              <w:widowControl w:val="0"/>
              <w:spacing w:after="0"/>
              <w:ind w:firstLine="176"/>
              <w:rPr>
                <w:sz w:val="22"/>
                <w:szCs w:val="22"/>
              </w:rPr>
            </w:pPr>
            <w:r w:rsidRPr="00DF2AEC">
              <w:rPr>
                <w:bCs/>
                <w:color w:val="000000"/>
                <w:sz w:val="22"/>
                <w:szCs w:val="22"/>
              </w:rPr>
              <w:t>В течение</w:t>
            </w:r>
            <w:r w:rsidRPr="00DF2AEC">
              <w:rPr>
                <w:sz w:val="22"/>
                <w:szCs w:val="22"/>
              </w:rPr>
              <w:t xml:space="preserve">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Аукционе.</w:t>
            </w:r>
          </w:p>
          <w:p w:rsidR="00EF76B2" w:rsidRPr="00DF2AEC" w:rsidRDefault="00DF2AEC" w:rsidP="009F6386">
            <w:pPr>
              <w:widowControl w:val="0"/>
              <w:snapToGrid w:val="0"/>
              <w:spacing w:after="0"/>
              <w:ind w:firstLine="176"/>
              <w:rPr>
                <w:b/>
                <w:sz w:val="22"/>
                <w:szCs w:val="22"/>
              </w:rPr>
            </w:pPr>
            <w:r w:rsidRPr="00DF2AEC">
              <w:rPr>
                <w:b/>
                <w:sz w:val="22"/>
                <w:szCs w:val="22"/>
              </w:rPr>
              <w:t xml:space="preserve">Даты начала и окончания срока предоставления участникам Аукциона разъяснений положений документации об Аукционе: с </w:t>
            </w:r>
            <w:r w:rsidRPr="00DF2AEC">
              <w:rPr>
                <w:b/>
                <w:color w:val="0000FF"/>
                <w:sz w:val="22"/>
                <w:szCs w:val="22"/>
              </w:rPr>
              <w:t>«</w:t>
            </w:r>
            <w:r w:rsidR="009F6386">
              <w:rPr>
                <w:b/>
                <w:color w:val="0000FF"/>
                <w:sz w:val="22"/>
                <w:szCs w:val="22"/>
              </w:rPr>
              <w:t>17</w:t>
            </w:r>
            <w:r w:rsidRPr="00DF2AEC">
              <w:rPr>
                <w:b/>
                <w:color w:val="0000FF"/>
                <w:sz w:val="22"/>
                <w:szCs w:val="22"/>
              </w:rPr>
              <w:t>» </w:t>
            </w:r>
            <w:r w:rsidR="00A4489A">
              <w:rPr>
                <w:b/>
                <w:color w:val="0000FF"/>
                <w:sz w:val="22"/>
                <w:szCs w:val="22"/>
              </w:rPr>
              <w:t>января</w:t>
            </w:r>
            <w:r w:rsidRPr="00DF2AEC">
              <w:rPr>
                <w:b/>
                <w:color w:val="0000FF"/>
                <w:sz w:val="22"/>
                <w:szCs w:val="22"/>
              </w:rPr>
              <w:t xml:space="preserve"> 20</w:t>
            </w:r>
            <w:r w:rsidR="001162B8">
              <w:rPr>
                <w:b/>
                <w:color w:val="0000FF"/>
                <w:sz w:val="22"/>
                <w:szCs w:val="22"/>
              </w:rPr>
              <w:t>20</w:t>
            </w:r>
            <w:r w:rsidRPr="00DF2AEC">
              <w:rPr>
                <w:b/>
                <w:color w:val="0000FF"/>
                <w:sz w:val="22"/>
                <w:szCs w:val="22"/>
              </w:rPr>
              <w:t xml:space="preserve"> года</w:t>
            </w:r>
            <w:r w:rsidRPr="00DF2AEC">
              <w:rPr>
                <w:b/>
                <w:sz w:val="22"/>
                <w:szCs w:val="22"/>
              </w:rPr>
              <w:t xml:space="preserve"> по </w:t>
            </w:r>
            <w:r w:rsidRPr="00DF2AEC">
              <w:rPr>
                <w:b/>
                <w:color w:val="0000FF"/>
                <w:sz w:val="22"/>
                <w:szCs w:val="22"/>
              </w:rPr>
              <w:t>«</w:t>
            </w:r>
            <w:r w:rsidR="009F6386">
              <w:rPr>
                <w:b/>
                <w:color w:val="0000FF"/>
                <w:sz w:val="22"/>
                <w:szCs w:val="22"/>
              </w:rPr>
              <w:t>23</w:t>
            </w:r>
            <w:r w:rsidRPr="00DF2AEC">
              <w:rPr>
                <w:b/>
                <w:color w:val="0000FF"/>
                <w:sz w:val="22"/>
                <w:szCs w:val="22"/>
              </w:rPr>
              <w:t>» </w:t>
            </w:r>
            <w:r w:rsidR="00A4489A">
              <w:rPr>
                <w:b/>
                <w:color w:val="0000FF"/>
                <w:sz w:val="22"/>
                <w:szCs w:val="22"/>
              </w:rPr>
              <w:t>января</w:t>
            </w:r>
            <w:r w:rsidR="00A4489A" w:rsidRPr="00DF2AEC">
              <w:rPr>
                <w:b/>
                <w:color w:val="0000FF"/>
                <w:sz w:val="22"/>
                <w:szCs w:val="22"/>
              </w:rPr>
              <w:t xml:space="preserve"> </w:t>
            </w:r>
            <w:r w:rsidRPr="00DF2AEC">
              <w:rPr>
                <w:b/>
                <w:color w:val="0000FF"/>
                <w:sz w:val="22"/>
                <w:szCs w:val="22"/>
              </w:rPr>
              <w:t>20</w:t>
            </w:r>
            <w:r w:rsidR="001162B8">
              <w:rPr>
                <w:b/>
                <w:color w:val="0000FF"/>
                <w:sz w:val="22"/>
                <w:szCs w:val="22"/>
              </w:rPr>
              <w:t>20</w:t>
            </w:r>
            <w:r w:rsidRPr="00DF2AEC">
              <w:rPr>
                <w:b/>
                <w:color w:val="0000FF"/>
                <w:sz w:val="22"/>
                <w:szCs w:val="22"/>
              </w:rPr>
              <w:t xml:space="preserve"> года</w:t>
            </w:r>
            <w:r w:rsidRPr="00DF2AEC">
              <w:rPr>
                <w:b/>
                <w:sz w:val="22"/>
                <w:szCs w:val="22"/>
              </w:rPr>
              <w:t xml:space="preserve"> включительно, при условии, что запрос о предоставлении разъяснений документации об Аукционе поступил Заказчику в период с </w:t>
            </w:r>
            <w:r w:rsidRPr="00DF2AEC">
              <w:rPr>
                <w:b/>
                <w:color w:val="0000FF"/>
                <w:sz w:val="22"/>
                <w:szCs w:val="22"/>
              </w:rPr>
              <w:t>«</w:t>
            </w:r>
            <w:r w:rsidR="009F6386">
              <w:rPr>
                <w:b/>
                <w:color w:val="0000FF"/>
                <w:sz w:val="22"/>
                <w:szCs w:val="22"/>
              </w:rPr>
              <w:t>17</w:t>
            </w:r>
            <w:r w:rsidRPr="00DF2AEC">
              <w:rPr>
                <w:b/>
                <w:color w:val="0000FF"/>
                <w:sz w:val="22"/>
                <w:szCs w:val="22"/>
              </w:rPr>
              <w:t>» </w:t>
            </w:r>
            <w:r w:rsidR="00A4489A">
              <w:rPr>
                <w:b/>
                <w:color w:val="0000FF"/>
                <w:sz w:val="22"/>
                <w:szCs w:val="22"/>
              </w:rPr>
              <w:t>января</w:t>
            </w:r>
            <w:r w:rsidR="00A4489A" w:rsidRPr="00DF2AEC">
              <w:rPr>
                <w:b/>
                <w:color w:val="0000FF"/>
                <w:sz w:val="22"/>
                <w:szCs w:val="22"/>
              </w:rPr>
              <w:t xml:space="preserve"> </w:t>
            </w:r>
            <w:r w:rsidRPr="00DF2AEC">
              <w:rPr>
                <w:b/>
                <w:color w:val="0000FF"/>
                <w:sz w:val="22"/>
                <w:szCs w:val="22"/>
              </w:rPr>
              <w:t>20</w:t>
            </w:r>
            <w:r w:rsidR="001162B8">
              <w:rPr>
                <w:b/>
                <w:color w:val="0000FF"/>
                <w:sz w:val="22"/>
                <w:szCs w:val="22"/>
              </w:rPr>
              <w:t>20</w:t>
            </w:r>
            <w:r w:rsidRPr="00DF2AEC">
              <w:rPr>
                <w:b/>
                <w:color w:val="0000FF"/>
                <w:sz w:val="22"/>
                <w:szCs w:val="22"/>
              </w:rPr>
              <w:t xml:space="preserve"> года</w:t>
            </w:r>
            <w:r w:rsidRPr="00DF2AEC">
              <w:rPr>
                <w:b/>
                <w:sz w:val="22"/>
                <w:szCs w:val="22"/>
              </w:rPr>
              <w:t xml:space="preserve"> по </w:t>
            </w:r>
            <w:r w:rsidRPr="00DF2AEC">
              <w:rPr>
                <w:b/>
                <w:color w:val="0000FF"/>
                <w:sz w:val="22"/>
                <w:szCs w:val="22"/>
              </w:rPr>
              <w:t>«</w:t>
            </w:r>
            <w:r w:rsidR="009F6386">
              <w:rPr>
                <w:b/>
                <w:color w:val="0000FF"/>
                <w:sz w:val="22"/>
                <w:szCs w:val="22"/>
              </w:rPr>
              <w:t>25</w:t>
            </w:r>
            <w:r w:rsidRPr="00DF2AEC">
              <w:rPr>
                <w:b/>
                <w:color w:val="0000FF"/>
                <w:sz w:val="22"/>
                <w:szCs w:val="22"/>
              </w:rPr>
              <w:t>» </w:t>
            </w:r>
            <w:r w:rsidR="00A4489A">
              <w:rPr>
                <w:b/>
                <w:color w:val="0000FF"/>
                <w:sz w:val="22"/>
                <w:szCs w:val="22"/>
              </w:rPr>
              <w:t>января</w:t>
            </w:r>
            <w:r w:rsidR="00A4489A" w:rsidRPr="00DF2AEC">
              <w:rPr>
                <w:b/>
                <w:color w:val="0000FF"/>
                <w:sz w:val="22"/>
                <w:szCs w:val="22"/>
              </w:rPr>
              <w:t xml:space="preserve"> </w:t>
            </w:r>
            <w:r w:rsidRPr="00DF2AEC">
              <w:rPr>
                <w:b/>
                <w:color w:val="0000FF"/>
                <w:sz w:val="22"/>
                <w:szCs w:val="22"/>
              </w:rPr>
              <w:t>20</w:t>
            </w:r>
            <w:r w:rsidR="001162B8">
              <w:rPr>
                <w:b/>
                <w:color w:val="0000FF"/>
                <w:sz w:val="22"/>
                <w:szCs w:val="22"/>
              </w:rPr>
              <w:t>20</w:t>
            </w:r>
            <w:r w:rsidRPr="00DF2AEC">
              <w:rPr>
                <w:b/>
                <w:color w:val="0000FF"/>
                <w:sz w:val="22"/>
                <w:szCs w:val="22"/>
              </w:rPr>
              <w:t xml:space="preserve"> года</w:t>
            </w:r>
            <w:r w:rsidRPr="00DF2AEC">
              <w:rPr>
                <w:b/>
                <w:sz w:val="22"/>
                <w:szCs w:val="22"/>
              </w:rPr>
              <w:t xml:space="preserve"> включительно.</w:t>
            </w:r>
            <w:r w:rsidRPr="00DF2AEC">
              <w:rPr>
                <w:i/>
                <w:sz w:val="22"/>
                <w:szCs w:val="22"/>
              </w:rPr>
              <w:t xml:space="preserve"> 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C0159" w:rsidRPr="006360D8" w:rsidTr="00246B9E">
        <w:tc>
          <w:tcPr>
            <w:tcW w:w="562" w:type="dxa"/>
          </w:tcPr>
          <w:p w:rsidR="007C0159" w:rsidRPr="006360D8" w:rsidRDefault="007C0159"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3544" w:type="dxa"/>
          </w:tcPr>
          <w:p w:rsidR="007C0159" w:rsidRPr="006360D8" w:rsidRDefault="007C0159" w:rsidP="009D7906">
            <w:pPr>
              <w:widowControl w:val="0"/>
              <w:spacing w:after="0"/>
              <w:jc w:val="center"/>
              <w:rPr>
                <w:sz w:val="22"/>
                <w:szCs w:val="22"/>
              </w:rPr>
            </w:pPr>
            <w:r w:rsidRPr="006360D8">
              <w:rPr>
                <w:sz w:val="22"/>
                <w:szCs w:val="22"/>
              </w:rPr>
              <w:t>Возможность Заказчика внести изменения в Документацию</w:t>
            </w:r>
          </w:p>
        </w:tc>
        <w:tc>
          <w:tcPr>
            <w:tcW w:w="6095" w:type="dxa"/>
            <w:vAlign w:val="center"/>
          </w:tcPr>
          <w:p w:rsidR="007C0159" w:rsidRPr="006360D8" w:rsidRDefault="007C0159" w:rsidP="006360D8">
            <w:pPr>
              <w:widowControl w:val="0"/>
              <w:snapToGrid w:val="0"/>
              <w:spacing w:after="0"/>
              <w:ind w:firstLine="176"/>
              <w:rPr>
                <w:sz w:val="22"/>
                <w:szCs w:val="22"/>
              </w:rPr>
            </w:pPr>
            <w:r w:rsidRPr="006360D8">
              <w:rPr>
                <w:sz w:val="22"/>
                <w:szCs w:val="22"/>
              </w:rPr>
              <w:t xml:space="preserve">Заказчик по собственной инициативе или в соответствии с поступившим запросом о даче разъяснений положений документации об </w:t>
            </w:r>
            <w:r w:rsidR="00794300" w:rsidRPr="006360D8">
              <w:rPr>
                <w:sz w:val="22"/>
                <w:szCs w:val="22"/>
              </w:rPr>
              <w:t>Аукцион</w:t>
            </w:r>
            <w:r w:rsidRPr="006360D8">
              <w:rPr>
                <w:sz w:val="22"/>
                <w:szCs w:val="22"/>
              </w:rPr>
              <w:t xml:space="preserve">е вправе принять решение о внесении изменений в документацию о таком </w:t>
            </w:r>
            <w:r w:rsidR="00794300" w:rsidRPr="006360D8">
              <w:rPr>
                <w:sz w:val="22"/>
                <w:szCs w:val="22"/>
              </w:rPr>
              <w:t>Аукцион</w:t>
            </w:r>
            <w:r w:rsidRPr="006360D8">
              <w:rPr>
                <w:sz w:val="22"/>
                <w:szCs w:val="22"/>
              </w:rPr>
              <w:t xml:space="preserve">е не позднее чем за два дня до даты окончания срока подачи заявок на участие в таком </w:t>
            </w:r>
            <w:r w:rsidR="00794300" w:rsidRPr="006360D8">
              <w:rPr>
                <w:sz w:val="22"/>
                <w:szCs w:val="22"/>
              </w:rPr>
              <w:t>Аукцион</w:t>
            </w:r>
            <w:r w:rsidRPr="006360D8">
              <w:rPr>
                <w:sz w:val="22"/>
                <w:szCs w:val="22"/>
              </w:rPr>
              <w:t xml:space="preserve">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w:t>
            </w:r>
            <w:r w:rsidR="00794300" w:rsidRPr="006360D8">
              <w:rPr>
                <w:sz w:val="22"/>
                <w:szCs w:val="22"/>
              </w:rPr>
              <w:t>Аукцион</w:t>
            </w:r>
            <w:r w:rsidRPr="006360D8">
              <w:rPr>
                <w:sz w:val="22"/>
                <w:szCs w:val="22"/>
              </w:rPr>
              <w:t xml:space="preserve">е, размещаются заказчиком в единой информационной системе. При этом срок подачи заявок на участие в таком </w:t>
            </w:r>
            <w:r w:rsidR="00794300" w:rsidRPr="006360D8">
              <w:rPr>
                <w:sz w:val="22"/>
                <w:szCs w:val="22"/>
              </w:rPr>
              <w:t>Аукцион</w:t>
            </w:r>
            <w:r w:rsidRPr="006360D8">
              <w:rPr>
                <w:sz w:val="22"/>
                <w:szCs w:val="22"/>
              </w:rPr>
              <w:t xml:space="preserve">е должен быть продлен так, чтобы с даты размещения изменений до даты окончания срока подачи заявок на участие в таком </w:t>
            </w:r>
            <w:r w:rsidR="00794300" w:rsidRPr="006360D8">
              <w:rPr>
                <w:sz w:val="22"/>
                <w:szCs w:val="22"/>
              </w:rPr>
              <w:t>Аукцион</w:t>
            </w:r>
            <w:r w:rsidRPr="006360D8">
              <w:rPr>
                <w:sz w:val="22"/>
                <w:szCs w:val="22"/>
              </w:rPr>
              <w:t xml:space="preserve">е этот срок составлял не менее чем пятнадцать дней или, если начальная (максимальная) цена </w:t>
            </w:r>
            <w:r w:rsidR="002D7D9F" w:rsidRPr="006360D8">
              <w:rPr>
                <w:sz w:val="22"/>
                <w:szCs w:val="22"/>
              </w:rPr>
              <w:t>контракт</w:t>
            </w:r>
            <w:r w:rsidR="00683969" w:rsidRPr="006360D8">
              <w:rPr>
                <w:sz w:val="22"/>
                <w:szCs w:val="22"/>
              </w:rPr>
              <w:t>а</w:t>
            </w:r>
            <w:r w:rsidRPr="006360D8">
              <w:rPr>
                <w:sz w:val="22"/>
                <w:szCs w:val="22"/>
              </w:rPr>
              <w:t xml:space="preserve"> не превышает три миллиона рублей, не менее чем семь дней.</w:t>
            </w:r>
          </w:p>
        </w:tc>
      </w:tr>
      <w:tr w:rsidR="0084143A" w:rsidRPr="006360D8" w:rsidTr="00246B9E">
        <w:tc>
          <w:tcPr>
            <w:tcW w:w="562" w:type="dxa"/>
          </w:tcPr>
          <w:p w:rsidR="0084143A" w:rsidRPr="006360D8" w:rsidRDefault="0084143A" w:rsidP="0084143A">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3544" w:type="dxa"/>
          </w:tcPr>
          <w:p w:rsidR="0084143A" w:rsidRPr="00D44BC6" w:rsidRDefault="0084143A" w:rsidP="003819A5">
            <w:pPr>
              <w:widowControl w:val="0"/>
              <w:snapToGrid w:val="0"/>
              <w:spacing w:after="0"/>
              <w:jc w:val="center"/>
              <w:rPr>
                <w:sz w:val="22"/>
                <w:szCs w:val="22"/>
              </w:rPr>
            </w:pPr>
            <w:r w:rsidRPr="00D44BC6">
              <w:rPr>
                <w:sz w:val="22"/>
                <w:szCs w:val="22"/>
              </w:rPr>
              <w:t xml:space="preserve">Требования к содержанию, составу заявки на участие в Аукционе и </w:t>
            </w:r>
            <w:r w:rsidRPr="00D44BC6">
              <w:rPr>
                <w:sz w:val="22"/>
                <w:szCs w:val="22"/>
              </w:rPr>
              <w:lastRenderedPageBreak/>
              <w:t>инструкция по ее заполнению</w:t>
            </w:r>
          </w:p>
        </w:tc>
        <w:tc>
          <w:tcPr>
            <w:tcW w:w="6095" w:type="dxa"/>
          </w:tcPr>
          <w:p w:rsidR="0084143A" w:rsidRPr="00D44BC6" w:rsidRDefault="0084143A" w:rsidP="00687AAC">
            <w:pPr>
              <w:widowControl w:val="0"/>
              <w:tabs>
                <w:tab w:val="left" w:pos="34"/>
              </w:tabs>
              <w:spacing w:after="0"/>
              <w:ind w:firstLine="176"/>
              <w:rPr>
                <w:sz w:val="22"/>
                <w:szCs w:val="22"/>
              </w:rPr>
            </w:pPr>
            <w:r w:rsidRPr="00D44BC6">
              <w:rPr>
                <w:sz w:val="22"/>
                <w:szCs w:val="22"/>
              </w:rPr>
              <w:lastRenderedPageBreak/>
              <w:t>Заявка на участие в Аукционе состоит из двух частей.</w:t>
            </w:r>
          </w:p>
          <w:p w:rsidR="0084143A" w:rsidRPr="00D44BC6" w:rsidRDefault="0084143A" w:rsidP="00687AAC">
            <w:pPr>
              <w:autoSpaceDE w:val="0"/>
              <w:autoSpaceDN w:val="0"/>
              <w:adjustRightInd w:val="0"/>
              <w:spacing w:after="0"/>
              <w:ind w:firstLine="540"/>
              <w:rPr>
                <w:sz w:val="22"/>
                <w:szCs w:val="22"/>
              </w:rPr>
            </w:pPr>
            <w:r w:rsidRPr="00D44BC6">
              <w:rPr>
                <w:sz w:val="22"/>
                <w:szCs w:val="22"/>
              </w:rPr>
              <w:t>1.</w:t>
            </w:r>
            <w:r w:rsidRPr="00D44BC6">
              <w:rPr>
                <w:sz w:val="22"/>
                <w:szCs w:val="22"/>
              </w:rPr>
              <w:tab/>
            </w:r>
            <w:r w:rsidRPr="00D44BC6">
              <w:rPr>
                <w:sz w:val="22"/>
                <w:szCs w:val="22"/>
                <w:u w:val="single"/>
              </w:rPr>
              <w:t>Первая часть заявки на участие в Аукционе</w:t>
            </w:r>
            <w:r w:rsidRPr="00D44BC6">
              <w:rPr>
                <w:sz w:val="22"/>
                <w:szCs w:val="22"/>
              </w:rPr>
              <w:t xml:space="preserve"> должна </w:t>
            </w:r>
            <w:r w:rsidRPr="00D44BC6">
              <w:rPr>
                <w:sz w:val="22"/>
                <w:szCs w:val="22"/>
              </w:rPr>
              <w:lastRenderedPageBreak/>
              <w:t xml:space="preserve">содержать: </w:t>
            </w:r>
          </w:p>
          <w:p w:rsidR="00F779FD" w:rsidRPr="00D44BC6" w:rsidRDefault="00F779FD" w:rsidP="00F779FD">
            <w:pPr>
              <w:autoSpaceDE w:val="0"/>
              <w:autoSpaceDN w:val="0"/>
              <w:adjustRightInd w:val="0"/>
              <w:ind w:firstLine="540"/>
              <w:rPr>
                <w:rFonts w:eastAsia="Calibri"/>
                <w:bCs/>
                <w:sz w:val="22"/>
                <w:szCs w:val="22"/>
              </w:rPr>
            </w:pPr>
            <w:r w:rsidRPr="00D44BC6">
              <w:rPr>
                <w:rFonts w:eastAsia="Calibri"/>
                <w:bCs/>
                <w:sz w:val="22"/>
                <w:szCs w:val="22"/>
              </w:rPr>
              <w:t>1) согласие участника электронного аукциона на оказание услуги на условиях, предусмотренных документацией об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84143A" w:rsidRPr="00D44BC6" w:rsidRDefault="0084143A" w:rsidP="00687AAC">
            <w:pPr>
              <w:autoSpaceDE w:val="0"/>
              <w:autoSpaceDN w:val="0"/>
              <w:adjustRightInd w:val="0"/>
              <w:spacing w:after="0"/>
              <w:ind w:firstLine="540"/>
              <w:rPr>
                <w:rFonts w:eastAsia="Calibri"/>
                <w:bCs/>
                <w:sz w:val="22"/>
                <w:szCs w:val="22"/>
              </w:rPr>
            </w:pPr>
          </w:p>
          <w:p w:rsidR="0084143A" w:rsidRPr="00D44BC6" w:rsidRDefault="0084143A" w:rsidP="00687AAC">
            <w:pPr>
              <w:autoSpaceDE w:val="0"/>
              <w:autoSpaceDN w:val="0"/>
              <w:adjustRightInd w:val="0"/>
              <w:spacing w:after="0"/>
              <w:ind w:firstLine="540"/>
              <w:rPr>
                <w:rFonts w:eastAsia="Calibri"/>
                <w:bCs/>
                <w:sz w:val="22"/>
                <w:szCs w:val="22"/>
              </w:rPr>
            </w:pPr>
            <w:r w:rsidRPr="00D44BC6">
              <w:rPr>
                <w:sz w:val="22"/>
                <w:szCs w:val="22"/>
              </w:rPr>
              <w:t>2.</w:t>
            </w:r>
            <w:r w:rsidRPr="00D44BC6">
              <w:rPr>
                <w:sz w:val="22"/>
                <w:szCs w:val="22"/>
              </w:rPr>
              <w:tab/>
            </w:r>
            <w:r w:rsidRPr="00D44BC6">
              <w:rPr>
                <w:sz w:val="22"/>
                <w:szCs w:val="22"/>
                <w:u w:val="single"/>
              </w:rPr>
              <w:t>Вторая часть заявки на участие в Аукционе</w:t>
            </w:r>
            <w:r w:rsidRPr="00D44BC6">
              <w:rPr>
                <w:sz w:val="22"/>
                <w:szCs w:val="22"/>
              </w:rPr>
              <w:t xml:space="preserve"> должна содержать следующие документы и информацию:</w:t>
            </w:r>
          </w:p>
          <w:p w:rsidR="0084143A" w:rsidRPr="00D44BC6" w:rsidRDefault="0084143A" w:rsidP="00687AAC">
            <w:pPr>
              <w:autoSpaceDE w:val="0"/>
              <w:autoSpaceDN w:val="0"/>
              <w:adjustRightInd w:val="0"/>
              <w:spacing w:after="0"/>
              <w:ind w:firstLine="540"/>
              <w:rPr>
                <w:rFonts w:eastAsia="Calibri"/>
                <w:sz w:val="22"/>
                <w:szCs w:val="22"/>
              </w:rPr>
            </w:pPr>
            <w:r w:rsidRPr="00D44BC6">
              <w:rPr>
                <w:sz w:val="22"/>
                <w:szCs w:val="22"/>
              </w:rPr>
              <w:t xml:space="preserve">1) наименование, фирменное наименование (при наличии), </w:t>
            </w:r>
            <w:r w:rsidRPr="00D44BC6">
              <w:rPr>
                <w:rFonts w:eastAsia="Calibri"/>
                <w:sz w:val="22"/>
                <w:szCs w:val="22"/>
              </w:rPr>
              <w:t>место нахождения (для юридического лица), почтовый адрес участника Аукциона</w:t>
            </w:r>
            <w:r w:rsidRPr="00D44BC6">
              <w:rPr>
                <w:sz w:val="22"/>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960DE1" w:rsidRDefault="0084143A" w:rsidP="00687AAC">
            <w:pPr>
              <w:autoSpaceDE w:val="0"/>
              <w:autoSpaceDN w:val="0"/>
              <w:adjustRightInd w:val="0"/>
              <w:spacing w:after="0"/>
              <w:ind w:firstLine="540"/>
              <w:rPr>
                <w:b/>
                <w:color w:val="FF0000"/>
                <w:sz w:val="22"/>
                <w:szCs w:val="22"/>
              </w:rPr>
            </w:pPr>
            <w:r w:rsidRPr="00D44BC6">
              <w:rPr>
                <w:sz w:val="22"/>
                <w:szCs w:val="22"/>
              </w:rPr>
              <w:t>2) документы, подтверждающие соответствие участника такого Аукциона требованиям, установленным п. 1 ч. 1, ч. 2 и 2.1 ст. 31 (при наличии таких требований) Зак</w:t>
            </w:r>
            <w:r w:rsidR="00805A4E" w:rsidRPr="00D44BC6">
              <w:rPr>
                <w:sz w:val="22"/>
                <w:szCs w:val="22"/>
              </w:rPr>
              <w:t xml:space="preserve">она, или копии этих документов: </w:t>
            </w:r>
            <w:r w:rsidR="00AF37DD" w:rsidRPr="00AF37DD">
              <w:rPr>
                <w:b/>
                <w:color w:val="FF0000"/>
                <w:sz w:val="22"/>
                <w:szCs w:val="22"/>
              </w:rPr>
              <w:t>копию</w:t>
            </w:r>
            <w:r w:rsidR="00AF37DD">
              <w:rPr>
                <w:sz w:val="22"/>
                <w:szCs w:val="22"/>
              </w:rPr>
              <w:t xml:space="preserve"> </w:t>
            </w:r>
            <w:r w:rsidR="00AF37DD" w:rsidRPr="00AF37DD">
              <w:rPr>
                <w:b/>
                <w:color w:val="FF0000"/>
                <w:sz w:val="22"/>
                <w:szCs w:val="22"/>
              </w:rPr>
              <w:t xml:space="preserve">действующей </w:t>
            </w:r>
            <w:r w:rsidR="00495721" w:rsidRPr="00495721">
              <w:rPr>
                <w:b/>
                <w:color w:val="FF0000"/>
                <w:sz w:val="22"/>
                <w:szCs w:val="22"/>
              </w:rPr>
              <w:t xml:space="preserve">лицензии </w:t>
            </w:r>
            <w:r w:rsidR="005C00FA" w:rsidRPr="005C00FA">
              <w:rPr>
                <w:b/>
                <w:color w:val="FF0000"/>
                <w:sz w:val="22"/>
                <w:szCs w:val="22"/>
              </w:rPr>
              <w:t xml:space="preserve">на медицинскую деятельность </w:t>
            </w:r>
            <w:r w:rsidR="00D57700" w:rsidRPr="00D57700">
              <w:rPr>
                <w:b/>
                <w:color w:val="FF0000"/>
                <w:sz w:val="22"/>
                <w:szCs w:val="22"/>
              </w:rPr>
              <w:t>при осуществлении санаторно-курортной помощи по профилю «Педиатрия»,  «Детская кардиология», «Неврология», «Детская эндокринология», «Травматология и ортопедия»</w:t>
            </w:r>
            <w:r w:rsidR="00495721" w:rsidRPr="00495721">
              <w:rPr>
                <w:b/>
                <w:color w:val="FF0000"/>
                <w:sz w:val="22"/>
                <w:szCs w:val="22"/>
              </w:rPr>
              <w:t>,</w:t>
            </w:r>
            <w:r w:rsidR="00960DE1" w:rsidRPr="00960DE1">
              <w:rPr>
                <w:b/>
                <w:color w:val="FF0000"/>
                <w:sz w:val="22"/>
                <w:szCs w:val="22"/>
              </w:rPr>
              <w:t xml:space="preserve"> предоставленной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w:t>
            </w:r>
          </w:p>
          <w:p w:rsidR="0084143A" w:rsidRPr="00D44BC6" w:rsidRDefault="00805A4E" w:rsidP="00687AAC">
            <w:pPr>
              <w:autoSpaceDE w:val="0"/>
              <w:autoSpaceDN w:val="0"/>
              <w:adjustRightInd w:val="0"/>
              <w:spacing w:after="0"/>
              <w:ind w:firstLine="540"/>
              <w:rPr>
                <w:rFonts w:eastAsia="Calibri"/>
                <w:sz w:val="22"/>
                <w:szCs w:val="22"/>
              </w:rPr>
            </w:pPr>
            <w:r w:rsidRPr="00D44BC6">
              <w:rPr>
                <w:sz w:val="22"/>
                <w:szCs w:val="22"/>
              </w:rPr>
              <w:t xml:space="preserve">2.1) </w:t>
            </w:r>
            <w:r w:rsidR="0084143A" w:rsidRPr="00D44BC6">
              <w:rPr>
                <w:sz w:val="22"/>
                <w:szCs w:val="22"/>
              </w:rPr>
              <w:t xml:space="preserve">декларация о соответствии участника такого Аукциона требованиям, установленным п.п. 3-9 ч. 1 ст. 31 Закона </w:t>
            </w:r>
            <w:r w:rsidR="0084143A" w:rsidRPr="00D44BC6">
              <w:rPr>
                <w:rFonts w:eastAsia="Calibri"/>
                <w:sz w:val="22"/>
                <w:szCs w:val="22"/>
              </w:rPr>
              <w:t>(указанная декларация предоставляется с использованием программно-аппаратных средств электронной площадки);</w:t>
            </w:r>
          </w:p>
          <w:p w:rsidR="004346F5" w:rsidRPr="00D44BC6" w:rsidRDefault="0084143A" w:rsidP="004346F5">
            <w:pPr>
              <w:autoSpaceDE w:val="0"/>
              <w:autoSpaceDN w:val="0"/>
              <w:adjustRightInd w:val="0"/>
              <w:spacing w:after="0"/>
              <w:ind w:firstLine="540"/>
              <w:rPr>
                <w:rFonts w:eastAsia="Calibri"/>
                <w:i/>
                <w:sz w:val="22"/>
                <w:szCs w:val="22"/>
              </w:rPr>
            </w:pPr>
            <w:r w:rsidRPr="00D44BC6">
              <w:rPr>
                <w:rFonts w:eastAsia="Calibri"/>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4346F5" w:rsidRPr="00D44BC6">
              <w:rPr>
                <w:rFonts w:eastAsia="Calibri"/>
                <w:i/>
                <w:sz w:val="22"/>
                <w:szCs w:val="22"/>
              </w:rPr>
              <w:t xml:space="preserve">: </w:t>
            </w:r>
            <w:r w:rsidR="001C2EB8" w:rsidRPr="00D44BC6">
              <w:rPr>
                <w:b/>
                <w:sz w:val="22"/>
                <w:szCs w:val="22"/>
              </w:rPr>
              <w:t>не требуются.</w:t>
            </w:r>
          </w:p>
          <w:p w:rsidR="0084143A" w:rsidRPr="00D44BC6" w:rsidRDefault="0084143A" w:rsidP="001C2EB8">
            <w:pPr>
              <w:autoSpaceDE w:val="0"/>
              <w:autoSpaceDN w:val="0"/>
              <w:adjustRightInd w:val="0"/>
              <w:spacing w:after="0"/>
              <w:ind w:firstLine="540"/>
              <w:rPr>
                <w:rFonts w:eastAsia="Calibri"/>
                <w:sz w:val="22"/>
                <w:szCs w:val="22"/>
              </w:rPr>
            </w:pPr>
            <w:r w:rsidRPr="00D44BC6">
              <w:rPr>
                <w:rFonts w:eastAsia="Calibri"/>
                <w:sz w:val="22"/>
                <w:szCs w:val="22"/>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w:t>
            </w:r>
            <w:r w:rsidRPr="00D44BC6">
              <w:rPr>
                <w:rFonts w:eastAsia="Calibri"/>
                <w:sz w:val="22"/>
                <w:szCs w:val="22"/>
              </w:rPr>
              <w:lastRenderedPageBreak/>
              <w:t>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805A4E" w:rsidRPr="00D44BC6" w:rsidRDefault="0084143A" w:rsidP="00805A4E">
            <w:pPr>
              <w:autoSpaceDE w:val="0"/>
              <w:autoSpaceDN w:val="0"/>
              <w:adjustRightInd w:val="0"/>
              <w:spacing w:after="0"/>
              <w:ind w:firstLine="540"/>
              <w:rPr>
                <w:sz w:val="22"/>
                <w:szCs w:val="22"/>
              </w:rPr>
            </w:pPr>
            <w:r w:rsidRPr="00D44BC6">
              <w:rPr>
                <w:sz w:val="22"/>
                <w:szCs w:val="22"/>
              </w:rPr>
              <w:t xml:space="preserve">5) </w:t>
            </w:r>
            <w:r w:rsidRPr="00D44BC6">
              <w:rPr>
                <w:rFonts w:eastAsia="Calibri"/>
                <w:sz w:val="22"/>
                <w:szCs w:val="22"/>
              </w:rPr>
              <w:t xml:space="preserve">документы, подтверждающие право участника электронного аукциона на получение преимуществ в соответствии со </w:t>
            </w:r>
            <w:hyperlink r:id="rId9" w:history="1">
              <w:r w:rsidRPr="00D44BC6">
                <w:rPr>
                  <w:rFonts w:eastAsia="Calibri"/>
                  <w:sz w:val="22"/>
                  <w:szCs w:val="22"/>
                </w:rPr>
                <w:t>ст</w:t>
              </w:r>
              <w:r w:rsidR="006675EC" w:rsidRPr="00D44BC6">
                <w:rPr>
                  <w:rFonts w:eastAsia="Calibri"/>
                  <w:sz w:val="22"/>
                  <w:szCs w:val="22"/>
                </w:rPr>
                <w:t>.ст.</w:t>
              </w:r>
              <w:r w:rsidRPr="00D44BC6">
                <w:rPr>
                  <w:rFonts w:eastAsia="Calibri"/>
                  <w:sz w:val="22"/>
                  <w:szCs w:val="22"/>
                </w:rPr>
                <w:t xml:space="preserve"> 28</w:t>
              </w:r>
            </w:hyperlink>
            <w:r w:rsidRPr="00D44BC6">
              <w:rPr>
                <w:rFonts w:eastAsia="Calibri"/>
                <w:sz w:val="22"/>
                <w:szCs w:val="22"/>
              </w:rPr>
              <w:t xml:space="preserve"> и </w:t>
            </w:r>
            <w:hyperlink r:id="rId10" w:history="1">
              <w:r w:rsidRPr="00D44BC6">
                <w:rPr>
                  <w:rFonts w:eastAsia="Calibri"/>
                  <w:sz w:val="22"/>
                  <w:szCs w:val="22"/>
                </w:rPr>
                <w:t>29</w:t>
              </w:r>
            </w:hyperlink>
            <w:r w:rsidRPr="00D44BC6">
              <w:rPr>
                <w:rFonts w:eastAsia="Calibri"/>
                <w:sz w:val="22"/>
                <w:szCs w:val="22"/>
              </w:rPr>
              <w:t xml:space="preserve"> или копии таких документов</w:t>
            </w:r>
            <w:r w:rsidR="00805A4E" w:rsidRPr="00D44BC6">
              <w:rPr>
                <w:rFonts w:eastAsia="Calibri"/>
                <w:i/>
                <w:sz w:val="22"/>
                <w:szCs w:val="22"/>
              </w:rPr>
              <w:t xml:space="preserve">: </w:t>
            </w:r>
            <w:r w:rsidR="00AA0477" w:rsidRPr="007A5191">
              <w:rPr>
                <w:color w:val="FF0000"/>
                <w:sz w:val="22"/>
                <w:szCs w:val="22"/>
              </w:rPr>
              <w:t>требуется декларация в произвольной форме соответствия критериям, установленным частью 2 статьи 29 Федерального закона №44-ФЗ "О контрактной системе в сфере закупок товаров, работ, услуг для обеспечения государственных и муниципальных нужд".</w:t>
            </w:r>
          </w:p>
          <w:p w:rsidR="00D502E3" w:rsidRPr="00D44BC6" w:rsidRDefault="00D502E3" w:rsidP="00D502E3">
            <w:pPr>
              <w:autoSpaceDE w:val="0"/>
              <w:autoSpaceDN w:val="0"/>
              <w:adjustRightInd w:val="0"/>
              <w:rPr>
                <w:color w:val="FF0000"/>
                <w:sz w:val="22"/>
                <w:szCs w:val="22"/>
              </w:rPr>
            </w:pPr>
            <w:r w:rsidRPr="00D44BC6">
              <w:rPr>
                <w:sz w:val="22"/>
                <w:szCs w:val="22"/>
              </w:rPr>
              <w:t xml:space="preserve">          </w:t>
            </w:r>
            <w:r w:rsidR="0084143A" w:rsidRPr="00D44BC6">
              <w:rPr>
                <w:sz w:val="22"/>
                <w:szCs w:val="22"/>
              </w:rPr>
              <w:t xml:space="preserve">6) документы, предусмотренные нормативными правовыми актами, принятыми в соответствии со </w:t>
            </w:r>
            <w:hyperlink r:id="rId11" w:history="1">
              <w:r w:rsidR="0084143A" w:rsidRPr="00D44BC6">
                <w:rPr>
                  <w:sz w:val="22"/>
                  <w:szCs w:val="22"/>
                </w:rPr>
                <w:t>ст</w:t>
              </w:r>
              <w:r w:rsidR="006675EC" w:rsidRPr="00D44BC6">
                <w:rPr>
                  <w:sz w:val="22"/>
                  <w:szCs w:val="22"/>
                </w:rPr>
                <w:t>.</w:t>
              </w:r>
              <w:r w:rsidR="0084143A" w:rsidRPr="00D44BC6">
                <w:rPr>
                  <w:sz w:val="22"/>
                  <w:szCs w:val="22"/>
                </w:rPr>
                <w:t xml:space="preserve"> 14</w:t>
              </w:r>
            </w:hyperlink>
            <w:r w:rsidR="0084143A" w:rsidRPr="00D44BC6">
              <w:rPr>
                <w:sz w:val="22"/>
                <w:szCs w:val="22"/>
              </w:rPr>
              <w:t xml:space="preserve">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w:t>
            </w:r>
            <w:r w:rsidR="0084143A" w:rsidRPr="00D44BC6">
              <w:rPr>
                <w:rFonts w:eastAsia="Calibri"/>
                <w:sz w:val="22"/>
                <w:szCs w:val="22"/>
              </w:rPr>
              <w:t xml:space="preserve">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D44BC6">
              <w:rPr>
                <w:rFonts w:eastAsia="Calibri"/>
                <w:i/>
                <w:sz w:val="22"/>
                <w:szCs w:val="22"/>
              </w:rPr>
              <w:t xml:space="preserve">: </w:t>
            </w:r>
            <w:r w:rsidR="009B1C03" w:rsidRPr="00D44BC6">
              <w:rPr>
                <w:b/>
                <w:sz w:val="22"/>
                <w:szCs w:val="22"/>
              </w:rPr>
              <w:t>не требуются.</w:t>
            </w:r>
          </w:p>
          <w:p w:rsidR="0084143A" w:rsidRPr="00D44BC6" w:rsidRDefault="0084143A" w:rsidP="00242B42">
            <w:pPr>
              <w:autoSpaceDE w:val="0"/>
              <w:autoSpaceDN w:val="0"/>
              <w:adjustRightInd w:val="0"/>
              <w:spacing w:after="0"/>
              <w:ind w:firstLine="540"/>
              <w:rPr>
                <w:color w:val="FF0000"/>
                <w:sz w:val="22"/>
                <w:szCs w:val="22"/>
              </w:rPr>
            </w:pPr>
            <w:r w:rsidRPr="00D44BC6">
              <w:rPr>
                <w:rFonts w:eastAsia="Calibri"/>
                <w:sz w:val="22"/>
                <w:szCs w:val="22"/>
              </w:rPr>
              <w:t>7) декларация о принадлежности участника такого аукциона к субъектам малого предпринимательства или социально ориентирован</w:t>
            </w:r>
            <w:r w:rsidR="00242B42" w:rsidRPr="00D44BC6">
              <w:rPr>
                <w:rFonts w:eastAsia="Calibri"/>
                <w:sz w:val="22"/>
                <w:szCs w:val="22"/>
              </w:rPr>
              <w:t xml:space="preserve">ным некоммерческим организациям: </w:t>
            </w:r>
            <w:r w:rsidR="00242B42" w:rsidRPr="00D44BC6">
              <w:rPr>
                <w:b/>
                <w:sz w:val="22"/>
                <w:szCs w:val="22"/>
              </w:rPr>
              <w:t>не требуется.</w:t>
            </w:r>
          </w:p>
        </w:tc>
      </w:tr>
      <w:tr w:rsidR="0084143A" w:rsidRPr="006360D8" w:rsidTr="00246B9E">
        <w:tc>
          <w:tcPr>
            <w:tcW w:w="562" w:type="dxa"/>
          </w:tcPr>
          <w:p w:rsidR="0084143A" w:rsidRPr="006360D8" w:rsidRDefault="0084143A" w:rsidP="0084143A">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3544" w:type="dxa"/>
          </w:tcPr>
          <w:p w:rsidR="0084143A" w:rsidRPr="006360D8" w:rsidRDefault="0084143A" w:rsidP="0084143A">
            <w:pPr>
              <w:widowControl w:val="0"/>
              <w:spacing w:after="0"/>
              <w:jc w:val="center"/>
              <w:rPr>
                <w:rFonts w:cs="Calibri"/>
                <w:b/>
                <w:color w:val="000000"/>
                <w:spacing w:val="3"/>
                <w:sz w:val="22"/>
                <w:szCs w:val="22"/>
                <w:lang w:eastAsia="ar-SA"/>
              </w:rPr>
            </w:pPr>
            <w:r w:rsidRPr="006360D8">
              <w:rPr>
                <w:sz w:val="22"/>
                <w:szCs w:val="22"/>
              </w:rPr>
              <w:t xml:space="preserve">Язык заявки </w:t>
            </w:r>
          </w:p>
        </w:tc>
        <w:tc>
          <w:tcPr>
            <w:tcW w:w="6095" w:type="dxa"/>
            <w:vAlign w:val="center"/>
          </w:tcPr>
          <w:p w:rsidR="0084143A" w:rsidRPr="006360D8" w:rsidRDefault="0084143A" w:rsidP="0084143A">
            <w:pPr>
              <w:widowControl w:val="0"/>
              <w:snapToGrid w:val="0"/>
              <w:ind w:firstLine="176"/>
              <w:rPr>
                <w:rFonts w:cs="Calibri"/>
                <w:color w:val="000000"/>
                <w:spacing w:val="3"/>
                <w:sz w:val="22"/>
                <w:szCs w:val="22"/>
                <w:lang w:eastAsia="ar-SA"/>
              </w:rPr>
            </w:pPr>
            <w:r w:rsidRPr="006360D8">
              <w:rPr>
                <w:color w:val="000000"/>
                <w:spacing w:val="3"/>
                <w:sz w:val="22"/>
                <w:szCs w:val="22"/>
              </w:rPr>
              <w:t xml:space="preserve">Заявка на участие в Аукционе, все документы, относящиеся к заявке, составляются на русском языке. </w:t>
            </w:r>
          </w:p>
        </w:tc>
      </w:tr>
      <w:tr w:rsidR="009F6386" w:rsidRPr="006360D8" w:rsidTr="00246B9E">
        <w:tc>
          <w:tcPr>
            <w:tcW w:w="562" w:type="dxa"/>
          </w:tcPr>
          <w:p w:rsidR="009F6386" w:rsidRPr="006360D8" w:rsidRDefault="009F6386" w:rsidP="009F638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3544" w:type="dxa"/>
          </w:tcPr>
          <w:p w:rsidR="009F6386" w:rsidRPr="006360D8" w:rsidRDefault="009F6386" w:rsidP="009F6386">
            <w:pPr>
              <w:widowControl w:val="0"/>
              <w:spacing w:after="0"/>
              <w:jc w:val="center"/>
              <w:rPr>
                <w:sz w:val="22"/>
                <w:szCs w:val="22"/>
              </w:rPr>
            </w:pPr>
            <w:r w:rsidRPr="006360D8">
              <w:rPr>
                <w:sz w:val="22"/>
                <w:szCs w:val="22"/>
              </w:rPr>
              <w:t xml:space="preserve">Срок, место и порядок подачи заявок </w:t>
            </w:r>
          </w:p>
        </w:tc>
        <w:tc>
          <w:tcPr>
            <w:tcW w:w="6095" w:type="dxa"/>
            <w:vAlign w:val="center"/>
          </w:tcPr>
          <w:p w:rsidR="009F6386" w:rsidRPr="00DF2AEC" w:rsidRDefault="009F6386" w:rsidP="009F6386">
            <w:pPr>
              <w:widowControl w:val="0"/>
              <w:snapToGrid w:val="0"/>
              <w:ind w:firstLine="176"/>
              <w:rPr>
                <w:sz w:val="22"/>
                <w:szCs w:val="22"/>
              </w:rPr>
            </w:pPr>
            <w:r w:rsidRPr="00DF2AEC">
              <w:rPr>
                <w:b/>
                <w:sz w:val="22"/>
                <w:szCs w:val="22"/>
              </w:rPr>
              <w:t xml:space="preserve">Дата начала подачи заявок на участие в Аукционе: </w:t>
            </w:r>
            <w:r w:rsidRPr="00DF2AEC">
              <w:rPr>
                <w:sz w:val="22"/>
                <w:szCs w:val="22"/>
              </w:rPr>
              <w:t>Участник Аукциона вправе подать заявку на участие в Аукционе в любое время с момента размещения извещения о его проведении в ЕИС.</w:t>
            </w:r>
          </w:p>
          <w:p w:rsidR="009F6386" w:rsidRPr="00DF2AEC" w:rsidRDefault="009F6386" w:rsidP="009F6386">
            <w:pPr>
              <w:rPr>
                <w:b/>
                <w:color w:val="0000FF"/>
                <w:sz w:val="22"/>
                <w:szCs w:val="22"/>
              </w:rPr>
            </w:pPr>
            <w:r w:rsidRPr="00DF2AEC">
              <w:rPr>
                <w:b/>
                <w:sz w:val="22"/>
                <w:szCs w:val="22"/>
              </w:rPr>
              <w:t xml:space="preserve">Дата и время окончания срока подачи заявок на участие в Аукционе: </w:t>
            </w:r>
            <w:r w:rsidRPr="00DF2AEC">
              <w:rPr>
                <w:b/>
                <w:color w:val="0000FF"/>
                <w:sz w:val="22"/>
                <w:szCs w:val="22"/>
              </w:rPr>
              <w:t>«</w:t>
            </w:r>
            <w:r>
              <w:rPr>
                <w:b/>
                <w:color w:val="0000FF"/>
                <w:sz w:val="22"/>
                <w:szCs w:val="22"/>
              </w:rPr>
              <w:t>27</w:t>
            </w:r>
            <w:r w:rsidRPr="00DF2AEC">
              <w:rPr>
                <w:b/>
                <w:color w:val="0000FF"/>
                <w:sz w:val="22"/>
                <w:szCs w:val="22"/>
              </w:rPr>
              <w:t xml:space="preserve">» </w:t>
            </w:r>
            <w:r>
              <w:rPr>
                <w:b/>
                <w:color w:val="0000FF"/>
                <w:sz w:val="22"/>
                <w:szCs w:val="22"/>
              </w:rPr>
              <w:t>января</w:t>
            </w:r>
            <w:r w:rsidRPr="00DF2AEC">
              <w:rPr>
                <w:b/>
                <w:color w:val="0000FF"/>
                <w:sz w:val="22"/>
                <w:szCs w:val="22"/>
              </w:rPr>
              <w:t xml:space="preserve"> 20</w:t>
            </w:r>
            <w:r>
              <w:rPr>
                <w:b/>
                <w:color w:val="0000FF"/>
                <w:sz w:val="22"/>
                <w:szCs w:val="22"/>
              </w:rPr>
              <w:t>20</w:t>
            </w:r>
            <w:r w:rsidRPr="00DF2AEC">
              <w:rPr>
                <w:b/>
                <w:color w:val="0000FF"/>
                <w:sz w:val="22"/>
                <w:szCs w:val="22"/>
              </w:rPr>
              <w:t xml:space="preserve"> года 17 часов 00 минут (время местное).</w:t>
            </w:r>
            <w:r w:rsidRPr="00DF2AEC">
              <w:rPr>
                <w:sz w:val="22"/>
                <w:szCs w:val="22"/>
              </w:rPr>
              <w:t xml:space="preserve">  </w:t>
            </w:r>
          </w:p>
          <w:p w:rsidR="009F6386" w:rsidRPr="00DF2AEC" w:rsidRDefault="009F6386" w:rsidP="009F6386">
            <w:pPr>
              <w:widowControl w:val="0"/>
              <w:snapToGrid w:val="0"/>
              <w:ind w:firstLine="176"/>
              <w:rPr>
                <w:sz w:val="22"/>
                <w:szCs w:val="22"/>
              </w:rPr>
            </w:pPr>
            <w:r w:rsidRPr="00DF2AEC">
              <w:rPr>
                <w:sz w:val="22"/>
                <w:szCs w:val="22"/>
              </w:rPr>
              <w:t>Заказчик оставляет за собой право продлить срок подачи заявок на участие в Аукционе и внести соответствующие изменения в извещение о проведении Аукциона и Документацию в порядке, установленном Законом.</w:t>
            </w:r>
          </w:p>
          <w:p w:rsidR="009F6386" w:rsidRPr="00DF2AEC" w:rsidRDefault="009F6386" w:rsidP="009F6386">
            <w:pPr>
              <w:widowControl w:val="0"/>
              <w:snapToGrid w:val="0"/>
              <w:ind w:firstLine="176"/>
              <w:rPr>
                <w:b/>
                <w:sz w:val="22"/>
                <w:szCs w:val="22"/>
              </w:rPr>
            </w:pPr>
            <w:r w:rsidRPr="00DF2AEC">
              <w:rPr>
                <w:b/>
                <w:sz w:val="22"/>
                <w:szCs w:val="22"/>
              </w:rPr>
              <w:t>Порядок подачи заявок на участие в Аукционе:</w:t>
            </w:r>
          </w:p>
          <w:p w:rsidR="009F6386" w:rsidRPr="00DF2AEC" w:rsidRDefault="009F6386" w:rsidP="009F6386">
            <w:pPr>
              <w:widowControl w:val="0"/>
              <w:snapToGrid w:val="0"/>
              <w:ind w:firstLine="176"/>
              <w:rPr>
                <w:bCs/>
                <w:sz w:val="22"/>
                <w:szCs w:val="22"/>
              </w:rPr>
            </w:pPr>
            <w:r w:rsidRPr="00DF2AEC">
              <w:rPr>
                <w:bCs/>
                <w:sz w:val="22"/>
                <w:szCs w:val="22"/>
              </w:rPr>
              <w:t>Подача заявок на участие в Аукционе осуществляется только лицами, зарегистрированными в единой информационной системе и аккредитованными на электронной площадке.</w:t>
            </w:r>
          </w:p>
          <w:p w:rsidR="009F6386" w:rsidRPr="00DF2AEC" w:rsidRDefault="009F6386" w:rsidP="009F6386">
            <w:pPr>
              <w:widowControl w:val="0"/>
              <w:snapToGrid w:val="0"/>
              <w:ind w:firstLine="176"/>
              <w:rPr>
                <w:sz w:val="22"/>
                <w:szCs w:val="22"/>
              </w:rPr>
            </w:pPr>
            <w:r w:rsidRPr="00DF2AEC">
              <w:rPr>
                <w:sz w:val="22"/>
                <w:szCs w:val="22"/>
              </w:rPr>
              <w:t>Заявка на участие в Аукционе направляется участником Аукциона оператору электронной площадки.</w:t>
            </w:r>
          </w:p>
          <w:p w:rsidR="009F6386" w:rsidRPr="00DF2AEC" w:rsidRDefault="009F6386" w:rsidP="009F6386">
            <w:pPr>
              <w:widowControl w:val="0"/>
              <w:snapToGrid w:val="0"/>
              <w:ind w:firstLine="176"/>
              <w:rPr>
                <w:sz w:val="22"/>
                <w:szCs w:val="22"/>
              </w:rPr>
            </w:pPr>
            <w:r w:rsidRPr="00DF2AEC">
              <w:rPr>
                <w:sz w:val="22"/>
                <w:szCs w:val="22"/>
              </w:rPr>
              <w:t xml:space="preserve">Заявка на участие в Аукционе направляется участником в форме двух электронных документов, содержащих части заявки, предусмотренные ч.ч. 3 и 5 ст. 66 Закона. Указанные электронные документы подаются одновременно. </w:t>
            </w:r>
          </w:p>
          <w:p w:rsidR="009F6386" w:rsidRPr="00DF2AEC" w:rsidRDefault="009F6386" w:rsidP="009F6386">
            <w:pPr>
              <w:widowControl w:val="0"/>
              <w:snapToGrid w:val="0"/>
              <w:ind w:firstLine="176"/>
              <w:rPr>
                <w:b/>
                <w:color w:val="000000"/>
                <w:spacing w:val="3"/>
                <w:sz w:val="22"/>
                <w:szCs w:val="22"/>
              </w:rPr>
            </w:pPr>
            <w:r w:rsidRPr="00DF2AEC">
              <w:rPr>
                <w:sz w:val="22"/>
                <w:szCs w:val="22"/>
              </w:rPr>
              <w:t>Участник Аукциона вправе подать только одну заявку на участие в Аукционе.</w:t>
            </w:r>
          </w:p>
        </w:tc>
      </w:tr>
      <w:tr w:rsidR="009F6386" w:rsidRPr="006360D8" w:rsidTr="00246B9E">
        <w:tc>
          <w:tcPr>
            <w:tcW w:w="562" w:type="dxa"/>
          </w:tcPr>
          <w:p w:rsidR="009F6386" w:rsidRPr="006360D8" w:rsidRDefault="009F6386" w:rsidP="009F638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3544" w:type="dxa"/>
          </w:tcPr>
          <w:p w:rsidR="009F6386" w:rsidRPr="006360D8" w:rsidRDefault="009F6386" w:rsidP="009F6386">
            <w:pPr>
              <w:widowControl w:val="0"/>
              <w:snapToGrid w:val="0"/>
              <w:spacing w:after="0"/>
              <w:jc w:val="center"/>
              <w:rPr>
                <w:rFonts w:cs="Calibri"/>
                <w:sz w:val="22"/>
                <w:szCs w:val="22"/>
                <w:lang w:eastAsia="ar-SA"/>
              </w:rPr>
            </w:pPr>
            <w:r w:rsidRPr="006360D8">
              <w:rPr>
                <w:sz w:val="22"/>
                <w:szCs w:val="22"/>
              </w:rPr>
              <w:t xml:space="preserve">Дата окончания срока рассмотрения заявок </w:t>
            </w:r>
          </w:p>
        </w:tc>
        <w:tc>
          <w:tcPr>
            <w:tcW w:w="6095" w:type="dxa"/>
            <w:vAlign w:val="center"/>
          </w:tcPr>
          <w:p w:rsidR="009F6386" w:rsidRPr="00DF2AEC" w:rsidRDefault="009F6386" w:rsidP="009F6386">
            <w:pPr>
              <w:rPr>
                <w:b/>
                <w:color w:val="0000FF"/>
                <w:sz w:val="22"/>
                <w:szCs w:val="22"/>
              </w:rPr>
            </w:pPr>
            <w:r w:rsidRPr="00DF2AEC">
              <w:rPr>
                <w:b/>
                <w:color w:val="0000FF"/>
                <w:sz w:val="22"/>
                <w:szCs w:val="22"/>
              </w:rPr>
              <w:t>«</w:t>
            </w:r>
            <w:r>
              <w:rPr>
                <w:b/>
                <w:color w:val="0000FF"/>
                <w:sz w:val="22"/>
                <w:szCs w:val="22"/>
              </w:rPr>
              <w:t>28</w:t>
            </w:r>
            <w:r w:rsidRPr="00DF2AEC">
              <w:rPr>
                <w:b/>
                <w:color w:val="0000FF"/>
                <w:sz w:val="22"/>
                <w:szCs w:val="22"/>
              </w:rPr>
              <w:t>» </w:t>
            </w:r>
            <w:r>
              <w:rPr>
                <w:b/>
                <w:color w:val="0000FF"/>
                <w:sz w:val="22"/>
                <w:szCs w:val="22"/>
              </w:rPr>
              <w:t>января</w:t>
            </w:r>
            <w:r w:rsidRPr="00DF2AEC">
              <w:rPr>
                <w:b/>
                <w:color w:val="0000FF"/>
                <w:sz w:val="22"/>
                <w:szCs w:val="22"/>
              </w:rPr>
              <w:t xml:space="preserve"> 20</w:t>
            </w:r>
            <w:r>
              <w:rPr>
                <w:b/>
                <w:color w:val="0000FF"/>
                <w:sz w:val="22"/>
                <w:szCs w:val="22"/>
              </w:rPr>
              <w:t>20</w:t>
            </w:r>
            <w:r w:rsidRPr="00DF2AEC">
              <w:rPr>
                <w:b/>
                <w:color w:val="0000FF"/>
                <w:sz w:val="22"/>
                <w:szCs w:val="22"/>
              </w:rPr>
              <w:t xml:space="preserve"> года</w:t>
            </w:r>
          </w:p>
          <w:p w:rsidR="009F6386" w:rsidRPr="00DF2AEC" w:rsidRDefault="009F6386" w:rsidP="009F6386">
            <w:pPr>
              <w:widowControl w:val="0"/>
              <w:snapToGrid w:val="0"/>
              <w:ind w:firstLine="176"/>
              <w:rPr>
                <w:sz w:val="22"/>
                <w:szCs w:val="22"/>
              </w:rPr>
            </w:pPr>
          </w:p>
        </w:tc>
      </w:tr>
      <w:tr w:rsidR="009F6386" w:rsidRPr="006360D8" w:rsidTr="00246B9E">
        <w:tc>
          <w:tcPr>
            <w:tcW w:w="562" w:type="dxa"/>
          </w:tcPr>
          <w:p w:rsidR="009F6386" w:rsidRPr="006360D8" w:rsidRDefault="009F6386" w:rsidP="009F638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3544" w:type="dxa"/>
          </w:tcPr>
          <w:p w:rsidR="009F6386" w:rsidRPr="006360D8" w:rsidRDefault="009F6386" w:rsidP="009F6386">
            <w:pPr>
              <w:widowControl w:val="0"/>
              <w:snapToGrid w:val="0"/>
              <w:spacing w:after="0"/>
              <w:jc w:val="center"/>
              <w:rPr>
                <w:sz w:val="22"/>
                <w:szCs w:val="22"/>
              </w:rPr>
            </w:pPr>
            <w:r w:rsidRPr="006360D8">
              <w:rPr>
                <w:sz w:val="22"/>
                <w:szCs w:val="22"/>
              </w:rPr>
              <w:t>Дата проведения Аукциона</w:t>
            </w:r>
          </w:p>
        </w:tc>
        <w:tc>
          <w:tcPr>
            <w:tcW w:w="6095" w:type="dxa"/>
            <w:vAlign w:val="center"/>
          </w:tcPr>
          <w:p w:rsidR="009F6386" w:rsidRPr="00DF2AEC" w:rsidRDefault="009F6386" w:rsidP="009F6386">
            <w:pPr>
              <w:rPr>
                <w:b/>
                <w:color w:val="0000FF"/>
                <w:sz w:val="22"/>
                <w:szCs w:val="22"/>
              </w:rPr>
            </w:pPr>
            <w:r w:rsidRPr="00DF2AEC">
              <w:rPr>
                <w:b/>
                <w:color w:val="0000FF"/>
                <w:sz w:val="22"/>
                <w:szCs w:val="22"/>
              </w:rPr>
              <w:t>«</w:t>
            </w:r>
            <w:r>
              <w:rPr>
                <w:b/>
                <w:color w:val="0000FF"/>
                <w:sz w:val="22"/>
                <w:szCs w:val="22"/>
              </w:rPr>
              <w:t>29</w:t>
            </w:r>
            <w:r w:rsidRPr="00DF2AEC">
              <w:rPr>
                <w:b/>
                <w:color w:val="0000FF"/>
                <w:sz w:val="22"/>
                <w:szCs w:val="22"/>
              </w:rPr>
              <w:t>» </w:t>
            </w:r>
            <w:r>
              <w:rPr>
                <w:b/>
                <w:color w:val="0000FF"/>
                <w:sz w:val="22"/>
                <w:szCs w:val="22"/>
              </w:rPr>
              <w:t>января</w:t>
            </w:r>
            <w:r w:rsidRPr="00DF2AEC">
              <w:rPr>
                <w:b/>
                <w:color w:val="0000FF"/>
                <w:sz w:val="22"/>
                <w:szCs w:val="22"/>
              </w:rPr>
              <w:t xml:space="preserve"> 20</w:t>
            </w:r>
            <w:r>
              <w:rPr>
                <w:b/>
                <w:color w:val="0000FF"/>
                <w:sz w:val="22"/>
                <w:szCs w:val="22"/>
              </w:rPr>
              <w:t>20</w:t>
            </w:r>
            <w:r w:rsidRPr="00DF2AEC">
              <w:rPr>
                <w:b/>
                <w:color w:val="0000FF"/>
                <w:sz w:val="22"/>
                <w:szCs w:val="22"/>
              </w:rPr>
              <w:t xml:space="preserve"> года</w:t>
            </w:r>
          </w:p>
          <w:p w:rsidR="009F6386" w:rsidRPr="00DF2AEC" w:rsidRDefault="009F6386" w:rsidP="009F6386">
            <w:pPr>
              <w:widowControl w:val="0"/>
              <w:snapToGrid w:val="0"/>
              <w:ind w:firstLine="176"/>
              <w:rPr>
                <w:sz w:val="22"/>
                <w:szCs w:val="22"/>
              </w:rPr>
            </w:pPr>
            <w:r w:rsidRPr="00DF2AEC">
              <w:rPr>
                <w:sz w:val="22"/>
                <w:szCs w:val="22"/>
              </w:rPr>
              <w:t>Время начала проведения Аукциона устанавливается оператором электронной площадки в соответствии со временем часовой зоны, в которой расположен заказчик</w:t>
            </w:r>
          </w:p>
        </w:tc>
      </w:tr>
      <w:tr w:rsidR="00380339" w:rsidRPr="006360D8" w:rsidTr="00246B9E">
        <w:tc>
          <w:tcPr>
            <w:tcW w:w="562" w:type="dxa"/>
          </w:tcPr>
          <w:p w:rsidR="00380339" w:rsidRPr="006360D8" w:rsidRDefault="00380339" w:rsidP="00EB7764">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3544" w:type="dxa"/>
          </w:tcPr>
          <w:p w:rsidR="00380339" w:rsidRPr="00F2269C" w:rsidRDefault="00380339" w:rsidP="0043443D">
            <w:pPr>
              <w:rPr>
                <w:sz w:val="22"/>
                <w:szCs w:val="22"/>
              </w:rPr>
            </w:pPr>
            <w:r w:rsidRPr="00F2269C">
              <w:rPr>
                <w:sz w:val="22"/>
                <w:szCs w:val="22"/>
              </w:rPr>
              <w:t>Условия признания победителя электронного аукциона или иного участника такого аукциона уклонившимися от заключения контракта</w:t>
            </w:r>
          </w:p>
        </w:tc>
        <w:tc>
          <w:tcPr>
            <w:tcW w:w="6095" w:type="dxa"/>
          </w:tcPr>
          <w:p w:rsidR="00380339" w:rsidRPr="00F2269C" w:rsidRDefault="00380339" w:rsidP="0043443D">
            <w:pPr>
              <w:ind w:firstLine="709"/>
              <w:rPr>
                <w:sz w:val="22"/>
                <w:szCs w:val="22"/>
              </w:rPr>
            </w:pPr>
            <w:r w:rsidRPr="00F2269C">
              <w:rPr>
                <w:sz w:val="22"/>
                <w:szCs w:val="22"/>
              </w:rPr>
              <w:t>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380339" w:rsidRPr="00F2269C" w:rsidRDefault="00380339" w:rsidP="0043443D">
            <w:pPr>
              <w:ind w:firstLine="709"/>
              <w:rPr>
                <w:sz w:val="22"/>
                <w:szCs w:val="22"/>
              </w:rPr>
            </w:pPr>
            <w:r w:rsidRPr="00F2269C">
              <w:rPr>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непредоставления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 3 статьи 83.2 Закона о контрактной системе. </w:t>
            </w:r>
          </w:p>
        </w:tc>
      </w:tr>
      <w:tr w:rsidR="001158A8" w:rsidRPr="006360D8" w:rsidTr="00246B9E">
        <w:tc>
          <w:tcPr>
            <w:tcW w:w="562" w:type="dxa"/>
          </w:tcPr>
          <w:p w:rsidR="001158A8" w:rsidRPr="006360D8" w:rsidRDefault="001158A8" w:rsidP="00B55CE6">
            <w:pPr>
              <w:widowControl w:val="0"/>
              <w:numPr>
                <w:ilvl w:val="0"/>
                <w:numId w:val="40"/>
              </w:numPr>
              <w:tabs>
                <w:tab w:val="left" w:pos="171"/>
              </w:tabs>
              <w:snapToGrid w:val="0"/>
              <w:ind w:left="0" w:right="5" w:firstLine="0"/>
              <w:jc w:val="center"/>
              <w:rPr>
                <w:rFonts w:cs="Calibri"/>
                <w:sz w:val="22"/>
                <w:szCs w:val="22"/>
                <w:lang w:eastAsia="ar-SA"/>
              </w:rPr>
            </w:pPr>
          </w:p>
        </w:tc>
        <w:tc>
          <w:tcPr>
            <w:tcW w:w="3544" w:type="dxa"/>
          </w:tcPr>
          <w:p w:rsidR="001158A8" w:rsidRPr="00750F9D" w:rsidRDefault="001158A8" w:rsidP="0043443D">
            <w:pPr>
              <w:widowControl w:val="0"/>
              <w:jc w:val="center"/>
              <w:rPr>
                <w:sz w:val="22"/>
                <w:szCs w:val="22"/>
              </w:rPr>
            </w:pPr>
            <w:r w:rsidRPr="001158A8">
              <w:rPr>
                <w:sz w:val="22"/>
                <w:szCs w:val="22"/>
              </w:rPr>
              <w:t>Срок подписания контракта</w:t>
            </w:r>
          </w:p>
        </w:tc>
        <w:tc>
          <w:tcPr>
            <w:tcW w:w="6095" w:type="dxa"/>
            <w:vAlign w:val="center"/>
          </w:tcPr>
          <w:p w:rsidR="001158A8" w:rsidRPr="006360D8" w:rsidRDefault="001158A8" w:rsidP="001158A8">
            <w:pPr>
              <w:widowControl w:val="0"/>
              <w:tabs>
                <w:tab w:val="left" w:pos="601"/>
              </w:tabs>
              <w:autoSpaceDE w:val="0"/>
              <w:autoSpaceDN w:val="0"/>
              <w:adjustRightInd w:val="0"/>
              <w:spacing w:after="0"/>
              <w:ind w:firstLine="176"/>
              <w:rPr>
                <w:sz w:val="22"/>
                <w:szCs w:val="22"/>
              </w:rPr>
            </w:pPr>
            <w:r w:rsidRPr="006360D8">
              <w:rPr>
                <w:sz w:val="22"/>
                <w:szCs w:val="22"/>
              </w:rPr>
              <w:t>1. По результатам Аукциона контракт заключается с победителем такого Аукциона, а в случаях, предусмотренных ст. 83.2 Закона, с иным участником такого аукциона, заявка которого на участие в таком аукционе в соответствии со ст. 69 Закона признана соответствующей требованиям, установленным документацией о таком Аукционе.</w:t>
            </w:r>
          </w:p>
          <w:p w:rsidR="001158A8" w:rsidRPr="006360D8" w:rsidRDefault="001158A8" w:rsidP="001158A8">
            <w:pPr>
              <w:autoSpaceDE w:val="0"/>
              <w:autoSpaceDN w:val="0"/>
              <w:adjustRightInd w:val="0"/>
              <w:spacing w:after="0"/>
              <w:ind w:firstLine="176"/>
              <w:rPr>
                <w:rFonts w:eastAsia="Calibri"/>
                <w:sz w:val="22"/>
                <w:szCs w:val="22"/>
              </w:rPr>
            </w:pPr>
            <w:r w:rsidRPr="006360D8">
              <w:rPr>
                <w:sz w:val="22"/>
                <w:szCs w:val="22"/>
              </w:rPr>
              <w:t xml:space="preserve">2. </w:t>
            </w:r>
            <w:r w:rsidRPr="006360D8">
              <w:rPr>
                <w:rFonts w:eastAsia="Calibri"/>
                <w:sz w:val="22"/>
                <w:szCs w:val="22"/>
              </w:rPr>
              <w:t xml:space="preserve">В течение пяти дней с даты размещения в ЕИС указанного в </w:t>
            </w:r>
            <w:hyperlink r:id="rId12" w:history="1">
              <w:r w:rsidRPr="006360D8">
                <w:rPr>
                  <w:rFonts w:eastAsia="Calibri"/>
                  <w:sz w:val="22"/>
                  <w:szCs w:val="22"/>
                </w:rPr>
                <w:t>ч. 8 ст. 69</w:t>
              </w:r>
            </w:hyperlink>
            <w:r w:rsidRPr="006360D8">
              <w:rPr>
                <w:rFonts w:eastAsia="Calibri"/>
                <w:sz w:val="22"/>
                <w:szCs w:val="22"/>
              </w:rPr>
              <w:t xml:space="preserve"> Закона протоколов заказчик размещает в ЕИС и на электронной площадке с использованием ЕИС без своей подписи проект контракта, который составляется путем включения в проект контракта, прилагаемый к документации или извещению о закупке,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r:id="rId13" w:history="1">
              <w:r w:rsidRPr="006360D8">
                <w:rPr>
                  <w:rFonts w:eastAsia="Calibri"/>
                  <w:sz w:val="22"/>
                  <w:szCs w:val="22"/>
                </w:rPr>
                <w:t>ч. 23 ст. 68</w:t>
              </w:r>
            </w:hyperlink>
            <w:r w:rsidRPr="006360D8">
              <w:rPr>
                <w:rFonts w:eastAsia="Calibri"/>
                <w:sz w:val="22"/>
                <w:szCs w:val="22"/>
              </w:rPr>
              <w:t xml:space="preserve"> Закона, информации о товаре (товарном знаке и (или) конкретных показателях товара), указанной в заявке, окончательном предложении участника Аукциона.</w:t>
            </w:r>
          </w:p>
          <w:p w:rsidR="001158A8" w:rsidRPr="006360D8" w:rsidRDefault="001158A8" w:rsidP="001158A8">
            <w:pPr>
              <w:autoSpaceDE w:val="0"/>
              <w:autoSpaceDN w:val="0"/>
              <w:adjustRightInd w:val="0"/>
              <w:rPr>
                <w:rFonts w:eastAsia="Calibri"/>
                <w:sz w:val="22"/>
                <w:szCs w:val="22"/>
              </w:rPr>
            </w:pPr>
            <w:r w:rsidRPr="006360D8">
              <w:rPr>
                <w:sz w:val="22"/>
                <w:szCs w:val="22"/>
              </w:rPr>
              <w:t xml:space="preserve">3. </w:t>
            </w:r>
            <w:r w:rsidRPr="006360D8">
              <w:rPr>
                <w:rFonts w:eastAsia="Calibri"/>
                <w:sz w:val="22"/>
                <w:szCs w:val="22"/>
              </w:rPr>
              <w:t xml:space="preserve">В течение пяти дней с даты размещения заказчиком в ЕИС проекта контракта победитель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r:id="rId14" w:history="1">
              <w:r w:rsidRPr="006360D8">
                <w:rPr>
                  <w:rFonts w:eastAsia="Calibri"/>
                  <w:sz w:val="22"/>
                  <w:szCs w:val="22"/>
                </w:rPr>
                <w:t>пп. 4</w:t>
              </w:r>
            </w:hyperlink>
            <w:r w:rsidRPr="006360D8">
              <w:rPr>
                <w:rFonts w:eastAsia="Calibri"/>
                <w:sz w:val="22"/>
                <w:szCs w:val="22"/>
              </w:rPr>
              <w:t xml:space="preserve"> настоящего пункта. В </w:t>
            </w:r>
            <w:r w:rsidRPr="006360D8">
              <w:rPr>
                <w:rFonts w:eastAsia="Calibri"/>
                <w:sz w:val="22"/>
                <w:szCs w:val="22"/>
              </w:rPr>
              <w:lastRenderedPageBreak/>
              <w:t xml:space="preserve">случае, если при проведении Аукциона цена контракта снижена на двадцать пять процентов и более от начальной (максимальной) цены контракта, победитель Аукциона одновременно предоставляет обеспечение исполнения контракта в соответствии с </w:t>
            </w:r>
            <w:hyperlink r:id="rId15" w:history="1">
              <w:r w:rsidRPr="006360D8">
                <w:rPr>
                  <w:rFonts w:eastAsia="Calibri"/>
                  <w:sz w:val="22"/>
                  <w:szCs w:val="22"/>
                </w:rPr>
                <w:t>ч. 1 ст. 37</w:t>
              </w:r>
            </w:hyperlink>
            <w:r w:rsidRPr="006360D8">
              <w:rPr>
                <w:rFonts w:eastAsia="Calibri"/>
                <w:sz w:val="22"/>
                <w:szCs w:val="22"/>
              </w:rPr>
              <w:t xml:space="preserve"> Закона</w:t>
            </w:r>
            <w:r>
              <w:rPr>
                <w:rFonts w:eastAsia="Calibri"/>
                <w:sz w:val="22"/>
                <w:szCs w:val="22"/>
              </w:rPr>
              <w:t xml:space="preserve"> или обеспечение исполнения контракта в размере, предусмотренном документацией о соответствующей электронной процедуре, и </w:t>
            </w:r>
            <w:r w:rsidRPr="006360D8">
              <w:rPr>
                <w:rFonts w:eastAsia="Calibri"/>
                <w:sz w:val="22"/>
                <w:szCs w:val="22"/>
              </w:rPr>
              <w:t xml:space="preserve">информацию, предусмотренные </w:t>
            </w:r>
            <w:hyperlink r:id="rId16" w:history="1">
              <w:r w:rsidRPr="006360D8">
                <w:rPr>
                  <w:rFonts w:eastAsia="Calibri"/>
                  <w:sz w:val="22"/>
                  <w:szCs w:val="22"/>
                </w:rPr>
                <w:t>ч. 2 ст. 37</w:t>
              </w:r>
            </w:hyperlink>
            <w:r w:rsidRPr="006360D8">
              <w:rPr>
                <w:rFonts w:eastAsia="Calibri"/>
                <w:sz w:val="22"/>
                <w:szCs w:val="22"/>
              </w:rPr>
              <w:t xml:space="preserve"> Закона, а также обоснование цены контракта в соответствии с </w:t>
            </w:r>
            <w:hyperlink r:id="rId17" w:history="1">
              <w:r w:rsidRPr="006360D8">
                <w:rPr>
                  <w:rFonts w:eastAsia="Calibri"/>
                  <w:sz w:val="22"/>
                  <w:szCs w:val="22"/>
                </w:rPr>
                <w:t>ч. 9 ст. 37</w:t>
              </w:r>
            </w:hyperlink>
            <w:r w:rsidRPr="006360D8">
              <w:rPr>
                <w:rFonts w:eastAsia="Calibri"/>
                <w:sz w:val="22"/>
                <w:szCs w:val="22"/>
              </w:rPr>
              <w:t xml:space="preserve">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1158A8" w:rsidRPr="006360D8" w:rsidRDefault="001158A8" w:rsidP="001158A8">
            <w:pPr>
              <w:autoSpaceDE w:val="0"/>
              <w:autoSpaceDN w:val="0"/>
              <w:adjustRightInd w:val="0"/>
              <w:spacing w:after="0"/>
              <w:ind w:firstLine="176"/>
              <w:rPr>
                <w:rFonts w:eastAsia="Calibri"/>
                <w:sz w:val="22"/>
                <w:szCs w:val="22"/>
              </w:rPr>
            </w:pPr>
            <w:r w:rsidRPr="006360D8">
              <w:rPr>
                <w:sz w:val="22"/>
                <w:szCs w:val="22"/>
              </w:rPr>
              <w:t xml:space="preserve">4. </w:t>
            </w:r>
            <w:r w:rsidRPr="006360D8">
              <w:rPr>
                <w:rFonts w:eastAsia="Calibri"/>
                <w:sz w:val="22"/>
                <w:szCs w:val="22"/>
              </w:rPr>
              <w:t xml:space="preserve">В течение пяти дней с даты размещения заказчиком в ЕИС проекта контракта победитель Аукциона, с которым заключается контракт, в случае наличия разногласий по проекту контракта, размещенному в соответствии с </w:t>
            </w:r>
            <w:hyperlink r:id="rId18" w:history="1">
              <w:r w:rsidRPr="006360D8">
                <w:rPr>
                  <w:rFonts w:eastAsia="Calibri"/>
                  <w:sz w:val="22"/>
                  <w:szCs w:val="22"/>
                </w:rPr>
                <w:t>пп. 2</w:t>
              </w:r>
            </w:hyperlink>
            <w:r w:rsidRPr="006360D8">
              <w:rPr>
                <w:rFonts w:eastAsia="Calibri"/>
                <w:sz w:val="22"/>
                <w:szCs w:val="22"/>
              </w:rPr>
              <w:t xml:space="preserve"> настоящего пункта,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Аукционе, с указанием соответствующих положений данных документов.</w:t>
            </w:r>
          </w:p>
          <w:p w:rsidR="001158A8" w:rsidRPr="006360D8" w:rsidRDefault="001158A8" w:rsidP="001158A8">
            <w:pPr>
              <w:autoSpaceDE w:val="0"/>
              <w:autoSpaceDN w:val="0"/>
              <w:adjustRightInd w:val="0"/>
              <w:spacing w:after="0"/>
              <w:ind w:firstLine="176"/>
              <w:rPr>
                <w:rFonts w:eastAsia="Calibri"/>
                <w:sz w:val="22"/>
                <w:szCs w:val="22"/>
              </w:rPr>
            </w:pPr>
            <w:r w:rsidRPr="006360D8">
              <w:rPr>
                <w:sz w:val="22"/>
                <w:szCs w:val="22"/>
              </w:rPr>
              <w:t xml:space="preserve">5. </w:t>
            </w:r>
            <w:r w:rsidRPr="006360D8">
              <w:rPr>
                <w:rFonts w:eastAsia="Calibri"/>
                <w:sz w:val="22"/>
                <w:szCs w:val="22"/>
              </w:rPr>
              <w:t xml:space="preserve">В течение трех рабочих дней с даты размещения победителем Аукциона на электронной площадке в соответствии с </w:t>
            </w:r>
            <w:hyperlink r:id="rId19" w:history="1">
              <w:r w:rsidRPr="006360D8">
                <w:rPr>
                  <w:rFonts w:eastAsia="Calibri"/>
                  <w:sz w:val="22"/>
                  <w:szCs w:val="22"/>
                </w:rPr>
                <w:t>пп. 4</w:t>
              </w:r>
            </w:hyperlink>
            <w:r w:rsidRPr="006360D8">
              <w:rPr>
                <w:rFonts w:eastAsia="Calibri"/>
                <w:sz w:val="22"/>
                <w:szCs w:val="22"/>
              </w:rPr>
              <w:t xml:space="preserve"> настоящего пункта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ЕИС доработанный проект контракта либо повторно размещает в ЕИС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в ЕИС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r:id="rId20" w:history="1">
              <w:r w:rsidRPr="006360D8">
                <w:rPr>
                  <w:rFonts w:eastAsia="Calibri"/>
                  <w:sz w:val="22"/>
                  <w:szCs w:val="22"/>
                </w:rPr>
                <w:t>пп. 4</w:t>
              </w:r>
            </w:hyperlink>
            <w:r w:rsidRPr="006360D8">
              <w:rPr>
                <w:rFonts w:eastAsia="Calibri"/>
                <w:sz w:val="22"/>
                <w:szCs w:val="22"/>
              </w:rPr>
              <w:t xml:space="preserve"> настоящего пункта.</w:t>
            </w:r>
          </w:p>
          <w:p w:rsidR="001158A8" w:rsidRPr="006360D8" w:rsidRDefault="001158A8" w:rsidP="001158A8">
            <w:pPr>
              <w:autoSpaceDE w:val="0"/>
              <w:autoSpaceDN w:val="0"/>
              <w:adjustRightInd w:val="0"/>
              <w:spacing w:after="0"/>
              <w:ind w:firstLine="176"/>
              <w:rPr>
                <w:rFonts w:eastAsia="Calibri"/>
                <w:sz w:val="22"/>
                <w:szCs w:val="22"/>
              </w:rPr>
            </w:pPr>
            <w:r w:rsidRPr="006360D8">
              <w:rPr>
                <w:sz w:val="22"/>
                <w:szCs w:val="22"/>
              </w:rPr>
              <w:t xml:space="preserve">6. </w:t>
            </w:r>
            <w:r w:rsidRPr="006360D8">
              <w:rPr>
                <w:rFonts w:eastAsia="Calibri"/>
                <w:sz w:val="22"/>
                <w:szCs w:val="22"/>
              </w:rPr>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r:id="rId21" w:history="1">
              <w:r w:rsidRPr="006360D8">
                <w:rPr>
                  <w:rFonts w:eastAsia="Calibri"/>
                  <w:sz w:val="22"/>
                  <w:szCs w:val="22"/>
                </w:rPr>
                <w:t>пп. 5</w:t>
              </w:r>
            </w:hyperlink>
            <w:r w:rsidRPr="006360D8">
              <w:rPr>
                <w:rFonts w:eastAsia="Calibri"/>
                <w:sz w:val="22"/>
                <w:szCs w:val="22"/>
              </w:rPr>
              <w:t xml:space="preserve"> настоящего пункта, победитель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r:id="rId22" w:history="1">
              <w:r w:rsidRPr="006360D8">
                <w:rPr>
                  <w:rFonts w:eastAsia="Calibri"/>
                  <w:sz w:val="22"/>
                  <w:szCs w:val="22"/>
                </w:rPr>
                <w:t>пп. 3</w:t>
              </w:r>
            </w:hyperlink>
            <w:r w:rsidRPr="006360D8">
              <w:rPr>
                <w:rFonts w:eastAsia="Calibri"/>
                <w:sz w:val="22"/>
                <w:szCs w:val="22"/>
              </w:rPr>
              <w:t xml:space="preserve"> настоящего пункта, подтверждающие предоставление обеспечения исполнения контракта и подписанные усиленной электронной подписью указанного лица.</w:t>
            </w:r>
          </w:p>
          <w:p w:rsidR="001158A8" w:rsidRPr="006360D8" w:rsidRDefault="001158A8" w:rsidP="001158A8">
            <w:pPr>
              <w:autoSpaceDE w:val="0"/>
              <w:autoSpaceDN w:val="0"/>
              <w:adjustRightInd w:val="0"/>
              <w:spacing w:after="0"/>
              <w:ind w:firstLine="176"/>
              <w:rPr>
                <w:rFonts w:eastAsia="Calibri"/>
                <w:sz w:val="22"/>
                <w:szCs w:val="22"/>
              </w:rPr>
            </w:pPr>
            <w:r w:rsidRPr="006360D8">
              <w:rPr>
                <w:sz w:val="22"/>
                <w:szCs w:val="22"/>
              </w:rPr>
              <w:lastRenderedPageBreak/>
              <w:t xml:space="preserve">7. </w:t>
            </w:r>
            <w:r w:rsidRPr="006360D8">
              <w:rPr>
                <w:rFonts w:eastAsia="Calibri"/>
                <w:sz w:val="22"/>
                <w:szCs w:val="22"/>
              </w:rP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1158A8" w:rsidRPr="006360D8" w:rsidRDefault="001158A8" w:rsidP="001158A8">
            <w:pPr>
              <w:autoSpaceDE w:val="0"/>
              <w:autoSpaceDN w:val="0"/>
              <w:adjustRightInd w:val="0"/>
              <w:spacing w:after="0"/>
              <w:ind w:firstLine="176"/>
              <w:rPr>
                <w:rFonts w:eastAsia="Calibri"/>
                <w:sz w:val="22"/>
                <w:szCs w:val="22"/>
              </w:rPr>
            </w:pPr>
            <w:r w:rsidRPr="006360D8">
              <w:rPr>
                <w:sz w:val="22"/>
                <w:szCs w:val="22"/>
              </w:rPr>
              <w:t xml:space="preserve">8. </w:t>
            </w:r>
            <w:r w:rsidRPr="006360D8">
              <w:rPr>
                <w:rFonts w:eastAsia="Calibri"/>
                <w:sz w:val="22"/>
                <w:szCs w:val="22"/>
              </w:rPr>
              <w:t>С момента размещения в ЕИС предусмотренного п</w:t>
            </w:r>
            <w:hyperlink r:id="rId23" w:history="1">
              <w:r w:rsidRPr="006360D8">
                <w:rPr>
                  <w:rFonts w:eastAsia="Calibri"/>
                  <w:sz w:val="22"/>
                  <w:szCs w:val="22"/>
                </w:rPr>
                <w:t>п. 7</w:t>
              </w:r>
            </w:hyperlink>
            <w:r w:rsidRPr="006360D8">
              <w:rPr>
                <w:rFonts w:eastAsia="Calibri"/>
                <w:sz w:val="22"/>
                <w:szCs w:val="22"/>
              </w:rPr>
              <w:t xml:space="preserve"> настоящего пункта и подписанного заказчиком контракта он считается заключенным.</w:t>
            </w:r>
          </w:p>
          <w:p w:rsidR="001158A8" w:rsidRPr="006360D8" w:rsidRDefault="001158A8" w:rsidP="001158A8">
            <w:pPr>
              <w:autoSpaceDE w:val="0"/>
              <w:autoSpaceDN w:val="0"/>
              <w:adjustRightInd w:val="0"/>
              <w:spacing w:after="0"/>
              <w:ind w:firstLine="176"/>
              <w:rPr>
                <w:rFonts w:eastAsia="Calibri"/>
                <w:sz w:val="22"/>
                <w:szCs w:val="22"/>
              </w:rPr>
            </w:pPr>
            <w:r w:rsidRPr="006360D8">
              <w:rPr>
                <w:sz w:val="22"/>
                <w:szCs w:val="22"/>
              </w:rPr>
              <w:t xml:space="preserve">9. </w:t>
            </w:r>
            <w:r w:rsidRPr="006360D8">
              <w:rPr>
                <w:rFonts w:eastAsia="Calibri"/>
                <w:sz w:val="22"/>
                <w:szCs w:val="22"/>
              </w:rPr>
              <w:t xml:space="preserve">Контракт может быть заключен не ранее чем через десять дней с даты размещения в ЕИС указанного в </w:t>
            </w:r>
            <w:hyperlink r:id="rId24" w:history="1">
              <w:r w:rsidRPr="006360D8">
                <w:rPr>
                  <w:rFonts w:eastAsia="Calibri"/>
                  <w:sz w:val="22"/>
                  <w:szCs w:val="22"/>
                </w:rPr>
                <w:t>ч. 8 ст. 69</w:t>
              </w:r>
            </w:hyperlink>
            <w:r w:rsidRPr="006360D8">
              <w:rPr>
                <w:rFonts w:eastAsia="Calibri"/>
                <w:sz w:val="22"/>
                <w:szCs w:val="22"/>
              </w:rPr>
              <w:t xml:space="preserve"> Закона, </w:t>
            </w:r>
            <w:hyperlink r:id="rId25" w:history="1">
              <w:r w:rsidRPr="006360D8">
                <w:rPr>
                  <w:rFonts w:eastAsia="Calibri"/>
                  <w:sz w:val="22"/>
                  <w:szCs w:val="22"/>
                </w:rPr>
                <w:t>ч. 13</w:t>
              </w:r>
            </w:hyperlink>
            <w:r w:rsidRPr="006360D8">
              <w:rPr>
                <w:rFonts w:eastAsia="Calibri"/>
                <w:sz w:val="22"/>
                <w:szCs w:val="22"/>
              </w:rPr>
              <w:t xml:space="preserve"> ст. 83.2 Закона протоколов.</w:t>
            </w:r>
          </w:p>
          <w:p w:rsidR="001158A8" w:rsidRPr="006360D8" w:rsidRDefault="001158A8" w:rsidP="001158A8">
            <w:pPr>
              <w:autoSpaceDE w:val="0"/>
              <w:autoSpaceDN w:val="0"/>
              <w:adjustRightInd w:val="0"/>
              <w:spacing w:after="0"/>
              <w:ind w:firstLine="176"/>
              <w:rPr>
                <w:rFonts w:eastAsia="Calibri"/>
                <w:sz w:val="22"/>
                <w:szCs w:val="22"/>
              </w:rPr>
            </w:pPr>
            <w:r w:rsidRPr="006360D8">
              <w:rPr>
                <w:rFonts w:eastAsia="Calibri"/>
                <w:sz w:val="22"/>
                <w:szCs w:val="22"/>
              </w:rPr>
              <w:t xml:space="preserve">10. В случае, предусмотренном </w:t>
            </w:r>
            <w:hyperlink r:id="rId26" w:history="1">
              <w:r w:rsidRPr="006360D8">
                <w:rPr>
                  <w:rFonts w:eastAsia="Calibri"/>
                  <w:sz w:val="22"/>
                  <w:szCs w:val="22"/>
                </w:rPr>
                <w:t>ч. 23 ст. 68</w:t>
              </w:r>
            </w:hyperlink>
            <w:r w:rsidRPr="006360D8">
              <w:rPr>
                <w:rFonts w:eastAsia="Calibri"/>
                <w:sz w:val="22"/>
                <w:szCs w:val="22"/>
              </w:rPr>
              <w:t xml:space="preserve">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1158A8" w:rsidRPr="006360D8" w:rsidRDefault="001158A8" w:rsidP="001158A8">
            <w:pPr>
              <w:autoSpaceDE w:val="0"/>
              <w:autoSpaceDN w:val="0"/>
              <w:adjustRightInd w:val="0"/>
              <w:spacing w:after="0"/>
              <w:ind w:firstLine="176"/>
              <w:rPr>
                <w:sz w:val="22"/>
                <w:szCs w:val="22"/>
              </w:rPr>
            </w:pPr>
            <w:r w:rsidRPr="006360D8">
              <w:rPr>
                <w:sz w:val="22"/>
                <w:szCs w:val="22"/>
              </w:rPr>
              <w:t xml:space="preserve">11. Победитель Аукциона (за исключением победителя, предусмотренного пп. 12 настоящего пункта) признается заказчиком уклонившимся от заключения контракта в случае, если в сроки, предусмотренные настоящим пунктом,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пп. 4 настоящего пункта, или не исполнил требования, предусмотренные ст. 37 Закона (в случае снижения при проведении </w:t>
            </w:r>
            <w:r>
              <w:rPr>
                <w:sz w:val="22"/>
                <w:szCs w:val="22"/>
              </w:rPr>
              <w:t>А</w:t>
            </w:r>
            <w:r w:rsidRPr="006360D8">
              <w:rPr>
                <w:sz w:val="22"/>
                <w:szCs w:val="22"/>
              </w:rPr>
              <w:t>укциона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1158A8" w:rsidRPr="006360D8" w:rsidRDefault="001158A8" w:rsidP="001158A8">
            <w:pPr>
              <w:autoSpaceDE w:val="0"/>
              <w:autoSpaceDN w:val="0"/>
              <w:adjustRightInd w:val="0"/>
              <w:spacing w:after="0"/>
              <w:ind w:firstLine="176"/>
              <w:rPr>
                <w:sz w:val="22"/>
                <w:szCs w:val="22"/>
              </w:rPr>
            </w:pPr>
            <w:r w:rsidRPr="006360D8">
              <w:rPr>
                <w:sz w:val="22"/>
                <w:szCs w:val="22"/>
              </w:rPr>
              <w:t xml:space="preserve">12. В случае, если победитель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 Этот участник признается победителем Аукциона,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w:t>
            </w:r>
            <w:r w:rsidRPr="006360D8">
              <w:rPr>
                <w:sz w:val="22"/>
                <w:szCs w:val="22"/>
              </w:rPr>
              <w:lastRenderedPageBreak/>
              <w:t>превышающий пяти дней с даты признания победителя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Аукционе.</w:t>
            </w:r>
          </w:p>
          <w:p w:rsidR="001158A8" w:rsidRPr="00750F9D" w:rsidRDefault="001158A8" w:rsidP="001158A8">
            <w:pPr>
              <w:widowControl w:val="0"/>
              <w:tabs>
                <w:tab w:val="left" w:pos="734"/>
              </w:tabs>
              <w:ind w:firstLine="176"/>
              <w:rPr>
                <w:bCs/>
                <w:sz w:val="22"/>
                <w:szCs w:val="22"/>
              </w:rPr>
            </w:pPr>
            <w:r w:rsidRPr="006360D8">
              <w:rPr>
                <w:sz w:val="22"/>
                <w:szCs w:val="22"/>
              </w:rPr>
              <w:t>13. Участник Аукциона, признанный победителем в соответствии с пп. 12 настоящего пункта, вправе подписать проект контракта или разместить предусмотренный пп. 4 настоящего пункта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 23 ст. 68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пп. 6 настоящего пункта и (или) непредоставления обеспечения исполнения контракта либо неисполнения требования, предусмотренного ст. 37 Закона, в случае подписания проекта контракта в соответствии с пп. 3 настоящего пункта. Такой победитель признается отказавшимся от заключения контракта в случае, если в срок, предусмотренный пп. 3 настоящего пункта, он не подписал проект контракта или не направил протокол разногласий. Аукцион признается не состоявшимся в случае, если этот победитель признан уклонившимся от заключения контракта или отказался от заключения контракта.</w:t>
            </w:r>
          </w:p>
        </w:tc>
      </w:tr>
      <w:tr w:rsidR="00380339" w:rsidRPr="006360D8" w:rsidTr="00246B9E">
        <w:tc>
          <w:tcPr>
            <w:tcW w:w="562" w:type="dxa"/>
          </w:tcPr>
          <w:p w:rsidR="00380339" w:rsidRPr="006360D8" w:rsidRDefault="00380339" w:rsidP="00B55CE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3544" w:type="dxa"/>
          </w:tcPr>
          <w:p w:rsidR="00380339" w:rsidRPr="00750F9D" w:rsidRDefault="00380339" w:rsidP="0043443D">
            <w:pPr>
              <w:widowControl w:val="0"/>
              <w:spacing w:after="0"/>
              <w:jc w:val="center"/>
              <w:rPr>
                <w:sz w:val="22"/>
                <w:szCs w:val="22"/>
              </w:rPr>
            </w:pPr>
            <w:r w:rsidRPr="00750F9D">
              <w:rPr>
                <w:sz w:val="22"/>
                <w:szCs w:val="22"/>
              </w:rPr>
              <w:t>Возможность Заказчика изменить условия контракта</w:t>
            </w:r>
          </w:p>
        </w:tc>
        <w:tc>
          <w:tcPr>
            <w:tcW w:w="6095" w:type="dxa"/>
            <w:vAlign w:val="center"/>
          </w:tcPr>
          <w:p w:rsidR="00380339" w:rsidRPr="00750F9D" w:rsidRDefault="00380339" w:rsidP="0043443D">
            <w:pPr>
              <w:widowControl w:val="0"/>
              <w:tabs>
                <w:tab w:val="left" w:pos="734"/>
              </w:tabs>
              <w:spacing w:after="0"/>
              <w:ind w:firstLine="176"/>
              <w:rPr>
                <w:bCs/>
                <w:sz w:val="22"/>
                <w:szCs w:val="22"/>
              </w:rPr>
            </w:pPr>
            <w:r w:rsidRPr="00750F9D">
              <w:rPr>
                <w:bCs/>
                <w:sz w:val="22"/>
                <w:szCs w:val="22"/>
              </w:rPr>
              <w:t xml:space="preserve">Изменение существенных условий контракта не допускается, за исключением случаев, предусмотренных ст. 34, 95 </w:t>
            </w:r>
            <w:r w:rsidRPr="00750F9D">
              <w:rPr>
                <w:bCs/>
                <w:color w:val="000000"/>
                <w:sz w:val="22"/>
                <w:szCs w:val="22"/>
              </w:rPr>
              <w:t>Закон о контрактной системе</w:t>
            </w:r>
            <w:r w:rsidRPr="00750F9D">
              <w:rPr>
                <w:bCs/>
                <w:sz w:val="22"/>
                <w:szCs w:val="22"/>
              </w:rPr>
              <w:t>:</w:t>
            </w:r>
          </w:p>
          <w:p w:rsidR="00380339" w:rsidRPr="00750F9D" w:rsidRDefault="00380339" w:rsidP="0043443D">
            <w:pPr>
              <w:widowControl w:val="0"/>
              <w:tabs>
                <w:tab w:val="left" w:pos="734"/>
              </w:tabs>
              <w:spacing w:after="0"/>
              <w:ind w:firstLine="176"/>
              <w:rPr>
                <w:bCs/>
                <w:sz w:val="22"/>
                <w:szCs w:val="22"/>
              </w:rPr>
            </w:pPr>
            <w:r w:rsidRPr="00750F9D">
              <w:rPr>
                <w:bCs/>
                <w:sz w:val="22"/>
                <w:szCs w:val="22"/>
              </w:rPr>
              <w:t>1)</w:t>
            </w:r>
            <w:r w:rsidRPr="00750F9D">
              <w:rPr>
                <w:bCs/>
                <w:sz w:val="22"/>
                <w:szCs w:val="22"/>
              </w:rPr>
              <w:tab/>
              <w:t>При заключении контракта заказчик по согласованию с участником Аукциона, с которым в соответствии с Законом</w:t>
            </w:r>
            <w:r w:rsidRPr="00750F9D">
              <w:rPr>
                <w:bCs/>
                <w:color w:val="000000"/>
                <w:sz w:val="22"/>
                <w:szCs w:val="22"/>
              </w:rPr>
              <w:t xml:space="preserve"> о контрактной системе</w:t>
            </w:r>
            <w:r w:rsidRPr="00750F9D">
              <w:rPr>
                <w:bCs/>
                <w:sz w:val="22"/>
                <w:szCs w:val="22"/>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380339" w:rsidRPr="00750F9D" w:rsidRDefault="00380339" w:rsidP="0043443D">
            <w:pPr>
              <w:widowControl w:val="0"/>
              <w:tabs>
                <w:tab w:val="left" w:pos="734"/>
              </w:tabs>
              <w:spacing w:after="0"/>
              <w:ind w:firstLine="176"/>
              <w:rPr>
                <w:bCs/>
                <w:sz w:val="22"/>
                <w:szCs w:val="22"/>
              </w:rPr>
            </w:pPr>
            <w:r w:rsidRPr="00750F9D">
              <w:rPr>
                <w:bCs/>
                <w:sz w:val="22"/>
                <w:szCs w:val="22"/>
              </w:rPr>
              <w:t>2)</w:t>
            </w:r>
            <w:r w:rsidRPr="00750F9D">
              <w:rPr>
                <w:bCs/>
                <w:sz w:val="22"/>
                <w:szCs w:val="22"/>
              </w:rPr>
              <w:tab/>
              <w:t>При исполнении контракта допускается изменение существенных условий контракта по соглашению сторон (если возможность изменения условий контракта была предусмотрена контрактом) в следующих случаях:</w:t>
            </w:r>
          </w:p>
          <w:p w:rsidR="00380339" w:rsidRPr="00750F9D" w:rsidRDefault="00380339" w:rsidP="0043443D">
            <w:pPr>
              <w:widowControl w:val="0"/>
              <w:tabs>
                <w:tab w:val="left" w:pos="734"/>
              </w:tabs>
              <w:spacing w:after="0"/>
              <w:ind w:firstLine="176"/>
              <w:rPr>
                <w:bCs/>
                <w:sz w:val="22"/>
                <w:szCs w:val="22"/>
              </w:rPr>
            </w:pPr>
            <w:r w:rsidRPr="00750F9D">
              <w:rPr>
                <w:bCs/>
                <w:sz w:val="22"/>
                <w:szCs w:val="22"/>
              </w:rPr>
              <w:t xml:space="preserve">а) </w:t>
            </w:r>
            <w:r w:rsidRPr="00750F9D">
              <w:rPr>
                <w:bCs/>
                <w:sz w:val="22"/>
                <w:szCs w:val="22"/>
              </w:rPr>
              <w:tab/>
              <w:t>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380339" w:rsidRPr="00750F9D" w:rsidRDefault="00380339" w:rsidP="0043443D">
            <w:pPr>
              <w:widowControl w:val="0"/>
              <w:tabs>
                <w:tab w:val="left" w:pos="734"/>
              </w:tabs>
              <w:spacing w:after="0"/>
              <w:ind w:firstLine="176"/>
              <w:rPr>
                <w:bCs/>
                <w:sz w:val="22"/>
                <w:szCs w:val="22"/>
              </w:rPr>
            </w:pPr>
            <w:r w:rsidRPr="00750F9D">
              <w:rPr>
                <w:bCs/>
                <w:sz w:val="22"/>
                <w:szCs w:val="22"/>
              </w:rPr>
              <w:lastRenderedPageBreak/>
              <w:t xml:space="preserve">б) </w:t>
            </w:r>
            <w:r w:rsidRPr="00750F9D">
              <w:rPr>
                <w:bCs/>
                <w:sz w:val="22"/>
                <w:szCs w:val="22"/>
              </w:rPr>
              <w:tab/>
              <w:t>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380339" w:rsidRPr="00750F9D" w:rsidRDefault="00380339" w:rsidP="0043443D">
            <w:pPr>
              <w:widowControl w:val="0"/>
              <w:tabs>
                <w:tab w:val="left" w:pos="734"/>
              </w:tabs>
              <w:spacing w:after="0"/>
              <w:ind w:firstLine="176"/>
              <w:rPr>
                <w:bCs/>
                <w:sz w:val="22"/>
                <w:szCs w:val="22"/>
              </w:rPr>
            </w:pPr>
            <w:r w:rsidRPr="00750F9D">
              <w:rPr>
                <w:bCs/>
                <w:sz w:val="22"/>
                <w:szCs w:val="22"/>
              </w:rPr>
              <w:t>3) Изменение в соответствии с законодательством Российской Федерации регулируемых цен (тарифов) на товары, работы, услуги;</w:t>
            </w:r>
          </w:p>
          <w:p w:rsidR="00380339" w:rsidRPr="00750F9D" w:rsidRDefault="00380339" w:rsidP="0043443D">
            <w:pPr>
              <w:widowControl w:val="0"/>
              <w:tabs>
                <w:tab w:val="left" w:pos="734"/>
              </w:tabs>
              <w:spacing w:after="0"/>
              <w:ind w:firstLine="176"/>
              <w:rPr>
                <w:bCs/>
                <w:sz w:val="22"/>
                <w:szCs w:val="22"/>
              </w:rPr>
            </w:pPr>
            <w:r w:rsidRPr="00750F9D">
              <w:rPr>
                <w:bCs/>
                <w:sz w:val="22"/>
                <w:szCs w:val="22"/>
              </w:rPr>
              <w:t>4) В случаях, предусмотренных п. 6 ст.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380339" w:rsidRPr="00750F9D" w:rsidRDefault="00380339" w:rsidP="0043443D">
            <w:pPr>
              <w:widowControl w:val="0"/>
              <w:tabs>
                <w:tab w:val="left" w:pos="734"/>
              </w:tabs>
              <w:spacing w:after="0"/>
              <w:ind w:firstLine="176"/>
              <w:rPr>
                <w:bCs/>
                <w:sz w:val="22"/>
                <w:szCs w:val="22"/>
              </w:rPr>
            </w:pPr>
            <w:r w:rsidRPr="00750F9D">
              <w:rPr>
                <w:bCs/>
                <w:sz w:val="22"/>
                <w:szCs w:val="22"/>
              </w:rPr>
              <w:t xml:space="preserve">5) При исполнении контракта (за исключением случаев, которые предусмотрены нормативными правовыми актами, принятыми в соответствии с ч. 6 ст. 14 </w:t>
            </w:r>
            <w:r w:rsidRPr="00750F9D">
              <w:rPr>
                <w:bCs/>
                <w:color w:val="000000"/>
                <w:sz w:val="22"/>
                <w:szCs w:val="22"/>
              </w:rPr>
              <w:t>Закон о контрактной системе</w:t>
            </w:r>
            <w:r w:rsidRPr="00750F9D">
              <w:rPr>
                <w:bCs/>
                <w:sz w:val="22"/>
                <w:szCs w:val="22"/>
              </w:rPr>
              <w:t>)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tc>
      </w:tr>
      <w:tr w:rsidR="00380339" w:rsidRPr="00430033" w:rsidTr="00246B9E">
        <w:tc>
          <w:tcPr>
            <w:tcW w:w="562" w:type="dxa"/>
          </w:tcPr>
          <w:p w:rsidR="00380339" w:rsidRPr="00430033" w:rsidRDefault="00380339" w:rsidP="00B55CE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3544" w:type="dxa"/>
          </w:tcPr>
          <w:p w:rsidR="00380339" w:rsidRPr="00B44942" w:rsidRDefault="00380339" w:rsidP="0043443D">
            <w:pPr>
              <w:widowControl w:val="0"/>
              <w:snapToGrid w:val="0"/>
              <w:spacing w:after="0"/>
              <w:jc w:val="center"/>
              <w:rPr>
                <w:sz w:val="22"/>
                <w:szCs w:val="22"/>
              </w:rPr>
            </w:pPr>
            <w:r w:rsidRPr="00B44942">
              <w:rPr>
                <w:sz w:val="22"/>
                <w:szCs w:val="22"/>
              </w:rPr>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6095" w:type="dxa"/>
            <w:vAlign w:val="center"/>
          </w:tcPr>
          <w:p w:rsidR="00380339" w:rsidRPr="00B44942" w:rsidRDefault="00380339" w:rsidP="0043443D">
            <w:pPr>
              <w:pStyle w:val="HTML8"/>
              <w:rPr>
                <w:rFonts w:ascii="Times New Roman" w:hAnsi="Times New Roman"/>
                <w:sz w:val="22"/>
                <w:szCs w:val="22"/>
              </w:rPr>
            </w:pPr>
            <w:r w:rsidRPr="00B44942">
              <w:rPr>
                <w:rFonts w:ascii="Times New Roman" w:hAnsi="Times New Roman"/>
                <w:sz w:val="22"/>
                <w:szCs w:val="22"/>
              </w:rPr>
              <w:t>Допускается в соответствии с гражданским законодательством Российской Федерации.</w:t>
            </w:r>
          </w:p>
          <w:p w:rsidR="00380339" w:rsidRPr="00B44942" w:rsidRDefault="00380339" w:rsidP="0043443D">
            <w:pPr>
              <w:widowControl w:val="0"/>
              <w:autoSpaceDE w:val="0"/>
              <w:snapToGrid w:val="0"/>
              <w:spacing w:after="0"/>
              <w:ind w:firstLine="176"/>
              <w:rPr>
                <w:sz w:val="22"/>
                <w:szCs w:val="22"/>
              </w:rPr>
            </w:pPr>
          </w:p>
        </w:tc>
      </w:tr>
    </w:tbl>
    <w:p w:rsidR="00E22319" w:rsidRPr="005B2543" w:rsidRDefault="00D933B2" w:rsidP="001162B8">
      <w:pPr>
        <w:pStyle w:val="35"/>
        <w:jc w:val="center"/>
        <w:rPr>
          <w:rFonts w:ascii="Times New Roman" w:hAnsi="Times New Roman"/>
          <w:lang w:val="x-none"/>
        </w:rPr>
      </w:pPr>
      <w:bookmarkStart w:id="9" w:name="_Toc30059859"/>
      <w:r w:rsidRPr="005B2543">
        <w:rPr>
          <w:rFonts w:ascii="Times New Roman" w:hAnsi="Times New Roman"/>
          <w:lang w:val="x-none"/>
        </w:rPr>
        <w:t xml:space="preserve">Раздел </w:t>
      </w:r>
      <w:r w:rsidR="00C57EC3" w:rsidRPr="005B2543">
        <w:rPr>
          <w:rFonts w:ascii="Times New Roman" w:hAnsi="Times New Roman"/>
          <w:lang w:val="x-none"/>
        </w:rPr>
        <w:t>I</w:t>
      </w:r>
      <w:r w:rsidRPr="005B2543">
        <w:rPr>
          <w:rFonts w:ascii="Times New Roman" w:hAnsi="Times New Roman"/>
          <w:lang w:val="x-none"/>
        </w:rPr>
        <w:t>I</w:t>
      </w:r>
      <w:r w:rsidR="005C5BCC" w:rsidRPr="005B2543">
        <w:rPr>
          <w:rFonts w:ascii="Times New Roman" w:hAnsi="Times New Roman"/>
          <w:lang w:val="x-none"/>
        </w:rPr>
        <w:t xml:space="preserve">. </w:t>
      </w:r>
      <w:r w:rsidR="007D1F99" w:rsidRPr="005B2543">
        <w:rPr>
          <w:rFonts w:ascii="Times New Roman" w:hAnsi="Times New Roman"/>
          <w:lang w:val="x-none"/>
        </w:rPr>
        <w:t xml:space="preserve">Обоснование начальной (максимальной) цены </w:t>
      </w:r>
      <w:r w:rsidR="002D7D9F" w:rsidRPr="005B2543">
        <w:rPr>
          <w:rFonts w:ascii="Times New Roman" w:hAnsi="Times New Roman"/>
          <w:lang w:val="x-none"/>
        </w:rPr>
        <w:t>контракт</w:t>
      </w:r>
      <w:r w:rsidR="00683969" w:rsidRPr="005B2543">
        <w:rPr>
          <w:rFonts w:ascii="Times New Roman" w:hAnsi="Times New Roman"/>
          <w:lang w:val="x-none"/>
        </w:rPr>
        <w:t>а</w:t>
      </w:r>
      <w:bookmarkEnd w:id="9"/>
    </w:p>
    <w:p w:rsidR="00FD0195" w:rsidRDefault="00FD0195" w:rsidP="00877FDA">
      <w:pPr>
        <w:keepNext/>
        <w:jc w:val="both"/>
        <w:rPr>
          <w:b/>
          <w:color w:val="000000"/>
          <w:sz w:val="20"/>
          <w:szCs w:val="20"/>
          <w:lang w:eastAsia="ar-SA"/>
        </w:rPr>
      </w:pPr>
    </w:p>
    <w:p w:rsidR="005C00FA" w:rsidRDefault="005C00FA" w:rsidP="005C00FA">
      <w:pPr>
        <w:widowControl w:val="0"/>
        <w:ind w:right="23"/>
        <w:jc w:val="center"/>
        <w:rPr>
          <w:i/>
          <w:sz w:val="22"/>
          <w:szCs w:val="22"/>
          <w:lang w:bidi="ru-RU"/>
        </w:rPr>
      </w:pPr>
      <w:r w:rsidRPr="0068405B">
        <w:rPr>
          <w:i/>
          <w:sz w:val="22"/>
          <w:szCs w:val="22"/>
          <w:lang w:bidi="ru-RU"/>
        </w:rPr>
        <w:t xml:space="preserve">является неотъемлемой частью документации Аукциона </w:t>
      </w:r>
    </w:p>
    <w:p w:rsidR="005C00FA" w:rsidRDefault="005C00FA" w:rsidP="005C00FA">
      <w:pPr>
        <w:widowControl w:val="0"/>
        <w:ind w:right="23"/>
        <w:jc w:val="center"/>
        <w:rPr>
          <w:i/>
          <w:sz w:val="22"/>
          <w:szCs w:val="22"/>
          <w:lang w:bidi="ru-RU"/>
        </w:rPr>
      </w:pPr>
      <w:r w:rsidRPr="0068405B">
        <w:rPr>
          <w:i/>
          <w:sz w:val="22"/>
          <w:szCs w:val="22"/>
          <w:lang w:bidi="ru-RU"/>
        </w:rPr>
        <w:t xml:space="preserve">и размещается </w:t>
      </w:r>
      <w:r>
        <w:rPr>
          <w:i/>
          <w:sz w:val="22"/>
          <w:szCs w:val="22"/>
          <w:lang w:bidi="ru-RU"/>
        </w:rPr>
        <w:t xml:space="preserve">в ЕИС </w:t>
      </w:r>
      <w:r w:rsidRPr="0068405B">
        <w:rPr>
          <w:i/>
          <w:sz w:val="22"/>
          <w:szCs w:val="22"/>
          <w:lang w:bidi="ru-RU"/>
        </w:rPr>
        <w:t xml:space="preserve">одновременно с </w:t>
      </w:r>
      <w:r>
        <w:rPr>
          <w:i/>
          <w:sz w:val="22"/>
          <w:szCs w:val="22"/>
          <w:lang w:bidi="ru-RU"/>
        </w:rPr>
        <w:t xml:space="preserve">извещением и </w:t>
      </w:r>
      <w:r w:rsidRPr="0068405B">
        <w:rPr>
          <w:i/>
          <w:sz w:val="22"/>
          <w:szCs w:val="22"/>
          <w:lang w:bidi="ru-RU"/>
        </w:rPr>
        <w:t xml:space="preserve">документаций Аукциона </w:t>
      </w:r>
    </w:p>
    <w:p w:rsidR="005C00FA" w:rsidRPr="0068405B" w:rsidRDefault="005C00FA" w:rsidP="005C00FA">
      <w:pPr>
        <w:widowControl w:val="0"/>
        <w:ind w:right="23"/>
        <w:jc w:val="center"/>
        <w:rPr>
          <w:i/>
          <w:sz w:val="22"/>
          <w:szCs w:val="22"/>
          <w:lang w:bidi="ru-RU"/>
        </w:rPr>
      </w:pPr>
      <w:r w:rsidRPr="0068405B">
        <w:rPr>
          <w:i/>
          <w:sz w:val="22"/>
          <w:szCs w:val="22"/>
          <w:lang w:bidi="ru-RU"/>
        </w:rPr>
        <w:t>в виде отдельного файла документа</w:t>
      </w:r>
    </w:p>
    <w:p w:rsidR="0064641F" w:rsidRPr="005B2543" w:rsidRDefault="00C57EC3" w:rsidP="005B2543">
      <w:pPr>
        <w:pStyle w:val="35"/>
        <w:jc w:val="center"/>
        <w:rPr>
          <w:rFonts w:ascii="Times New Roman" w:hAnsi="Times New Roman"/>
          <w:lang w:val="x-none"/>
        </w:rPr>
      </w:pPr>
      <w:bookmarkStart w:id="10" w:name="_Toc30059860"/>
      <w:r w:rsidRPr="005B2543">
        <w:rPr>
          <w:rFonts w:ascii="Times New Roman" w:hAnsi="Times New Roman"/>
          <w:lang w:val="x-none"/>
        </w:rPr>
        <w:lastRenderedPageBreak/>
        <w:t>Раздел III</w:t>
      </w:r>
      <w:r w:rsidR="005C5BCC" w:rsidRPr="005B2543">
        <w:rPr>
          <w:rFonts w:ascii="Times New Roman" w:hAnsi="Times New Roman"/>
          <w:lang w:val="x-none"/>
        </w:rPr>
        <w:t xml:space="preserve">. </w:t>
      </w:r>
      <w:r w:rsidR="000C40D2" w:rsidRPr="005B2543">
        <w:rPr>
          <w:rFonts w:ascii="Times New Roman" w:hAnsi="Times New Roman"/>
          <w:lang w:val="x-none"/>
        </w:rPr>
        <w:t>Описание объекта закупки</w:t>
      </w:r>
      <w:bookmarkEnd w:id="10"/>
    </w:p>
    <w:p w:rsidR="00AF37DD" w:rsidRDefault="00AF37DD" w:rsidP="00AF37DD">
      <w:pPr>
        <w:widowControl w:val="0"/>
        <w:shd w:val="clear" w:color="auto" w:fill="FFFFFF"/>
        <w:jc w:val="both"/>
        <w:rPr>
          <w:rFonts w:eastAsia="Lucida Sans Unicode"/>
          <w:spacing w:val="-4"/>
          <w:kern w:val="1"/>
        </w:rPr>
      </w:pPr>
    </w:p>
    <w:p w:rsidR="008A7E4B" w:rsidRDefault="008A7E4B" w:rsidP="008A7E4B">
      <w:pPr>
        <w:pStyle w:val="afff"/>
        <w:ind w:firstLine="567"/>
        <w:jc w:val="center"/>
        <w:rPr>
          <w:b/>
          <w:spacing w:val="-6"/>
        </w:rPr>
      </w:pPr>
      <w:r w:rsidRPr="000103C7">
        <w:rPr>
          <w:b/>
          <w:spacing w:val="-6"/>
        </w:rPr>
        <w:t>Оказание услуг по санаторно-курортному лечению гражданам-получателям наб</w:t>
      </w:r>
      <w:r>
        <w:rPr>
          <w:b/>
          <w:spacing w:val="-6"/>
        </w:rPr>
        <w:t>ора социальных услуг по профилю</w:t>
      </w:r>
      <w:r w:rsidRPr="000103C7">
        <w:rPr>
          <w:b/>
          <w:spacing w:val="-6"/>
        </w:rPr>
        <w:t xml:space="preserve"> болезни эндокринной системы, </w:t>
      </w:r>
      <w:r>
        <w:rPr>
          <w:b/>
          <w:spacing w:val="-6"/>
        </w:rPr>
        <w:t xml:space="preserve">болезни системы кровообращения, болезни костно-мышечной системы и соединительной ткани, психоневрологические </w:t>
      </w:r>
      <w:r w:rsidRPr="00D358E8">
        <w:rPr>
          <w:b/>
          <w:spacing w:val="-6"/>
        </w:rPr>
        <w:t>заболевания, в т.ч. детский церебральный паралич</w:t>
      </w:r>
    </w:p>
    <w:p w:rsidR="008A7E4B" w:rsidRPr="00B53D93" w:rsidRDefault="008A7E4B" w:rsidP="008A7E4B">
      <w:pPr>
        <w:pStyle w:val="afff"/>
        <w:ind w:firstLine="567"/>
        <w:jc w:val="center"/>
        <w:rPr>
          <w:b/>
          <w:spacing w:val="-6"/>
        </w:rPr>
      </w:pPr>
    </w:p>
    <w:p w:rsidR="008A7E4B" w:rsidRPr="00746B10" w:rsidRDefault="008A7E4B" w:rsidP="008A7E4B">
      <w:pPr>
        <w:autoSpaceDE w:val="0"/>
        <w:jc w:val="both"/>
        <w:rPr>
          <w:b/>
        </w:rPr>
      </w:pPr>
      <w:r w:rsidRPr="00746B10">
        <w:rPr>
          <w:b/>
          <w:bCs/>
        </w:rPr>
        <w:t xml:space="preserve">1. Начальная (максимальная) цена контракта </w:t>
      </w:r>
      <w:r w:rsidRPr="00746B10">
        <w:t>–</w:t>
      </w:r>
      <w:r>
        <w:t xml:space="preserve">6 917 248 </w:t>
      </w:r>
      <w:r w:rsidRPr="00746B10">
        <w:rPr>
          <w:b/>
        </w:rPr>
        <w:t>рубл</w:t>
      </w:r>
      <w:r>
        <w:rPr>
          <w:b/>
        </w:rPr>
        <w:t>ей 80 копеек</w:t>
      </w:r>
    </w:p>
    <w:p w:rsidR="008A7E4B" w:rsidRPr="00746B10" w:rsidRDefault="008A7E4B" w:rsidP="008A7E4B">
      <w:pPr>
        <w:jc w:val="both"/>
      </w:pPr>
      <w:r w:rsidRPr="00746B10">
        <w:rPr>
          <w:b/>
          <w:bCs/>
        </w:rPr>
        <w:t>2. Объем оказываемых услуг</w:t>
      </w:r>
      <w:r w:rsidRPr="00746B10">
        <w:t>–</w:t>
      </w:r>
      <w:r>
        <w:t>5544 к/дн (</w:t>
      </w:r>
      <w:r w:rsidRPr="00F568B0">
        <w:t>264</w:t>
      </w:r>
      <w:r w:rsidRPr="00746B10">
        <w:t xml:space="preserve"> путев</w:t>
      </w:r>
      <w:r>
        <w:t>ки</w:t>
      </w:r>
      <w:r w:rsidRPr="00746B10">
        <w:t xml:space="preserve"> со сроком пребывания 21 день</w:t>
      </w:r>
      <w:r>
        <w:t>)</w:t>
      </w:r>
      <w:r w:rsidRPr="00746B10">
        <w:t xml:space="preserve"> в том числе:</w:t>
      </w:r>
    </w:p>
    <w:p w:rsidR="008A7E4B" w:rsidRPr="00746B10" w:rsidRDefault="008A7E4B" w:rsidP="008A7E4B">
      <w:pPr>
        <w:jc w:val="both"/>
      </w:pPr>
      <w:r w:rsidRPr="00746B10">
        <w:rPr>
          <w:spacing w:val="-6"/>
        </w:rPr>
        <w:t xml:space="preserve">болезни </w:t>
      </w:r>
      <w:r w:rsidRPr="00F568B0">
        <w:rPr>
          <w:spacing w:val="-6"/>
        </w:rPr>
        <w:t>эндокринной системы</w:t>
      </w:r>
      <w:r w:rsidRPr="00F568B0">
        <w:rPr>
          <w:b/>
        </w:rPr>
        <w:t xml:space="preserve"> -</w:t>
      </w:r>
      <w:r w:rsidRPr="00F568B0">
        <w:t xml:space="preserve"> </w:t>
      </w:r>
      <w:r>
        <w:t>2520</w:t>
      </w:r>
      <w:r w:rsidRPr="00F568B0">
        <w:t xml:space="preserve"> к/дн (120</w:t>
      </w:r>
      <w:r w:rsidRPr="00F568B0">
        <w:rPr>
          <w:b/>
        </w:rPr>
        <w:t xml:space="preserve"> </w:t>
      </w:r>
      <w:r w:rsidRPr="00F568B0">
        <w:t>путевок</w:t>
      </w:r>
      <w:r>
        <w:t>: 60</w:t>
      </w:r>
      <w:r w:rsidRPr="00746B10">
        <w:t xml:space="preserve"> путевок для детей-инвалидов, </w:t>
      </w:r>
      <w:r>
        <w:t>60</w:t>
      </w:r>
      <w:r w:rsidRPr="00746B10">
        <w:t xml:space="preserve"> путевок для сопровождающих лиц (даты заездов должны соответствовать датам заездов </w:t>
      </w:r>
      <w:r>
        <w:t>по путевкам для детей-инвалидов)</w:t>
      </w:r>
      <w:r w:rsidRPr="00746B10">
        <w:t>,</w:t>
      </w:r>
    </w:p>
    <w:p w:rsidR="008A7E4B" w:rsidRDefault="008A7E4B" w:rsidP="008A7E4B">
      <w:pPr>
        <w:jc w:val="both"/>
      </w:pPr>
      <w:r w:rsidRPr="00746B10">
        <w:rPr>
          <w:spacing w:val="-6"/>
        </w:rPr>
        <w:t>болезни системы кровообращения</w:t>
      </w:r>
      <w:r>
        <w:rPr>
          <w:spacing w:val="-6"/>
        </w:rPr>
        <w:t>-</w:t>
      </w:r>
      <w:r w:rsidRPr="00746B10">
        <w:rPr>
          <w:bCs/>
          <w:i/>
          <w:spacing w:val="-6"/>
        </w:rPr>
        <w:t xml:space="preserve"> </w:t>
      </w:r>
      <w:r>
        <w:rPr>
          <w:rFonts w:eastAsia="Arial"/>
          <w:bCs/>
          <w:spacing w:val="-6"/>
          <w:shd w:val="clear" w:color="auto" w:fill="FFFFFF"/>
        </w:rPr>
        <w:t xml:space="preserve">504 </w:t>
      </w:r>
      <w:r w:rsidRPr="008A4E14">
        <w:rPr>
          <w:rFonts w:eastAsia="Arial"/>
          <w:bCs/>
          <w:spacing w:val="-6"/>
          <w:shd w:val="clear" w:color="auto" w:fill="FFFFFF"/>
        </w:rPr>
        <w:t>к/дн</w:t>
      </w:r>
      <w:r w:rsidRPr="00746B10">
        <w:rPr>
          <w:bCs/>
          <w:i/>
          <w:spacing w:val="-6"/>
        </w:rPr>
        <w:t xml:space="preserve"> </w:t>
      </w:r>
      <w:r w:rsidRPr="00746B10">
        <w:rPr>
          <w:rFonts w:eastAsia="Arial"/>
          <w:bCs/>
          <w:spacing w:val="-6"/>
          <w:shd w:val="clear" w:color="auto" w:fill="FFFFFF"/>
        </w:rPr>
        <w:t>(</w:t>
      </w:r>
      <w:r>
        <w:rPr>
          <w:bCs/>
          <w:spacing w:val="-6"/>
        </w:rPr>
        <w:t>24</w:t>
      </w:r>
      <w:r>
        <w:rPr>
          <w:rFonts w:eastAsia="Arial"/>
          <w:bCs/>
          <w:spacing w:val="-6"/>
          <w:shd w:val="clear" w:color="auto" w:fill="FFFFFF"/>
        </w:rPr>
        <w:t xml:space="preserve"> путев</w:t>
      </w:r>
      <w:r w:rsidRPr="00746B10">
        <w:rPr>
          <w:rFonts w:eastAsia="Arial"/>
          <w:bCs/>
          <w:spacing w:val="-6"/>
          <w:shd w:val="clear" w:color="auto" w:fill="FFFFFF"/>
        </w:rPr>
        <w:t>к</w:t>
      </w:r>
      <w:r>
        <w:rPr>
          <w:rFonts w:eastAsia="Arial"/>
          <w:bCs/>
          <w:spacing w:val="-6"/>
          <w:shd w:val="clear" w:color="auto" w:fill="FFFFFF"/>
        </w:rPr>
        <w:t xml:space="preserve">и: </w:t>
      </w:r>
      <w:r>
        <w:t>12 путевок</w:t>
      </w:r>
      <w:r w:rsidRPr="00746B10">
        <w:t xml:space="preserve"> для детей-инвалидов, </w:t>
      </w:r>
      <w:r>
        <w:t>12 путевок</w:t>
      </w:r>
      <w:r w:rsidRPr="00746B10">
        <w:t xml:space="preserve"> для сопровождающих лиц (даты заездов должны соответствовать датам заездов </w:t>
      </w:r>
      <w:r>
        <w:t>по путевкам для детей-инвалидов)</w:t>
      </w:r>
    </w:p>
    <w:p w:rsidR="008A7E4B" w:rsidRPr="00F568B0" w:rsidRDefault="008A7E4B" w:rsidP="008A7E4B">
      <w:pPr>
        <w:jc w:val="both"/>
        <w:rPr>
          <w:i/>
        </w:rPr>
      </w:pPr>
      <w:r w:rsidRPr="00F568B0">
        <w:t xml:space="preserve">психоневрологические заболевания, в т.ч. детский церебральный паралич- </w:t>
      </w:r>
      <w:r w:rsidRPr="00F568B0">
        <w:rPr>
          <w:bCs/>
        </w:rPr>
        <w:t>1</w:t>
      </w:r>
      <w:r>
        <w:rPr>
          <w:bCs/>
        </w:rPr>
        <w:t>26</w:t>
      </w:r>
      <w:r w:rsidRPr="00F568B0">
        <w:rPr>
          <w:bCs/>
        </w:rPr>
        <w:t>0 к/дн</w:t>
      </w:r>
      <w:r w:rsidRPr="00F568B0">
        <w:t xml:space="preserve"> </w:t>
      </w:r>
      <w:r w:rsidRPr="00F568B0">
        <w:rPr>
          <w:bCs/>
        </w:rPr>
        <w:t>(</w:t>
      </w:r>
      <w:r>
        <w:t>6</w:t>
      </w:r>
      <w:r w:rsidRPr="00F568B0">
        <w:t>0 путевок</w:t>
      </w:r>
      <w:r w:rsidRPr="00F568B0">
        <w:rPr>
          <w:bCs/>
        </w:rPr>
        <w:t xml:space="preserve">: </w:t>
      </w:r>
      <w:r>
        <w:t>3</w:t>
      </w:r>
      <w:r w:rsidRPr="00F568B0">
        <w:t xml:space="preserve">0 путевок для детей-инвалидов, </w:t>
      </w:r>
      <w:r>
        <w:t>3</w:t>
      </w:r>
      <w:r w:rsidRPr="00F568B0">
        <w:t>0 путевок для сопровождающих лиц (даты заездов должны соответствовать датам заездов по путевкам для детей-инвалидов)</w:t>
      </w:r>
    </w:p>
    <w:p w:rsidR="008A7E4B" w:rsidRPr="00FA7B70" w:rsidRDefault="008A7E4B" w:rsidP="008A7E4B">
      <w:pPr>
        <w:jc w:val="both"/>
        <w:rPr>
          <w:bCs/>
          <w:spacing w:val="-6"/>
        </w:rPr>
      </w:pPr>
      <w:r w:rsidRPr="00FA7B70">
        <w:rPr>
          <w:bCs/>
          <w:spacing w:val="-6"/>
        </w:rPr>
        <w:t>болезни костно-мышечной системы и соединительной ткани</w:t>
      </w:r>
      <w:r>
        <w:rPr>
          <w:bCs/>
          <w:spacing w:val="-6"/>
        </w:rPr>
        <w:t>-</w:t>
      </w:r>
      <w:r w:rsidRPr="00FA7B70">
        <w:rPr>
          <w:bCs/>
          <w:spacing w:val="-6"/>
        </w:rPr>
        <w:t>1260 к/дн (60 путевок: 30 путевок для детей-инвалидов, 30 путевок для сопровождающих лиц (даты заездов должны соответствовать датам заездов по путевкам для детей-инвалидов)</w:t>
      </w:r>
    </w:p>
    <w:p w:rsidR="008A7E4B" w:rsidRPr="00746B10" w:rsidRDefault="008A7E4B" w:rsidP="008A7E4B">
      <w:pPr>
        <w:jc w:val="both"/>
      </w:pPr>
      <w:r w:rsidRPr="00746B10">
        <w:rPr>
          <w:b/>
          <w:bCs/>
        </w:rPr>
        <w:t>3. Место оказания услуг:</w:t>
      </w:r>
      <w:r w:rsidRPr="00746B10">
        <w:t xml:space="preserve"> курорт Анапа</w:t>
      </w:r>
    </w:p>
    <w:p w:rsidR="008A7E4B" w:rsidRPr="00746B10" w:rsidRDefault="008A7E4B" w:rsidP="008A7E4B">
      <w:pPr>
        <w:snapToGrid w:val="0"/>
        <w:spacing w:line="100" w:lineRule="atLeast"/>
        <w:jc w:val="both"/>
        <w:rPr>
          <w:b/>
          <w:bCs/>
        </w:rPr>
      </w:pPr>
      <w:r w:rsidRPr="00746B10">
        <w:rPr>
          <w:b/>
          <w:bCs/>
        </w:rPr>
        <w:t xml:space="preserve">4. Срок оказания услуг: </w:t>
      </w:r>
      <w:r w:rsidRPr="00746B10">
        <w:t xml:space="preserve">начало первого заезда не ранее </w:t>
      </w:r>
      <w:r>
        <w:t>10 мая</w:t>
      </w:r>
      <w:r w:rsidRPr="00746B10">
        <w:t xml:space="preserve"> 20</w:t>
      </w:r>
      <w:r>
        <w:t>20</w:t>
      </w:r>
      <w:r w:rsidRPr="00746B10">
        <w:t xml:space="preserve"> года</w:t>
      </w:r>
      <w:r w:rsidRPr="00746B10">
        <w:rPr>
          <w:bCs/>
        </w:rPr>
        <w:t xml:space="preserve">, начало последнего заезда </w:t>
      </w:r>
      <w:r w:rsidRPr="00746B10">
        <w:t xml:space="preserve">не позднее </w:t>
      </w:r>
      <w:r>
        <w:rPr>
          <w:bCs/>
        </w:rPr>
        <w:t>30</w:t>
      </w:r>
      <w:r w:rsidRPr="00746B10">
        <w:rPr>
          <w:bCs/>
        </w:rPr>
        <w:t xml:space="preserve"> </w:t>
      </w:r>
      <w:r>
        <w:rPr>
          <w:bCs/>
        </w:rPr>
        <w:t>сентября</w:t>
      </w:r>
      <w:r w:rsidRPr="00746B10">
        <w:t xml:space="preserve"> </w:t>
      </w:r>
      <w:r w:rsidRPr="00746B10">
        <w:rPr>
          <w:bCs/>
        </w:rPr>
        <w:t>20</w:t>
      </w:r>
      <w:r>
        <w:rPr>
          <w:bCs/>
        </w:rPr>
        <w:t>20</w:t>
      </w:r>
      <w:r w:rsidRPr="00746B10">
        <w:rPr>
          <w:bCs/>
        </w:rPr>
        <w:t xml:space="preserve"> года;</w:t>
      </w:r>
    </w:p>
    <w:p w:rsidR="008A7E4B" w:rsidRPr="00746B10" w:rsidRDefault="008A7E4B" w:rsidP="008A7E4B">
      <w:pPr>
        <w:pStyle w:val="Heading"/>
        <w:jc w:val="both"/>
        <w:rPr>
          <w:rFonts w:ascii="Times New Roman" w:hAnsi="Times New Roman" w:cs="Times New Roman"/>
          <w:b w:val="0"/>
          <w:bCs w:val="0"/>
          <w:color w:val="000000"/>
          <w:sz w:val="24"/>
          <w:szCs w:val="24"/>
        </w:rPr>
      </w:pPr>
      <w:r w:rsidRPr="00746B10">
        <w:rPr>
          <w:rFonts w:ascii="Times New Roman" w:hAnsi="Times New Roman" w:cs="Times New Roman"/>
          <w:color w:val="000000"/>
          <w:sz w:val="24"/>
          <w:szCs w:val="24"/>
        </w:rPr>
        <w:t>5.</w:t>
      </w:r>
      <w:r w:rsidRPr="00746B10">
        <w:rPr>
          <w:rFonts w:ascii="Times New Roman" w:hAnsi="Times New Roman" w:cs="Times New Roman"/>
          <w:b w:val="0"/>
          <w:bCs w:val="0"/>
          <w:color w:val="000000"/>
          <w:sz w:val="24"/>
          <w:szCs w:val="24"/>
        </w:rPr>
        <w:t xml:space="preserve"> О</w:t>
      </w:r>
      <w:r w:rsidRPr="00746B10">
        <w:rPr>
          <w:rFonts w:ascii="Times New Roman" w:hAnsi="Times New Roman" w:cs="Times New Roman"/>
          <w:b w:val="0"/>
          <w:bCs w:val="0"/>
          <w:sz w:val="24"/>
          <w:szCs w:val="24"/>
        </w:rPr>
        <w:t xml:space="preserve">казываемые Участником размещения заказа услуги по санаторно-курортному лечению должны быть выполнены с надлежащим качеством и в объемах, определенных медико-экономическими стандартами санаторно-курортного лечения, утвержденными приказами </w:t>
      </w:r>
      <w:r w:rsidRPr="00746B10">
        <w:rPr>
          <w:rFonts w:ascii="Times New Roman" w:hAnsi="Times New Roman" w:cs="Times New Roman"/>
          <w:b w:val="0"/>
          <w:bCs w:val="0"/>
          <w:color w:val="000000"/>
          <w:sz w:val="24"/>
          <w:szCs w:val="24"/>
        </w:rPr>
        <w:t>Министерства здравоохранения и социального развития Российской Федерации:</w:t>
      </w:r>
    </w:p>
    <w:p w:rsidR="008A7E4B" w:rsidRPr="00FA7B70" w:rsidRDefault="008A7E4B" w:rsidP="008A7E4B">
      <w:pPr>
        <w:pStyle w:val="Heading"/>
        <w:ind w:firstLine="708"/>
        <w:jc w:val="both"/>
        <w:rPr>
          <w:rFonts w:ascii="Times New Roman" w:hAnsi="Times New Roman" w:cs="Times New Roman"/>
          <w:b w:val="0"/>
          <w:bCs w:val="0"/>
          <w:color w:val="000000"/>
          <w:sz w:val="24"/>
          <w:szCs w:val="24"/>
        </w:rPr>
      </w:pPr>
      <w:r w:rsidRPr="00FA7B70">
        <w:rPr>
          <w:rFonts w:ascii="Times New Roman" w:hAnsi="Times New Roman" w:cs="Times New Roman"/>
          <w:b w:val="0"/>
          <w:bCs w:val="0"/>
          <w:color w:val="000000"/>
          <w:sz w:val="24"/>
          <w:szCs w:val="24"/>
        </w:rPr>
        <w:t>№ 214 от 22.11.2004</w:t>
      </w:r>
      <w:r w:rsidRPr="00FA7B70">
        <w:rPr>
          <w:rFonts w:ascii="Times New Roman" w:hAnsi="Times New Roman" w:cs="Times New Roman"/>
          <w:b w:val="0"/>
          <w:bCs w:val="0"/>
          <w:color w:val="000000"/>
          <w:sz w:val="24"/>
          <w:szCs w:val="24"/>
        </w:rPr>
        <w:tab/>
        <w:t>«Об утверждении стандарта санаторно-курортной помощи больным с поражением отдельных нервов, нервных корешков и сплетений, полиневропатиями и другими поражениями периферической нервной системы»</w:t>
      </w:r>
    </w:p>
    <w:p w:rsidR="008A7E4B" w:rsidRPr="00FA7B70" w:rsidRDefault="008A7E4B" w:rsidP="008A7E4B">
      <w:pPr>
        <w:pStyle w:val="Heading"/>
        <w:ind w:firstLine="708"/>
        <w:jc w:val="both"/>
        <w:rPr>
          <w:rFonts w:ascii="Times New Roman" w:hAnsi="Times New Roman" w:cs="Times New Roman"/>
          <w:b w:val="0"/>
          <w:bCs w:val="0"/>
          <w:color w:val="000000"/>
          <w:sz w:val="24"/>
          <w:szCs w:val="24"/>
        </w:rPr>
      </w:pPr>
      <w:r w:rsidRPr="00FA7B70">
        <w:rPr>
          <w:rFonts w:ascii="Times New Roman" w:hAnsi="Times New Roman" w:cs="Times New Roman"/>
          <w:b w:val="0"/>
          <w:bCs w:val="0"/>
          <w:color w:val="000000"/>
          <w:sz w:val="24"/>
          <w:szCs w:val="24"/>
        </w:rPr>
        <w:t>№ 217 от 22.11.2004</w:t>
      </w:r>
      <w:r w:rsidRPr="00FA7B70">
        <w:rPr>
          <w:rFonts w:ascii="Times New Roman" w:hAnsi="Times New Roman" w:cs="Times New Roman"/>
          <w:b w:val="0"/>
          <w:bCs w:val="0"/>
          <w:color w:val="000000"/>
          <w:sz w:val="24"/>
          <w:szCs w:val="24"/>
        </w:rPr>
        <w:tab/>
        <w:t>«Об утверждении стандарта санаторно-курортной помощи больным с воспалительными болезнями центральной нервной системы»</w:t>
      </w:r>
    </w:p>
    <w:p w:rsidR="008A7E4B" w:rsidRPr="00FA7B70" w:rsidRDefault="008A7E4B" w:rsidP="008A7E4B">
      <w:pPr>
        <w:pStyle w:val="Heading"/>
        <w:ind w:firstLine="708"/>
        <w:jc w:val="both"/>
        <w:rPr>
          <w:rFonts w:ascii="Times New Roman" w:hAnsi="Times New Roman" w:cs="Times New Roman"/>
          <w:b w:val="0"/>
          <w:bCs w:val="0"/>
          <w:color w:val="000000"/>
          <w:sz w:val="24"/>
          <w:szCs w:val="24"/>
        </w:rPr>
      </w:pPr>
      <w:r w:rsidRPr="00FA7B70">
        <w:rPr>
          <w:rFonts w:ascii="Times New Roman" w:hAnsi="Times New Roman" w:cs="Times New Roman"/>
          <w:b w:val="0"/>
          <w:bCs w:val="0"/>
          <w:color w:val="000000"/>
          <w:sz w:val="24"/>
          <w:szCs w:val="24"/>
        </w:rPr>
        <w:t>№ 273 от 23.11.2004</w:t>
      </w:r>
      <w:r w:rsidRPr="00FA7B70">
        <w:rPr>
          <w:rFonts w:ascii="Times New Roman" w:hAnsi="Times New Roman" w:cs="Times New Roman"/>
          <w:b w:val="0"/>
          <w:bCs w:val="0"/>
          <w:color w:val="000000"/>
          <w:sz w:val="24"/>
          <w:szCs w:val="24"/>
        </w:rPr>
        <w:tab/>
        <w:t>«Об утверждении стандарта санаторно-курортной помощи больным с расстройствами вегетативной нервной системы и невротическими расстройствами, связанными со стрессом, соматоформными расстройствами»</w:t>
      </w:r>
    </w:p>
    <w:p w:rsidR="008A7E4B" w:rsidRPr="00FA7B70" w:rsidRDefault="008A7E4B" w:rsidP="008A7E4B">
      <w:pPr>
        <w:pStyle w:val="Heading"/>
        <w:ind w:firstLine="708"/>
        <w:jc w:val="both"/>
        <w:rPr>
          <w:rFonts w:ascii="Times New Roman" w:hAnsi="Times New Roman" w:cs="Times New Roman"/>
          <w:b w:val="0"/>
          <w:bCs w:val="0"/>
          <w:color w:val="000000"/>
          <w:sz w:val="24"/>
          <w:szCs w:val="24"/>
        </w:rPr>
      </w:pPr>
      <w:r w:rsidRPr="00FA7B70">
        <w:rPr>
          <w:rFonts w:ascii="Times New Roman" w:hAnsi="Times New Roman" w:cs="Times New Roman"/>
          <w:b w:val="0"/>
          <w:bCs w:val="0"/>
          <w:color w:val="000000"/>
          <w:sz w:val="24"/>
          <w:szCs w:val="24"/>
        </w:rPr>
        <w:t>№213 от 22.11.2004 «Об утверждении стандарта санаторно-курортной помощи больным детским церебральным параличом»</w:t>
      </w:r>
    </w:p>
    <w:p w:rsidR="008A7E4B" w:rsidRPr="00FA7B70" w:rsidRDefault="008A7E4B" w:rsidP="008A7E4B">
      <w:pPr>
        <w:pStyle w:val="Heading"/>
        <w:ind w:firstLine="708"/>
        <w:jc w:val="both"/>
        <w:rPr>
          <w:rFonts w:ascii="Times New Roman" w:hAnsi="Times New Roman" w:cs="Times New Roman"/>
          <w:b w:val="0"/>
          <w:bCs w:val="0"/>
          <w:color w:val="000000"/>
          <w:sz w:val="24"/>
          <w:szCs w:val="24"/>
        </w:rPr>
      </w:pPr>
      <w:r w:rsidRPr="00FA7B70">
        <w:rPr>
          <w:rFonts w:ascii="Times New Roman" w:hAnsi="Times New Roman" w:cs="Times New Roman"/>
          <w:b w:val="0"/>
          <w:bCs w:val="0"/>
          <w:color w:val="000000"/>
          <w:sz w:val="24"/>
          <w:szCs w:val="24"/>
        </w:rPr>
        <w:t>№ 211 от 22.11.2004 «Об утверждении стандарта санаторно-курортной помощи больным с болезнями вен»</w:t>
      </w:r>
    </w:p>
    <w:p w:rsidR="008A7E4B" w:rsidRPr="00FA7B70" w:rsidRDefault="008A7E4B" w:rsidP="008A7E4B">
      <w:pPr>
        <w:pStyle w:val="Heading"/>
        <w:ind w:firstLine="708"/>
        <w:jc w:val="both"/>
        <w:rPr>
          <w:rFonts w:ascii="Times New Roman" w:hAnsi="Times New Roman" w:cs="Times New Roman"/>
          <w:b w:val="0"/>
          <w:bCs w:val="0"/>
          <w:color w:val="000000"/>
          <w:sz w:val="24"/>
          <w:szCs w:val="24"/>
        </w:rPr>
      </w:pPr>
      <w:r w:rsidRPr="00FA7B70">
        <w:rPr>
          <w:rFonts w:ascii="Times New Roman" w:hAnsi="Times New Roman" w:cs="Times New Roman"/>
          <w:b w:val="0"/>
          <w:bCs w:val="0"/>
          <w:color w:val="000000"/>
          <w:sz w:val="24"/>
          <w:szCs w:val="24"/>
        </w:rPr>
        <w:t>№ 221 от 22.11.2004 «Об утверждении стандарта санаторно-курортной помощи больным с ишемической болезнью сердца: стенокардией, хронической ИБС»</w:t>
      </w:r>
    </w:p>
    <w:p w:rsidR="008A7E4B" w:rsidRPr="00FA7B70" w:rsidRDefault="008A7E4B" w:rsidP="008A7E4B">
      <w:pPr>
        <w:pStyle w:val="Heading"/>
        <w:ind w:firstLine="708"/>
        <w:jc w:val="both"/>
        <w:rPr>
          <w:rFonts w:ascii="Times New Roman" w:hAnsi="Times New Roman" w:cs="Times New Roman"/>
          <w:b w:val="0"/>
          <w:bCs w:val="0"/>
          <w:color w:val="000000"/>
          <w:sz w:val="24"/>
          <w:szCs w:val="24"/>
        </w:rPr>
      </w:pPr>
      <w:r w:rsidRPr="00FA7B70">
        <w:rPr>
          <w:rFonts w:ascii="Times New Roman" w:hAnsi="Times New Roman" w:cs="Times New Roman"/>
          <w:b w:val="0"/>
          <w:bCs w:val="0"/>
          <w:color w:val="000000"/>
          <w:sz w:val="24"/>
          <w:szCs w:val="24"/>
        </w:rPr>
        <w:t>№ 222 от 22.11.2004 «Об утверждении стандарта санаторно-курортной помощи больным с болезнями, характеризующимся повышенным кровяным давлением»</w:t>
      </w:r>
    </w:p>
    <w:p w:rsidR="008A7E4B" w:rsidRPr="00FA7B70" w:rsidRDefault="008A7E4B" w:rsidP="008A7E4B">
      <w:pPr>
        <w:pStyle w:val="Heading"/>
        <w:ind w:firstLine="708"/>
        <w:jc w:val="both"/>
        <w:rPr>
          <w:rFonts w:ascii="Times New Roman" w:hAnsi="Times New Roman" w:cs="Times New Roman"/>
          <w:b w:val="0"/>
          <w:bCs w:val="0"/>
          <w:color w:val="000000"/>
          <w:sz w:val="24"/>
          <w:szCs w:val="24"/>
        </w:rPr>
      </w:pPr>
      <w:r w:rsidRPr="00FA7B70">
        <w:rPr>
          <w:rFonts w:ascii="Times New Roman" w:hAnsi="Times New Roman" w:cs="Times New Roman"/>
          <w:b w:val="0"/>
          <w:bCs w:val="0"/>
          <w:color w:val="000000"/>
          <w:sz w:val="24"/>
          <w:szCs w:val="24"/>
        </w:rPr>
        <w:t>№ 276 от 23.11.2004</w:t>
      </w:r>
      <w:r w:rsidRPr="00FA7B70">
        <w:rPr>
          <w:rFonts w:ascii="Times New Roman" w:hAnsi="Times New Roman" w:cs="Times New Roman"/>
          <w:b w:val="0"/>
          <w:bCs w:val="0"/>
          <w:color w:val="000000"/>
          <w:sz w:val="24"/>
          <w:szCs w:val="24"/>
        </w:rPr>
        <w:tab/>
        <w:t>№276 «Об утверждении стандарта санаторно-курортной помощи больным с цереброваскулярными болезнями»</w:t>
      </w:r>
    </w:p>
    <w:p w:rsidR="008A7E4B" w:rsidRPr="00FA7B70" w:rsidRDefault="008A7E4B" w:rsidP="008A7E4B">
      <w:pPr>
        <w:pStyle w:val="Heading"/>
        <w:ind w:firstLine="708"/>
        <w:jc w:val="both"/>
        <w:rPr>
          <w:rFonts w:ascii="Times New Roman" w:hAnsi="Times New Roman" w:cs="Times New Roman"/>
          <w:b w:val="0"/>
          <w:bCs w:val="0"/>
          <w:color w:val="000000"/>
          <w:sz w:val="24"/>
          <w:szCs w:val="24"/>
        </w:rPr>
      </w:pPr>
      <w:r w:rsidRPr="00FA7B70">
        <w:rPr>
          <w:rFonts w:ascii="Times New Roman" w:hAnsi="Times New Roman" w:cs="Times New Roman"/>
          <w:b w:val="0"/>
          <w:bCs w:val="0"/>
          <w:color w:val="000000"/>
          <w:sz w:val="24"/>
          <w:szCs w:val="24"/>
        </w:rPr>
        <w:t xml:space="preserve">№ 220 от 22 ноября 2004 года «Об утверждении стандарта санаторно-курортной помощи больным сахарным диабетом»;  </w:t>
      </w:r>
    </w:p>
    <w:p w:rsidR="008A7E4B" w:rsidRPr="00FA7B70" w:rsidRDefault="008A7E4B" w:rsidP="008A7E4B">
      <w:pPr>
        <w:pStyle w:val="Heading"/>
        <w:ind w:firstLine="708"/>
        <w:jc w:val="both"/>
        <w:rPr>
          <w:rFonts w:ascii="Times New Roman" w:hAnsi="Times New Roman" w:cs="Times New Roman"/>
          <w:b w:val="0"/>
          <w:bCs w:val="0"/>
          <w:color w:val="000000"/>
          <w:sz w:val="24"/>
          <w:szCs w:val="24"/>
        </w:rPr>
      </w:pPr>
      <w:r w:rsidRPr="00FA7B70">
        <w:rPr>
          <w:rFonts w:ascii="Times New Roman" w:hAnsi="Times New Roman" w:cs="Times New Roman"/>
          <w:b w:val="0"/>
          <w:bCs w:val="0"/>
          <w:color w:val="000000"/>
          <w:sz w:val="24"/>
          <w:szCs w:val="24"/>
        </w:rPr>
        <w:t xml:space="preserve">№ 223 от 22 ноября 2004 года «Об утверждении стандарта санаторно-курортной помощи больным с ожирением и другими видами избыточности питания, нарушением обмена липопротеинов и другими липидемиями»; </w:t>
      </w:r>
    </w:p>
    <w:p w:rsidR="008A7E4B" w:rsidRDefault="008A7E4B" w:rsidP="008A7E4B">
      <w:pPr>
        <w:pStyle w:val="Heading"/>
        <w:ind w:firstLine="708"/>
        <w:jc w:val="both"/>
        <w:rPr>
          <w:rFonts w:ascii="Times New Roman" w:hAnsi="Times New Roman" w:cs="Times New Roman"/>
          <w:b w:val="0"/>
          <w:bCs w:val="0"/>
          <w:color w:val="000000"/>
          <w:sz w:val="24"/>
          <w:szCs w:val="24"/>
        </w:rPr>
      </w:pPr>
      <w:r w:rsidRPr="00FA7B70">
        <w:rPr>
          <w:rFonts w:ascii="Times New Roman" w:hAnsi="Times New Roman" w:cs="Times New Roman"/>
          <w:b w:val="0"/>
          <w:bCs w:val="0"/>
          <w:color w:val="000000"/>
          <w:sz w:val="24"/>
          <w:szCs w:val="24"/>
        </w:rPr>
        <w:t>№ 224 от 22 ноября 2004 года «Об утверждении стандарта санаторно-курортной помощи больным с болезнями щитовидной железы»</w:t>
      </w:r>
    </w:p>
    <w:p w:rsidR="008A7E4B" w:rsidRPr="001757FB" w:rsidRDefault="008A7E4B" w:rsidP="008A7E4B">
      <w:pPr>
        <w:pStyle w:val="Heading"/>
        <w:ind w:firstLine="708"/>
        <w:jc w:val="both"/>
        <w:rPr>
          <w:rFonts w:ascii="Times New Roman" w:hAnsi="Times New Roman" w:cs="Times New Roman"/>
          <w:b w:val="0"/>
          <w:bCs w:val="0"/>
          <w:color w:val="000000"/>
          <w:sz w:val="24"/>
          <w:szCs w:val="24"/>
        </w:rPr>
      </w:pPr>
      <w:r w:rsidRPr="001757FB">
        <w:rPr>
          <w:rFonts w:ascii="Times New Roman" w:hAnsi="Times New Roman" w:cs="Times New Roman"/>
          <w:b w:val="0"/>
          <w:bCs w:val="0"/>
          <w:color w:val="000000"/>
          <w:sz w:val="24"/>
          <w:szCs w:val="24"/>
        </w:rPr>
        <w:lastRenderedPageBreak/>
        <w:t>№208 от 22.11.2004 «Об утверждении стандарта санаторно-курортной помощи больным с болезнями костно-мышечной системы и соединительной ткани (дорсопатии, спондилопатии, болезни мягких тканей, остеопатии и хондропатии)»,</w:t>
      </w:r>
    </w:p>
    <w:p w:rsidR="008A7E4B" w:rsidRPr="00FA7B70" w:rsidRDefault="008A7E4B" w:rsidP="008A7E4B">
      <w:pPr>
        <w:pStyle w:val="Heading"/>
        <w:ind w:firstLine="708"/>
        <w:jc w:val="both"/>
        <w:rPr>
          <w:rFonts w:ascii="Times New Roman" w:hAnsi="Times New Roman" w:cs="Times New Roman"/>
          <w:b w:val="0"/>
          <w:bCs w:val="0"/>
          <w:color w:val="000000"/>
          <w:sz w:val="24"/>
          <w:szCs w:val="24"/>
        </w:rPr>
      </w:pPr>
      <w:r w:rsidRPr="001757FB">
        <w:rPr>
          <w:rFonts w:ascii="Times New Roman" w:hAnsi="Times New Roman" w:cs="Times New Roman"/>
          <w:b w:val="0"/>
          <w:bCs w:val="0"/>
          <w:color w:val="000000"/>
          <w:sz w:val="24"/>
          <w:szCs w:val="24"/>
        </w:rPr>
        <w:t xml:space="preserve"> №227 от 22.11.2004 «Об утверждении стандарта санаторно-курортной помощи больным с болезнями костно-мышечной системы и соединительной ткани (артропатии, инфекционные артропатии, воспалительные артропатии, артрозы, другие поражения суставов)»</w:t>
      </w:r>
    </w:p>
    <w:p w:rsidR="008A7E4B" w:rsidRPr="00FA7B70" w:rsidRDefault="008A7E4B" w:rsidP="008A7E4B">
      <w:pPr>
        <w:pStyle w:val="Heading"/>
        <w:ind w:firstLine="708"/>
        <w:jc w:val="both"/>
        <w:rPr>
          <w:rFonts w:ascii="Times New Roman" w:hAnsi="Times New Roman" w:cs="Times New Roman"/>
          <w:b w:val="0"/>
          <w:bCs w:val="0"/>
          <w:color w:val="000000"/>
          <w:sz w:val="24"/>
          <w:szCs w:val="24"/>
        </w:rPr>
      </w:pPr>
      <w:r w:rsidRPr="00FA7B70">
        <w:rPr>
          <w:rFonts w:ascii="Times New Roman" w:hAnsi="Times New Roman" w:cs="Times New Roman"/>
          <w:b w:val="0"/>
          <w:bCs w:val="0"/>
          <w:color w:val="000000"/>
          <w:sz w:val="24"/>
          <w:szCs w:val="24"/>
        </w:rPr>
        <w:t xml:space="preserve">6. Оказание услуг гражданам – получателям набора социальных услуг и сопровождающим лицам должно выполняться на основании действующей лицензии на медицинскую деятельность при осуществлении санаторно-курортной помощи по профилю «Педиатрия»,  «Детская кардиология», «Неврология», «Детская эндокринология», </w:t>
      </w:r>
      <w:r w:rsidRPr="001757FB">
        <w:rPr>
          <w:rFonts w:ascii="Times New Roman" w:hAnsi="Times New Roman" w:cs="Times New Roman"/>
          <w:b w:val="0"/>
          <w:bCs w:val="0"/>
          <w:color w:val="000000"/>
          <w:sz w:val="24"/>
          <w:szCs w:val="24"/>
          <w:lang w:bidi="en-US"/>
        </w:rPr>
        <w:t>«Травматология и ортопедия»,</w:t>
      </w:r>
      <w:r>
        <w:rPr>
          <w:rFonts w:ascii="Times New Roman" w:hAnsi="Times New Roman" w:cs="Times New Roman"/>
          <w:b w:val="0"/>
          <w:bCs w:val="0"/>
          <w:color w:val="000000"/>
          <w:sz w:val="24"/>
          <w:szCs w:val="24"/>
          <w:lang w:bidi="en-US"/>
        </w:rPr>
        <w:t xml:space="preserve"> </w:t>
      </w:r>
      <w:r w:rsidRPr="00FA7B70">
        <w:rPr>
          <w:rFonts w:ascii="Times New Roman" w:hAnsi="Times New Roman" w:cs="Times New Roman"/>
          <w:b w:val="0"/>
          <w:bCs w:val="0"/>
          <w:color w:val="000000"/>
          <w:sz w:val="24"/>
          <w:szCs w:val="24"/>
        </w:rPr>
        <w:t>представленной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№291, действующего санитарно-эпидемиологического заключения либо сертификатов соответствия на безопасное проживание и питание (на основании Федерального закона от 30.03.1999 №52-ФЗ "О санитарно-эпидемиологическом благополучии населения").</w:t>
      </w:r>
    </w:p>
    <w:p w:rsidR="008A7E4B" w:rsidRPr="00FA7B70" w:rsidRDefault="008A7E4B" w:rsidP="008A7E4B">
      <w:pPr>
        <w:pStyle w:val="Heading"/>
        <w:ind w:firstLine="708"/>
        <w:jc w:val="both"/>
        <w:rPr>
          <w:rFonts w:ascii="Times New Roman" w:hAnsi="Times New Roman" w:cs="Times New Roman"/>
          <w:b w:val="0"/>
          <w:bCs w:val="0"/>
          <w:color w:val="000000"/>
          <w:sz w:val="24"/>
          <w:szCs w:val="24"/>
        </w:rPr>
      </w:pPr>
      <w:r w:rsidRPr="00FA7B70">
        <w:rPr>
          <w:rFonts w:ascii="Times New Roman" w:hAnsi="Times New Roman" w:cs="Times New Roman"/>
          <w:b w:val="0"/>
          <w:bCs w:val="0"/>
          <w:color w:val="000000"/>
          <w:sz w:val="24"/>
          <w:szCs w:val="24"/>
        </w:rPr>
        <w:t xml:space="preserve">7. Организация, оказывающая услуги по санаторно-курортному лечению гражданам – получателям набора социальных услуг, должна соответствовать требованиям СНиП 35-01-2001 «Доступность зданий и сооружений для маломобильных групп населения» в период действия государственного контракта. Территория, жилые комнаты, лечебные кабинеты, столовые, холлы, лестничные пролеты, бассейн, залы лечебной физкультуры, клубные и библиотечные помещения, лифты, и другие объекты приспособлены под условия, обеспечивающие доступ граждан (в том числе и на колясках всех типов) во все функциональные подразделения (безбарьерная среда), предоставление фотографий приветствуется. </w:t>
      </w:r>
    </w:p>
    <w:p w:rsidR="008A7E4B" w:rsidRPr="00FA7B70" w:rsidRDefault="008A7E4B" w:rsidP="008A7E4B">
      <w:pPr>
        <w:pStyle w:val="Heading"/>
        <w:ind w:firstLine="708"/>
        <w:jc w:val="both"/>
        <w:rPr>
          <w:rFonts w:ascii="Times New Roman" w:hAnsi="Times New Roman" w:cs="Times New Roman"/>
          <w:b w:val="0"/>
          <w:bCs w:val="0"/>
          <w:color w:val="000000"/>
          <w:sz w:val="24"/>
          <w:szCs w:val="24"/>
        </w:rPr>
      </w:pPr>
      <w:r w:rsidRPr="00FA7B70">
        <w:rPr>
          <w:rFonts w:ascii="Times New Roman" w:hAnsi="Times New Roman" w:cs="Times New Roman"/>
          <w:b w:val="0"/>
          <w:bCs w:val="0"/>
          <w:color w:val="000000"/>
          <w:sz w:val="24"/>
          <w:szCs w:val="24"/>
        </w:rPr>
        <w:t>8. Оказание услуг, входящих в стоимость путевки, с использованием плавательного бассейна на территории учреждения.</w:t>
      </w:r>
    </w:p>
    <w:p w:rsidR="008A7E4B" w:rsidRPr="00FA7B70" w:rsidRDefault="008A7E4B" w:rsidP="008A7E4B">
      <w:pPr>
        <w:pStyle w:val="Heading"/>
        <w:ind w:firstLine="708"/>
        <w:jc w:val="both"/>
        <w:rPr>
          <w:rFonts w:ascii="Times New Roman" w:hAnsi="Times New Roman" w:cs="Times New Roman"/>
          <w:b w:val="0"/>
          <w:bCs w:val="0"/>
          <w:color w:val="000000"/>
          <w:sz w:val="24"/>
          <w:szCs w:val="24"/>
        </w:rPr>
      </w:pPr>
      <w:r w:rsidRPr="00FA7B70">
        <w:rPr>
          <w:rFonts w:ascii="Times New Roman" w:hAnsi="Times New Roman" w:cs="Times New Roman"/>
          <w:b w:val="0"/>
          <w:bCs w:val="0"/>
          <w:color w:val="000000"/>
          <w:sz w:val="24"/>
          <w:szCs w:val="24"/>
        </w:rPr>
        <w:t>9. Использование для комплексного лечения граждан благоустроенного лечебного пляжа (медпункт, санузел, душ, раздевалки) с оборудованным подходом в шаговой доступности</w:t>
      </w:r>
    </w:p>
    <w:p w:rsidR="008A7E4B" w:rsidRPr="00FA7B70" w:rsidRDefault="008A7E4B" w:rsidP="008A7E4B">
      <w:pPr>
        <w:pStyle w:val="Heading"/>
        <w:ind w:firstLine="708"/>
        <w:jc w:val="both"/>
        <w:rPr>
          <w:rFonts w:ascii="Times New Roman" w:hAnsi="Times New Roman" w:cs="Times New Roman"/>
          <w:b w:val="0"/>
          <w:bCs w:val="0"/>
          <w:color w:val="000000"/>
          <w:sz w:val="24"/>
          <w:szCs w:val="24"/>
        </w:rPr>
      </w:pPr>
      <w:r w:rsidRPr="00FA7B70">
        <w:rPr>
          <w:rFonts w:ascii="Times New Roman" w:hAnsi="Times New Roman" w:cs="Times New Roman"/>
          <w:b w:val="0"/>
          <w:bCs w:val="0"/>
          <w:color w:val="000000"/>
          <w:sz w:val="24"/>
          <w:szCs w:val="24"/>
        </w:rPr>
        <w:t>10. Оформление медицинской документации для поступающих на санаторно-курортное лечение граждан, должно осуществляться по установленным формам, утвержденным Министерством здравоохранения и социального развития Российской Федерации.</w:t>
      </w:r>
    </w:p>
    <w:p w:rsidR="008A7E4B" w:rsidRPr="00FA7B70" w:rsidRDefault="008A7E4B" w:rsidP="008A7E4B">
      <w:pPr>
        <w:pStyle w:val="Heading"/>
        <w:ind w:firstLine="708"/>
        <w:jc w:val="both"/>
        <w:rPr>
          <w:rFonts w:ascii="Times New Roman" w:hAnsi="Times New Roman" w:cs="Times New Roman"/>
          <w:b w:val="0"/>
          <w:bCs w:val="0"/>
          <w:color w:val="000000"/>
          <w:sz w:val="24"/>
          <w:szCs w:val="24"/>
        </w:rPr>
      </w:pPr>
      <w:r w:rsidRPr="00FA7B70">
        <w:rPr>
          <w:rFonts w:ascii="Times New Roman" w:hAnsi="Times New Roman" w:cs="Times New Roman"/>
          <w:b w:val="0"/>
          <w:bCs w:val="0"/>
          <w:color w:val="000000"/>
          <w:sz w:val="24"/>
          <w:szCs w:val="24"/>
        </w:rPr>
        <w:t>11. Площади лечебно-диагностических кабинетов организаций, оказывающих услуги по санаторно-курортному лечению гражданам-получателям набора социальных услуг, должны соответствовать действующим санитарным нормам.</w:t>
      </w:r>
    </w:p>
    <w:p w:rsidR="008A7E4B" w:rsidRPr="00FA7B70" w:rsidRDefault="008A7E4B" w:rsidP="008A7E4B">
      <w:pPr>
        <w:pStyle w:val="Heading"/>
        <w:ind w:firstLine="708"/>
        <w:jc w:val="both"/>
        <w:rPr>
          <w:rFonts w:ascii="Times New Roman" w:hAnsi="Times New Roman" w:cs="Times New Roman"/>
          <w:b w:val="0"/>
          <w:bCs w:val="0"/>
          <w:color w:val="000000"/>
          <w:sz w:val="24"/>
          <w:szCs w:val="24"/>
        </w:rPr>
      </w:pPr>
      <w:r w:rsidRPr="00FA7B70">
        <w:rPr>
          <w:rFonts w:ascii="Times New Roman" w:hAnsi="Times New Roman" w:cs="Times New Roman"/>
          <w:b w:val="0"/>
          <w:bCs w:val="0"/>
          <w:color w:val="000000"/>
          <w:sz w:val="24"/>
          <w:szCs w:val="24"/>
        </w:rPr>
        <w:t>12. У всех лиц, работающих на медицинской аппаратуре, оборудовании должны быть соответствующие разрешительные документы (допуски, удостоверения, справки и др.).</w:t>
      </w:r>
    </w:p>
    <w:p w:rsidR="008A7E4B" w:rsidRPr="00FA7B70" w:rsidRDefault="008A7E4B" w:rsidP="008A7E4B">
      <w:pPr>
        <w:pStyle w:val="Heading"/>
        <w:ind w:firstLine="708"/>
        <w:jc w:val="both"/>
        <w:rPr>
          <w:rFonts w:ascii="Times New Roman" w:hAnsi="Times New Roman" w:cs="Times New Roman"/>
          <w:b w:val="0"/>
          <w:bCs w:val="0"/>
          <w:color w:val="000000"/>
          <w:sz w:val="24"/>
          <w:szCs w:val="24"/>
        </w:rPr>
      </w:pPr>
      <w:r w:rsidRPr="00FA7B70">
        <w:rPr>
          <w:rFonts w:ascii="Times New Roman" w:hAnsi="Times New Roman" w:cs="Times New Roman"/>
          <w:b w:val="0"/>
          <w:bCs w:val="0"/>
          <w:color w:val="000000"/>
          <w:sz w:val="24"/>
          <w:szCs w:val="24"/>
        </w:rPr>
        <w:t xml:space="preserve">13. Проживание в капитальном здании с прилегающей лесопарковой зоной с терренкурами для оздоровительных прогулок, с огороженной территорией, освещенной </w:t>
      </w:r>
      <w:r w:rsidR="006818A2">
        <w:rPr>
          <w:rFonts w:ascii="Times New Roman" w:hAnsi="Times New Roman" w:cs="Times New Roman"/>
          <w:b w:val="0"/>
          <w:bCs w:val="0"/>
          <w:color w:val="000000"/>
          <w:sz w:val="24"/>
          <w:szCs w:val="24"/>
        </w:rPr>
        <w:t>в вечернее и ночное время суток.</w:t>
      </w:r>
    </w:p>
    <w:p w:rsidR="008A7E4B" w:rsidRPr="00FA7B70" w:rsidRDefault="008A7E4B" w:rsidP="008A7E4B">
      <w:pPr>
        <w:pStyle w:val="Heading"/>
        <w:ind w:firstLine="708"/>
        <w:jc w:val="both"/>
        <w:rPr>
          <w:rFonts w:ascii="Times New Roman" w:hAnsi="Times New Roman" w:cs="Times New Roman"/>
          <w:b w:val="0"/>
          <w:bCs w:val="0"/>
          <w:color w:val="000000"/>
          <w:sz w:val="24"/>
          <w:szCs w:val="24"/>
        </w:rPr>
      </w:pPr>
      <w:r w:rsidRPr="00FA7B70">
        <w:rPr>
          <w:rFonts w:ascii="Times New Roman" w:hAnsi="Times New Roman" w:cs="Times New Roman"/>
          <w:b w:val="0"/>
          <w:bCs w:val="0"/>
          <w:color w:val="000000"/>
          <w:sz w:val="24"/>
          <w:szCs w:val="24"/>
        </w:rPr>
        <w:t xml:space="preserve">14. </w:t>
      </w:r>
      <w:r w:rsidRPr="005749E7">
        <w:rPr>
          <w:rFonts w:ascii="Times New Roman" w:hAnsi="Times New Roman" w:cs="Times New Roman"/>
          <w:b w:val="0"/>
          <w:bCs w:val="0"/>
          <w:color w:val="000000"/>
          <w:sz w:val="24"/>
          <w:szCs w:val="24"/>
        </w:rPr>
        <w:t>Организация, оказывающая услуги по санаторно-курортному лечению, должна соответствовать  требованиям, в том числе: размещение граждан-получателей набора социальных услуг и сопровождающих их лиц в двухместном номере площадью не менее 6 кв.м. на человека со всеми удобствами, включая возможность соблюдения личной гигиены (душ или ванна, унитаз, горячая и холодная вода круглосуточно), возможность использования телевизора и холодильника в номере проживания, ежедневная уборка, смена постельного белья не реже одного раза в пять дней, смена полотенец-не реже одного раза в три дня.</w:t>
      </w:r>
    </w:p>
    <w:p w:rsidR="008A7E4B" w:rsidRPr="00FA7B70" w:rsidRDefault="008A7E4B" w:rsidP="008A7E4B">
      <w:pPr>
        <w:pStyle w:val="Heading"/>
        <w:ind w:firstLine="708"/>
        <w:jc w:val="both"/>
        <w:rPr>
          <w:rFonts w:ascii="Times New Roman" w:hAnsi="Times New Roman" w:cs="Times New Roman"/>
          <w:b w:val="0"/>
          <w:bCs w:val="0"/>
          <w:color w:val="000000"/>
          <w:sz w:val="24"/>
          <w:szCs w:val="24"/>
        </w:rPr>
      </w:pPr>
      <w:r w:rsidRPr="00FA7B70">
        <w:rPr>
          <w:rFonts w:ascii="Times New Roman" w:hAnsi="Times New Roman" w:cs="Times New Roman"/>
          <w:b w:val="0"/>
          <w:bCs w:val="0"/>
          <w:color w:val="000000"/>
          <w:sz w:val="24"/>
          <w:szCs w:val="24"/>
        </w:rPr>
        <w:t>Обеспечение безопасных для здоровья граждан условий пребывания в соответствии с действующими санитарно-гигиеническими нормами, в том числе недопустимо:</w:t>
      </w:r>
    </w:p>
    <w:p w:rsidR="008A7E4B" w:rsidRPr="00FA7B70" w:rsidRDefault="008A7E4B" w:rsidP="008A7E4B">
      <w:pPr>
        <w:pStyle w:val="Heading"/>
        <w:ind w:firstLine="708"/>
        <w:jc w:val="both"/>
        <w:rPr>
          <w:rFonts w:ascii="Times New Roman" w:hAnsi="Times New Roman" w:cs="Times New Roman"/>
          <w:b w:val="0"/>
          <w:bCs w:val="0"/>
          <w:color w:val="000000"/>
          <w:sz w:val="24"/>
          <w:szCs w:val="24"/>
        </w:rPr>
      </w:pPr>
      <w:r w:rsidRPr="00FA7B70">
        <w:rPr>
          <w:rFonts w:ascii="Times New Roman" w:hAnsi="Times New Roman" w:cs="Times New Roman"/>
          <w:b w:val="0"/>
          <w:bCs w:val="0"/>
          <w:color w:val="000000"/>
          <w:sz w:val="24"/>
          <w:szCs w:val="24"/>
        </w:rPr>
        <w:t xml:space="preserve">   -отслаивание покрытий поверхности стен, потолков, окон, дверей;</w:t>
      </w:r>
    </w:p>
    <w:p w:rsidR="008A7E4B" w:rsidRPr="00FA7B70" w:rsidRDefault="008A7E4B" w:rsidP="008A7E4B">
      <w:pPr>
        <w:pStyle w:val="Heading"/>
        <w:ind w:firstLine="708"/>
        <w:jc w:val="both"/>
        <w:rPr>
          <w:rFonts w:ascii="Times New Roman" w:hAnsi="Times New Roman" w:cs="Times New Roman"/>
          <w:b w:val="0"/>
          <w:bCs w:val="0"/>
          <w:color w:val="000000"/>
          <w:sz w:val="24"/>
          <w:szCs w:val="24"/>
        </w:rPr>
      </w:pPr>
      <w:r w:rsidRPr="00FA7B70">
        <w:rPr>
          <w:rFonts w:ascii="Times New Roman" w:hAnsi="Times New Roman" w:cs="Times New Roman"/>
          <w:b w:val="0"/>
          <w:bCs w:val="0"/>
          <w:color w:val="000000"/>
          <w:sz w:val="24"/>
          <w:szCs w:val="24"/>
        </w:rPr>
        <w:t xml:space="preserve">   -нарушение целостности полов (покрытий), дверей, окон;</w:t>
      </w:r>
    </w:p>
    <w:p w:rsidR="008A7E4B" w:rsidRPr="00FA7B70" w:rsidRDefault="008A7E4B" w:rsidP="008A7E4B">
      <w:pPr>
        <w:pStyle w:val="Heading"/>
        <w:ind w:firstLine="708"/>
        <w:jc w:val="both"/>
        <w:rPr>
          <w:rFonts w:ascii="Times New Roman" w:hAnsi="Times New Roman" w:cs="Times New Roman"/>
          <w:b w:val="0"/>
          <w:bCs w:val="0"/>
          <w:color w:val="000000"/>
          <w:sz w:val="24"/>
          <w:szCs w:val="24"/>
        </w:rPr>
      </w:pPr>
      <w:r w:rsidRPr="00FA7B70">
        <w:rPr>
          <w:rFonts w:ascii="Times New Roman" w:hAnsi="Times New Roman" w:cs="Times New Roman"/>
          <w:b w:val="0"/>
          <w:bCs w:val="0"/>
          <w:color w:val="000000"/>
          <w:sz w:val="24"/>
          <w:szCs w:val="24"/>
        </w:rPr>
        <w:t xml:space="preserve">   -использование неисправных систем инженерно-технического обеспечения.</w:t>
      </w:r>
    </w:p>
    <w:p w:rsidR="008A7E4B" w:rsidRPr="00FA7B70" w:rsidRDefault="008A7E4B" w:rsidP="008A7E4B">
      <w:pPr>
        <w:pStyle w:val="Heading"/>
        <w:ind w:firstLine="708"/>
        <w:jc w:val="both"/>
        <w:rPr>
          <w:rFonts w:ascii="Times New Roman" w:hAnsi="Times New Roman" w:cs="Times New Roman"/>
          <w:b w:val="0"/>
          <w:bCs w:val="0"/>
          <w:color w:val="000000"/>
          <w:sz w:val="24"/>
          <w:szCs w:val="24"/>
        </w:rPr>
      </w:pPr>
      <w:r w:rsidRPr="00FA7B70">
        <w:rPr>
          <w:rFonts w:ascii="Times New Roman" w:hAnsi="Times New Roman" w:cs="Times New Roman"/>
          <w:b w:val="0"/>
          <w:bCs w:val="0"/>
          <w:color w:val="000000"/>
          <w:sz w:val="24"/>
          <w:szCs w:val="24"/>
        </w:rPr>
        <w:t>Системы отопления, вентиляции, кондиционирования воздуха должны обеспечивать оптимальные условия микроклимата и воздушной среды помещений</w:t>
      </w:r>
    </w:p>
    <w:p w:rsidR="008A7E4B" w:rsidRPr="00FA7B70" w:rsidRDefault="008A7E4B" w:rsidP="008A7E4B">
      <w:pPr>
        <w:pStyle w:val="Heading"/>
        <w:ind w:firstLine="708"/>
        <w:jc w:val="both"/>
        <w:rPr>
          <w:rFonts w:ascii="Times New Roman" w:hAnsi="Times New Roman" w:cs="Times New Roman"/>
          <w:b w:val="0"/>
          <w:bCs w:val="0"/>
          <w:color w:val="000000"/>
          <w:sz w:val="24"/>
          <w:szCs w:val="24"/>
        </w:rPr>
      </w:pPr>
      <w:r w:rsidRPr="00FA7B70">
        <w:rPr>
          <w:rFonts w:ascii="Times New Roman" w:hAnsi="Times New Roman" w:cs="Times New Roman"/>
          <w:b w:val="0"/>
          <w:bCs w:val="0"/>
          <w:color w:val="000000"/>
          <w:sz w:val="24"/>
          <w:szCs w:val="24"/>
        </w:rPr>
        <w:lastRenderedPageBreak/>
        <w:t>15. Организация заказного диетического питания должна осуществляться в соответствии с медицинскими показаниями и приказом Минздрава РФ от 05.08.2003 № 330 «О мерах по совершенствованию лечебного питания в лечебно-профилактических учреждениях Российской Федерации» с включением в рацион:</w:t>
      </w:r>
    </w:p>
    <w:p w:rsidR="008A7E4B" w:rsidRPr="00FA7B70" w:rsidRDefault="008A7E4B" w:rsidP="008A7E4B">
      <w:pPr>
        <w:pStyle w:val="Heading"/>
        <w:ind w:firstLine="708"/>
        <w:jc w:val="both"/>
        <w:rPr>
          <w:rFonts w:ascii="Times New Roman" w:hAnsi="Times New Roman" w:cs="Times New Roman"/>
          <w:b w:val="0"/>
          <w:bCs w:val="0"/>
          <w:color w:val="000000"/>
          <w:sz w:val="24"/>
          <w:szCs w:val="24"/>
        </w:rPr>
      </w:pPr>
      <w:r w:rsidRPr="00FA7B70">
        <w:rPr>
          <w:rFonts w:ascii="Times New Roman" w:hAnsi="Times New Roman" w:cs="Times New Roman"/>
          <w:b w:val="0"/>
          <w:bCs w:val="0"/>
          <w:color w:val="000000"/>
          <w:sz w:val="24"/>
          <w:szCs w:val="24"/>
        </w:rPr>
        <w:t>- не менее 5 раз в неделю мясных блюд;</w:t>
      </w:r>
    </w:p>
    <w:p w:rsidR="008A7E4B" w:rsidRPr="00FA7B70" w:rsidRDefault="008A7E4B" w:rsidP="008A7E4B">
      <w:pPr>
        <w:pStyle w:val="Heading"/>
        <w:ind w:firstLine="708"/>
        <w:jc w:val="both"/>
        <w:rPr>
          <w:rFonts w:ascii="Times New Roman" w:hAnsi="Times New Roman" w:cs="Times New Roman"/>
          <w:b w:val="0"/>
          <w:bCs w:val="0"/>
          <w:color w:val="000000"/>
          <w:sz w:val="24"/>
          <w:szCs w:val="24"/>
        </w:rPr>
      </w:pPr>
      <w:r w:rsidRPr="00FA7B70">
        <w:rPr>
          <w:rFonts w:ascii="Times New Roman" w:hAnsi="Times New Roman" w:cs="Times New Roman"/>
          <w:b w:val="0"/>
          <w:bCs w:val="0"/>
          <w:color w:val="000000"/>
          <w:sz w:val="24"/>
          <w:szCs w:val="24"/>
        </w:rPr>
        <w:t>- не менее 5 раз в неделю рыбных блюд;</w:t>
      </w:r>
    </w:p>
    <w:p w:rsidR="008A7E4B" w:rsidRPr="00FA7B70" w:rsidRDefault="008A7E4B" w:rsidP="008A7E4B">
      <w:pPr>
        <w:pStyle w:val="Heading"/>
        <w:ind w:firstLine="708"/>
        <w:jc w:val="both"/>
        <w:rPr>
          <w:rFonts w:ascii="Times New Roman" w:hAnsi="Times New Roman" w:cs="Times New Roman"/>
          <w:b w:val="0"/>
          <w:bCs w:val="0"/>
          <w:color w:val="000000"/>
          <w:sz w:val="24"/>
          <w:szCs w:val="24"/>
        </w:rPr>
      </w:pPr>
      <w:r w:rsidRPr="00FA7B70">
        <w:rPr>
          <w:rFonts w:ascii="Times New Roman" w:hAnsi="Times New Roman" w:cs="Times New Roman"/>
          <w:b w:val="0"/>
          <w:bCs w:val="0"/>
          <w:color w:val="000000"/>
          <w:sz w:val="24"/>
          <w:szCs w:val="24"/>
        </w:rPr>
        <w:t>- ежедневно свежие фрукты (по сезону);</w:t>
      </w:r>
    </w:p>
    <w:p w:rsidR="008A7E4B" w:rsidRPr="00FA7B70" w:rsidRDefault="008A7E4B" w:rsidP="008A7E4B">
      <w:pPr>
        <w:pStyle w:val="Heading"/>
        <w:ind w:firstLine="708"/>
        <w:jc w:val="both"/>
        <w:rPr>
          <w:rFonts w:ascii="Times New Roman" w:hAnsi="Times New Roman" w:cs="Times New Roman"/>
          <w:b w:val="0"/>
          <w:bCs w:val="0"/>
          <w:color w:val="000000"/>
          <w:sz w:val="24"/>
          <w:szCs w:val="24"/>
        </w:rPr>
      </w:pPr>
      <w:r w:rsidRPr="00FA7B70">
        <w:rPr>
          <w:rFonts w:ascii="Times New Roman" w:hAnsi="Times New Roman" w:cs="Times New Roman"/>
          <w:b w:val="0"/>
          <w:bCs w:val="0"/>
          <w:color w:val="000000"/>
          <w:sz w:val="24"/>
          <w:szCs w:val="24"/>
        </w:rPr>
        <w:t>- ежедневно свежие овощи;</w:t>
      </w:r>
    </w:p>
    <w:p w:rsidR="008A7E4B" w:rsidRPr="00FA7B70" w:rsidRDefault="008A7E4B" w:rsidP="008A7E4B">
      <w:pPr>
        <w:pStyle w:val="Heading"/>
        <w:ind w:firstLine="708"/>
        <w:jc w:val="both"/>
        <w:rPr>
          <w:rFonts w:ascii="Times New Roman" w:hAnsi="Times New Roman" w:cs="Times New Roman"/>
          <w:b w:val="0"/>
          <w:bCs w:val="0"/>
          <w:color w:val="000000"/>
          <w:sz w:val="24"/>
          <w:szCs w:val="24"/>
        </w:rPr>
      </w:pPr>
      <w:r w:rsidRPr="00FA7B70">
        <w:rPr>
          <w:rFonts w:ascii="Times New Roman" w:hAnsi="Times New Roman" w:cs="Times New Roman"/>
          <w:b w:val="0"/>
          <w:bCs w:val="0"/>
          <w:color w:val="000000"/>
          <w:sz w:val="24"/>
          <w:szCs w:val="24"/>
        </w:rPr>
        <w:t>- ежедневно молочные, кисломолочные продукты</w:t>
      </w:r>
    </w:p>
    <w:p w:rsidR="008A7E4B" w:rsidRPr="00FA7B70" w:rsidRDefault="008A7E4B" w:rsidP="008A7E4B">
      <w:pPr>
        <w:pStyle w:val="Heading"/>
        <w:ind w:firstLine="708"/>
        <w:jc w:val="both"/>
        <w:rPr>
          <w:rFonts w:ascii="Times New Roman" w:hAnsi="Times New Roman" w:cs="Times New Roman"/>
          <w:b w:val="0"/>
          <w:bCs w:val="0"/>
          <w:color w:val="000000"/>
          <w:sz w:val="24"/>
          <w:szCs w:val="24"/>
        </w:rPr>
      </w:pPr>
      <w:r w:rsidRPr="00FA7B70">
        <w:rPr>
          <w:rFonts w:ascii="Times New Roman" w:hAnsi="Times New Roman" w:cs="Times New Roman"/>
          <w:b w:val="0"/>
          <w:bCs w:val="0"/>
          <w:color w:val="000000"/>
          <w:sz w:val="24"/>
          <w:szCs w:val="24"/>
        </w:rPr>
        <w:t xml:space="preserve">- предоставление лечебно-столовой минеральной воды для питья. </w:t>
      </w:r>
    </w:p>
    <w:p w:rsidR="008A7E4B" w:rsidRPr="00FA7B70" w:rsidRDefault="008A7E4B" w:rsidP="008A7E4B">
      <w:pPr>
        <w:pStyle w:val="Heading"/>
        <w:ind w:firstLine="708"/>
        <w:jc w:val="both"/>
        <w:rPr>
          <w:rFonts w:ascii="Times New Roman" w:hAnsi="Times New Roman" w:cs="Times New Roman"/>
          <w:b w:val="0"/>
          <w:bCs w:val="0"/>
          <w:color w:val="000000"/>
          <w:sz w:val="24"/>
          <w:szCs w:val="24"/>
        </w:rPr>
      </w:pPr>
      <w:r w:rsidRPr="00FA7B70">
        <w:rPr>
          <w:rFonts w:ascii="Times New Roman" w:hAnsi="Times New Roman" w:cs="Times New Roman"/>
          <w:b w:val="0"/>
          <w:bCs w:val="0"/>
          <w:color w:val="000000"/>
          <w:sz w:val="24"/>
          <w:szCs w:val="24"/>
        </w:rPr>
        <w:t xml:space="preserve">16. Здания и сооружения организации, оказывающей услуги по санаторно-курортному лечению гражданам – получателям набора социальных услуг, должны быть оборудованы: </w:t>
      </w:r>
    </w:p>
    <w:p w:rsidR="008A7E4B" w:rsidRPr="00FA7B70" w:rsidRDefault="008A7E4B" w:rsidP="008A7E4B">
      <w:pPr>
        <w:pStyle w:val="Heading"/>
        <w:ind w:firstLine="708"/>
        <w:jc w:val="both"/>
        <w:rPr>
          <w:rFonts w:ascii="Times New Roman" w:hAnsi="Times New Roman" w:cs="Times New Roman"/>
          <w:b w:val="0"/>
          <w:bCs w:val="0"/>
          <w:color w:val="000000"/>
          <w:sz w:val="24"/>
          <w:szCs w:val="24"/>
        </w:rPr>
      </w:pPr>
      <w:r w:rsidRPr="00FA7B70">
        <w:rPr>
          <w:rFonts w:ascii="Times New Roman" w:hAnsi="Times New Roman" w:cs="Times New Roman"/>
          <w:b w:val="0"/>
          <w:bCs w:val="0"/>
          <w:color w:val="000000"/>
          <w:sz w:val="24"/>
          <w:szCs w:val="24"/>
        </w:rPr>
        <w:t xml:space="preserve">-системами пожарной сигнализации и системами оповещения; </w:t>
      </w:r>
    </w:p>
    <w:p w:rsidR="008A7E4B" w:rsidRPr="00FA7B70" w:rsidRDefault="008A7E4B" w:rsidP="008A7E4B">
      <w:pPr>
        <w:pStyle w:val="Heading"/>
        <w:ind w:firstLine="708"/>
        <w:jc w:val="both"/>
        <w:rPr>
          <w:rFonts w:ascii="Times New Roman" w:hAnsi="Times New Roman" w:cs="Times New Roman"/>
          <w:b w:val="0"/>
          <w:bCs w:val="0"/>
          <w:color w:val="000000"/>
          <w:sz w:val="24"/>
          <w:szCs w:val="24"/>
        </w:rPr>
      </w:pPr>
      <w:r w:rsidRPr="00FA7B70">
        <w:rPr>
          <w:rFonts w:ascii="Times New Roman" w:hAnsi="Times New Roman" w:cs="Times New Roman"/>
          <w:b w:val="0"/>
          <w:bCs w:val="0"/>
          <w:color w:val="000000"/>
          <w:sz w:val="24"/>
          <w:szCs w:val="24"/>
        </w:rPr>
        <w:t>-системами аварийного освещения и аварийного энергоснабжения (стационарный генератор, обеспечивающий основное освещение и работу оборудования в течение не менее 24 часов);</w:t>
      </w:r>
    </w:p>
    <w:p w:rsidR="008A7E4B" w:rsidRPr="00FA7B70" w:rsidRDefault="008A7E4B" w:rsidP="008A7E4B">
      <w:pPr>
        <w:pStyle w:val="Heading"/>
        <w:ind w:firstLine="708"/>
        <w:jc w:val="both"/>
        <w:rPr>
          <w:rFonts w:ascii="Times New Roman" w:hAnsi="Times New Roman" w:cs="Times New Roman"/>
          <w:b w:val="0"/>
          <w:bCs w:val="0"/>
          <w:color w:val="000000"/>
          <w:sz w:val="24"/>
          <w:szCs w:val="24"/>
        </w:rPr>
      </w:pPr>
      <w:r w:rsidRPr="00FA7B70">
        <w:rPr>
          <w:rFonts w:ascii="Times New Roman" w:hAnsi="Times New Roman" w:cs="Times New Roman"/>
          <w:b w:val="0"/>
          <w:bCs w:val="0"/>
          <w:color w:val="000000"/>
          <w:sz w:val="24"/>
          <w:szCs w:val="24"/>
        </w:rPr>
        <w:t>-системами холодного и горячего водоснабжения и отопления;</w:t>
      </w:r>
    </w:p>
    <w:p w:rsidR="008A7E4B" w:rsidRPr="00FA7B70" w:rsidRDefault="008A7E4B" w:rsidP="008A7E4B">
      <w:pPr>
        <w:pStyle w:val="Heading"/>
        <w:ind w:firstLine="708"/>
        <w:jc w:val="both"/>
        <w:rPr>
          <w:rFonts w:ascii="Times New Roman" w:hAnsi="Times New Roman" w:cs="Times New Roman"/>
          <w:b w:val="0"/>
          <w:bCs w:val="0"/>
          <w:color w:val="000000"/>
          <w:sz w:val="24"/>
          <w:szCs w:val="24"/>
        </w:rPr>
      </w:pPr>
      <w:r w:rsidRPr="00FA7B70">
        <w:rPr>
          <w:rFonts w:ascii="Times New Roman" w:hAnsi="Times New Roman" w:cs="Times New Roman"/>
          <w:b w:val="0"/>
          <w:bCs w:val="0"/>
          <w:color w:val="000000"/>
          <w:sz w:val="24"/>
          <w:szCs w:val="24"/>
        </w:rPr>
        <w:t>-системами для обеспечения пациентов питьевой водой круглосуточно;</w:t>
      </w:r>
    </w:p>
    <w:p w:rsidR="006818A2" w:rsidRDefault="008A7E4B" w:rsidP="008A7E4B">
      <w:pPr>
        <w:pStyle w:val="Heading"/>
        <w:ind w:firstLine="708"/>
        <w:jc w:val="both"/>
        <w:rPr>
          <w:rFonts w:ascii="Times New Roman" w:hAnsi="Times New Roman" w:cs="Times New Roman"/>
          <w:b w:val="0"/>
          <w:bCs w:val="0"/>
          <w:color w:val="000000"/>
          <w:sz w:val="24"/>
          <w:szCs w:val="24"/>
        </w:rPr>
      </w:pPr>
      <w:r w:rsidRPr="00FA7B70">
        <w:rPr>
          <w:rFonts w:ascii="Times New Roman" w:hAnsi="Times New Roman" w:cs="Times New Roman"/>
          <w:b w:val="0"/>
          <w:bCs w:val="0"/>
          <w:color w:val="000000"/>
          <w:sz w:val="24"/>
          <w:szCs w:val="24"/>
        </w:rPr>
        <w:t>-работающим лифтом с круглосуточным подъемом и спуском (пр</w:t>
      </w:r>
      <w:r w:rsidR="006818A2">
        <w:rPr>
          <w:rFonts w:ascii="Times New Roman" w:hAnsi="Times New Roman" w:cs="Times New Roman"/>
          <w:b w:val="0"/>
          <w:bCs w:val="0"/>
          <w:color w:val="000000"/>
          <w:sz w:val="24"/>
          <w:szCs w:val="24"/>
        </w:rPr>
        <w:t>и высоте здания более 3 этажей).</w:t>
      </w:r>
    </w:p>
    <w:p w:rsidR="008A7E4B" w:rsidRPr="00FA7B70" w:rsidRDefault="008A7E4B" w:rsidP="008A7E4B">
      <w:pPr>
        <w:pStyle w:val="Heading"/>
        <w:ind w:firstLine="708"/>
        <w:jc w:val="both"/>
        <w:rPr>
          <w:rFonts w:ascii="Times New Roman" w:hAnsi="Times New Roman" w:cs="Times New Roman"/>
          <w:b w:val="0"/>
          <w:bCs w:val="0"/>
          <w:color w:val="000000"/>
          <w:sz w:val="24"/>
          <w:szCs w:val="24"/>
        </w:rPr>
      </w:pPr>
      <w:r w:rsidRPr="00FA7B70">
        <w:rPr>
          <w:rFonts w:ascii="Times New Roman" w:hAnsi="Times New Roman" w:cs="Times New Roman"/>
          <w:b w:val="0"/>
          <w:bCs w:val="0"/>
          <w:color w:val="000000"/>
          <w:sz w:val="24"/>
          <w:szCs w:val="24"/>
        </w:rPr>
        <w:t>17. Требования к без</w:t>
      </w:r>
      <w:bookmarkStart w:id="11" w:name="_GoBack"/>
      <w:bookmarkEnd w:id="11"/>
      <w:r w:rsidRPr="00FA7B70">
        <w:rPr>
          <w:rFonts w:ascii="Times New Roman" w:hAnsi="Times New Roman" w:cs="Times New Roman"/>
          <w:b w:val="0"/>
          <w:bCs w:val="0"/>
          <w:color w:val="000000"/>
          <w:sz w:val="24"/>
          <w:szCs w:val="24"/>
        </w:rPr>
        <w:t xml:space="preserve">опасности граждан в период оказания услуг: </w:t>
      </w:r>
    </w:p>
    <w:p w:rsidR="008A7E4B" w:rsidRPr="00FA7B70" w:rsidRDefault="008A7E4B" w:rsidP="008A7E4B">
      <w:pPr>
        <w:pStyle w:val="Heading"/>
        <w:ind w:firstLine="708"/>
        <w:jc w:val="both"/>
        <w:rPr>
          <w:rFonts w:ascii="Times New Roman" w:hAnsi="Times New Roman" w:cs="Times New Roman"/>
          <w:b w:val="0"/>
          <w:bCs w:val="0"/>
          <w:color w:val="000000"/>
          <w:sz w:val="24"/>
          <w:szCs w:val="24"/>
        </w:rPr>
      </w:pPr>
      <w:r w:rsidRPr="00FA7B70">
        <w:rPr>
          <w:rFonts w:ascii="Times New Roman" w:hAnsi="Times New Roman" w:cs="Times New Roman"/>
          <w:b w:val="0"/>
          <w:bCs w:val="0"/>
          <w:color w:val="000000"/>
          <w:sz w:val="24"/>
          <w:szCs w:val="24"/>
        </w:rPr>
        <w:t xml:space="preserve">- оказание неотложной медицинской помощи круглосуточно; </w:t>
      </w:r>
    </w:p>
    <w:p w:rsidR="008A7E4B" w:rsidRPr="00FA7B70" w:rsidRDefault="008A7E4B" w:rsidP="008A7E4B">
      <w:pPr>
        <w:pStyle w:val="Heading"/>
        <w:ind w:firstLine="708"/>
        <w:jc w:val="both"/>
        <w:rPr>
          <w:rFonts w:ascii="Times New Roman" w:hAnsi="Times New Roman" w:cs="Times New Roman"/>
          <w:b w:val="0"/>
          <w:bCs w:val="0"/>
          <w:color w:val="000000"/>
          <w:sz w:val="24"/>
          <w:szCs w:val="24"/>
        </w:rPr>
      </w:pPr>
      <w:r w:rsidRPr="00FA7B70">
        <w:rPr>
          <w:rFonts w:ascii="Times New Roman" w:hAnsi="Times New Roman" w:cs="Times New Roman"/>
          <w:b w:val="0"/>
          <w:bCs w:val="0"/>
          <w:color w:val="000000"/>
          <w:sz w:val="24"/>
          <w:szCs w:val="24"/>
        </w:rPr>
        <w:t>- круглосуточное функционирование службы приема и поста охраны в зданиях, где расположены жилые, лечебные, спортивно-оздоровительные и культурно-развлекательные помещения;</w:t>
      </w:r>
    </w:p>
    <w:p w:rsidR="008A7E4B" w:rsidRPr="00524C04" w:rsidRDefault="008A7E4B" w:rsidP="008A7E4B">
      <w:pPr>
        <w:pStyle w:val="Heading"/>
        <w:ind w:firstLine="708"/>
        <w:jc w:val="both"/>
        <w:rPr>
          <w:rFonts w:cs="Times New Roman"/>
        </w:rPr>
      </w:pPr>
      <w:r w:rsidRPr="00FA7B70">
        <w:rPr>
          <w:rFonts w:ascii="Times New Roman" w:hAnsi="Times New Roman" w:cs="Times New Roman"/>
          <w:b w:val="0"/>
          <w:bCs w:val="0"/>
          <w:color w:val="000000"/>
          <w:sz w:val="24"/>
          <w:szCs w:val="24"/>
        </w:rPr>
        <w:t>-оказание бесплатных транспортных услуг по доставке граждан льготных категорий и их сопровождающих от места прибытия (ближайшей к месту нахождения санаторно-курортного учреждения железнодорожной станции, автовокзала, аэропорта) к месту санаторно-курортного лечения и обратно по предварительной заявке</w:t>
      </w:r>
    </w:p>
    <w:p w:rsidR="005C00FA" w:rsidRPr="005A59D9" w:rsidRDefault="005C00FA" w:rsidP="005C00FA">
      <w:pPr>
        <w:tabs>
          <w:tab w:val="left" w:pos="0"/>
        </w:tabs>
        <w:autoSpaceDE w:val="0"/>
        <w:autoSpaceDN w:val="0"/>
        <w:adjustRightInd w:val="0"/>
        <w:jc w:val="both"/>
        <w:rPr>
          <w:kern w:val="1"/>
          <w:sz w:val="20"/>
          <w:szCs w:val="20"/>
        </w:rPr>
      </w:pPr>
    </w:p>
    <w:p w:rsidR="005C00FA" w:rsidRPr="005A59D9" w:rsidRDefault="005C00FA" w:rsidP="005C00FA">
      <w:pPr>
        <w:tabs>
          <w:tab w:val="left" w:pos="0"/>
        </w:tabs>
        <w:autoSpaceDE w:val="0"/>
        <w:autoSpaceDN w:val="0"/>
        <w:adjustRightInd w:val="0"/>
        <w:jc w:val="both"/>
        <w:rPr>
          <w:kern w:val="1"/>
          <w:sz w:val="20"/>
          <w:szCs w:val="20"/>
        </w:rPr>
      </w:pPr>
    </w:p>
    <w:p w:rsidR="00960DE1" w:rsidRDefault="00960DE1" w:rsidP="00960DE1"/>
    <w:p w:rsidR="00AF37DD" w:rsidRDefault="00AF37DD">
      <w:pPr>
        <w:rPr>
          <w:b/>
          <w:bCs/>
          <w:sz w:val="26"/>
          <w:szCs w:val="26"/>
          <w:lang w:val="x-none"/>
        </w:rPr>
      </w:pPr>
    </w:p>
    <w:p w:rsidR="001162B8" w:rsidRDefault="001162B8">
      <w:pPr>
        <w:rPr>
          <w:b/>
          <w:bCs/>
          <w:sz w:val="26"/>
          <w:szCs w:val="26"/>
          <w:lang w:val="x-none"/>
        </w:rPr>
      </w:pPr>
      <w:r>
        <w:rPr>
          <w:lang w:val="x-none"/>
        </w:rPr>
        <w:br w:type="page"/>
      </w:r>
    </w:p>
    <w:p w:rsidR="00F06FB1" w:rsidRPr="00032641" w:rsidRDefault="00F06FB1" w:rsidP="00032641">
      <w:pPr>
        <w:pStyle w:val="35"/>
        <w:jc w:val="center"/>
        <w:rPr>
          <w:rFonts w:ascii="Times New Roman" w:hAnsi="Times New Roman"/>
          <w:lang w:val="x-none"/>
        </w:rPr>
      </w:pPr>
      <w:bookmarkStart w:id="12" w:name="_Toc30059861"/>
      <w:r w:rsidRPr="005B2543">
        <w:rPr>
          <w:rFonts w:ascii="Times New Roman" w:hAnsi="Times New Roman"/>
          <w:lang w:val="x-none"/>
        </w:rPr>
        <w:lastRenderedPageBreak/>
        <w:t>Раздел IV</w:t>
      </w:r>
      <w:r w:rsidR="005C5BCC" w:rsidRPr="005B2543">
        <w:rPr>
          <w:rFonts w:ascii="Times New Roman" w:hAnsi="Times New Roman"/>
          <w:lang w:val="x-none"/>
        </w:rPr>
        <w:t xml:space="preserve">. </w:t>
      </w:r>
      <w:r w:rsidR="000C40D2" w:rsidRPr="005B2543">
        <w:rPr>
          <w:rFonts w:ascii="Times New Roman" w:hAnsi="Times New Roman"/>
          <w:lang w:val="x-none"/>
        </w:rPr>
        <w:t xml:space="preserve">Инструкция по заполнению заявки </w:t>
      </w:r>
      <w:r w:rsidR="0084003F" w:rsidRPr="005B2543">
        <w:rPr>
          <w:rFonts w:ascii="Times New Roman" w:hAnsi="Times New Roman"/>
          <w:lang w:val="x-none"/>
        </w:rPr>
        <w:t>участник</w:t>
      </w:r>
      <w:r w:rsidR="000C40D2" w:rsidRPr="005B2543">
        <w:rPr>
          <w:rFonts w:ascii="Times New Roman" w:hAnsi="Times New Roman"/>
          <w:lang w:val="x-none"/>
        </w:rPr>
        <w:t>ом Аукциона</w:t>
      </w:r>
      <w:bookmarkEnd w:id="12"/>
    </w:p>
    <w:p w:rsidR="00F06FB1" w:rsidRDefault="00F06FB1" w:rsidP="007011C4">
      <w:pPr>
        <w:widowControl w:val="0"/>
        <w:shd w:val="clear" w:color="auto" w:fill="FFFFFF"/>
        <w:ind w:right="23" w:hanging="2080"/>
        <w:jc w:val="right"/>
        <w:rPr>
          <w:sz w:val="22"/>
          <w:szCs w:val="22"/>
          <w:lang w:bidi="ru-RU"/>
        </w:rPr>
      </w:pPr>
    </w:p>
    <w:p w:rsidR="00AD161E" w:rsidRPr="005628E0" w:rsidRDefault="00AD161E" w:rsidP="00AD161E">
      <w:pPr>
        <w:autoSpaceDE w:val="0"/>
        <w:autoSpaceDN w:val="0"/>
        <w:adjustRightInd w:val="0"/>
        <w:jc w:val="both"/>
      </w:pPr>
      <w:r w:rsidRPr="005628E0">
        <w:t xml:space="preserve">Заявки на участие в электронном аукционе подаются только участниками закупки, получившими аккредитацию на электронной площадке. </w:t>
      </w:r>
    </w:p>
    <w:p w:rsidR="00AD161E" w:rsidRPr="005628E0" w:rsidRDefault="00AD161E" w:rsidP="00AD161E">
      <w:pPr>
        <w:autoSpaceDE w:val="0"/>
        <w:autoSpaceDN w:val="0"/>
        <w:adjustRightInd w:val="0"/>
        <w:jc w:val="both"/>
      </w:pPr>
      <w:r w:rsidRPr="005628E0">
        <w:t>Участник закупки вправе подать только одну заявку на участие в электронном аукционе.</w:t>
      </w:r>
    </w:p>
    <w:p w:rsidR="00AD161E" w:rsidRPr="005628E0" w:rsidRDefault="00AD161E" w:rsidP="00AD161E">
      <w:pPr>
        <w:autoSpaceDE w:val="0"/>
        <w:autoSpaceDN w:val="0"/>
        <w:adjustRightInd w:val="0"/>
        <w:jc w:val="both"/>
      </w:pPr>
      <w:r w:rsidRPr="005628E0">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w:t>
      </w:r>
      <w:r>
        <w:t xml:space="preserve">25 части </w:t>
      </w:r>
      <w:r>
        <w:rPr>
          <w:lang w:val="en-US"/>
        </w:rPr>
        <w:t>I</w:t>
      </w:r>
      <w:r>
        <w:t xml:space="preserve"> «</w:t>
      </w:r>
      <w:r w:rsidRPr="005B2543">
        <w:rPr>
          <w:lang w:val="x-none"/>
        </w:rPr>
        <w:t>Сведения о проводимом аукционе в электронной форме</w:t>
      </w:r>
      <w:r>
        <w:t>»</w:t>
      </w:r>
      <w:r w:rsidRPr="005628E0">
        <w:t xml:space="preserve"> настоящей документацией об аукционе части заявки. Обе части заявок на участие в электронном аукционе подаются одновременно.</w:t>
      </w:r>
    </w:p>
    <w:p w:rsidR="00AD161E" w:rsidRPr="005628E0" w:rsidRDefault="00AD161E" w:rsidP="00AD161E">
      <w:pPr>
        <w:autoSpaceDE w:val="0"/>
        <w:autoSpaceDN w:val="0"/>
        <w:adjustRightInd w:val="0"/>
        <w:jc w:val="both"/>
      </w:pPr>
      <w:r w:rsidRPr="005628E0">
        <w:t xml:space="preserve">Заявка на участие в электронном аукционе, подготовленная участником закупки, должна быть </w:t>
      </w:r>
      <w:r w:rsidRPr="005628E0">
        <w:rPr>
          <w:lang w:val="en-US"/>
        </w:rPr>
        <w:t>c</w:t>
      </w:r>
      <w:r w:rsidRPr="005628E0">
        <w:t>оставлена на русском языке.</w:t>
      </w:r>
      <w:bookmarkStart w:id="13" w:name="_Ref119430333"/>
      <w:r w:rsidRPr="005628E0">
        <w:t xml:space="preserve"> </w:t>
      </w:r>
      <w:bookmarkStart w:id="14" w:name="_Ref119429817"/>
      <w:bookmarkStart w:id="15" w:name="_Toc123405470"/>
      <w:bookmarkEnd w:id="13"/>
      <w:r w:rsidRPr="005628E0">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4"/>
      <w:bookmarkEnd w:id="15"/>
    </w:p>
    <w:p w:rsidR="00AD161E" w:rsidRPr="005628E0" w:rsidRDefault="00AD161E" w:rsidP="00AD161E">
      <w:pPr>
        <w:autoSpaceDE w:val="0"/>
        <w:autoSpaceDN w:val="0"/>
        <w:adjustRightInd w:val="0"/>
        <w:jc w:val="both"/>
      </w:pPr>
      <w:r w:rsidRPr="005628E0">
        <w:t>Все документы, входящие в состав заявки на участие в электронном аукционе, должны иметь четко читаемый текст.</w:t>
      </w:r>
    </w:p>
    <w:p w:rsidR="00AD161E" w:rsidRDefault="00AD161E" w:rsidP="00AD161E">
      <w:pPr>
        <w:autoSpaceDE w:val="0"/>
        <w:autoSpaceDN w:val="0"/>
        <w:adjustRightInd w:val="0"/>
        <w:jc w:val="both"/>
      </w:pPr>
      <w:r w:rsidRPr="005628E0">
        <w:t>Сведения, содержащиеся в заявке на участие в электронном аукционе, не должны допускать двусмысленных толкований.</w:t>
      </w:r>
    </w:p>
    <w:p w:rsidR="00AD161E" w:rsidRDefault="00AD161E" w:rsidP="00AD161E">
      <w:pPr>
        <w:autoSpaceDE w:val="0"/>
        <w:autoSpaceDN w:val="0"/>
        <w:adjustRightInd w:val="0"/>
        <w:jc w:val="both"/>
      </w:pPr>
      <w:r w:rsidRPr="00BA07AA">
        <w:tab/>
        <w:t>Первая часть заявки на участие в Аукционе должна содержать:  согласие участника электронного аукциона на оказание услуги на условиях, предусмотренных документацией об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r>
        <w:t>.</w:t>
      </w:r>
    </w:p>
    <w:p w:rsidR="00AD161E" w:rsidRPr="00691349" w:rsidRDefault="00AD161E" w:rsidP="00AD161E">
      <w:pPr>
        <w:autoSpaceDE w:val="0"/>
        <w:autoSpaceDN w:val="0"/>
        <w:adjustRightInd w:val="0"/>
        <w:ind w:firstLine="709"/>
        <w:jc w:val="both"/>
      </w:pPr>
      <w:r w:rsidRPr="005628E0">
        <w:t xml:space="preserve">Документы, предусмотренные подпунктами </w:t>
      </w:r>
      <w:r>
        <w:t>5, 6 и 7 пункта 25</w:t>
      </w:r>
      <w:r w:rsidRPr="005628E0">
        <w:t xml:space="preserve"> </w:t>
      </w:r>
      <w:r>
        <w:t xml:space="preserve">части </w:t>
      </w:r>
      <w:r w:rsidRPr="00BA07AA">
        <w:t>I</w:t>
      </w:r>
      <w:r>
        <w:t xml:space="preserve"> «</w:t>
      </w:r>
      <w:r w:rsidRPr="00BA07AA">
        <w:t>Сведения о проводимом аукционе в электронной форме</w:t>
      </w:r>
      <w:r>
        <w:t>»</w:t>
      </w:r>
      <w:r w:rsidRPr="005628E0">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w:t>
      </w:r>
      <w:r>
        <w:t xml:space="preserve"> 14 и 15 части </w:t>
      </w:r>
      <w:r w:rsidRPr="00BA07AA">
        <w:t>I</w:t>
      </w:r>
      <w:r>
        <w:t xml:space="preserve"> «</w:t>
      </w:r>
      <w:r w:rsidRPr="00BA07AA">
        <w:t>Сведения о проводимом аукционе в электронной форме</w:t>
      </w:r>
      <w:r>
        <w:t>» документации об аукционе.</w:t>
      </w:r>
    </w:p>
    <w:p w:rsidR="00AD161E" w:rsidRPr="004B0921" w:rsidRDefault="00AD161E" w:rsidP="00AD161E">
      <w:pPr>
        <w:autoSpaceDE w:val="0"/>
        <w:autoSpaceDN w:val="0"/>
        <w:adjustRightInd w:val="0"/>
        <w:ind w:firstLine="709"/>
        <w:jc w:val="both"/>
      </w:pPr>
      <w:r w:rsidRPr="005628E0">
        <w:t xml:space="preserve">Несоблюдение указанных требований является основанием для принятия </w:t>
      </w:r>
      <w:r>
        <w:t>Единой</w:t>
      </w:r>
      <w:r w:rsidRPr="005628E0">
        <w:t xml:space="preserve"> комиссией решения о признании заявки участника не соответствующей требованиям, установленным настоящей документацией об аукционе</w:t>
      </w:r>
      <w:r>
        <w:t>.</w:t>
      </w:r>
    </w:p>
    <w:p w:rsidR="00D0675C" w:rsidRDefault="00D0675C" w:rsidP="007011C4">
      <w:pPr>
        <w:widowControl w:val="0"/>
        <w:shd w:val="clear" w:color="auto" w:fill="FFFFFF"/>
        <w:ind w:right="23" w:hanging="2080"/>
        <w:jc w:val="right"/>
        <w:rPr>
          <w:sz w:val="22"/>
          <w:szCs w:val="22"/>
          <w:lang w:bidi="ru-RU"/>
        </w:rPr>
      </w:pPr>
    </w:p>
    <w:p w:rsidR="00AD161E" w:rsidRDefault="00AD161E" w:rsidP="007011C4">
      <w:pPr>
        <w:widowControl w:val="0"/>
        <w:shd w:val="clear" w:color="auto" w:fill="FFFFFF"/>
        <w:ind w:right="23" w:hanging="2080"/>
        <w:jc w:val="right"/>
        <w:rPr>
          <w:sz w:val="22"/>
          <w:szCs w:val="22"/>
          <w:lang w:bidi="ru-RU"/>
        </w:rPr>
      </w:pPr>
    </w:p>
    <w:p w:rsidR="00D0675C" w:rsidRDefault="00D0675C" w:rsidP="007011C4">
      <w:pPr>
        <w:widowControl w:val="0"/>
        <w:shd w:val="clear" w:color="auto" w:fill="FFFFFF"/>
        <w:ind w:right="23" w:hanging="2080"/>
        <w:jc w:val="right"/>
        <w:rPr>
          <w:sz w:val="22"/>
          <w:szCs w:val="22"/>
          <w:lang w:bidi="ru-RU"/>
        </w:rPr>
      </w:pPr>
    </w:p>
    <w:p w:rsidR="00D0675C" w:rsidRDefault="00D0675C" w:rsidP="007011C4">
      <w:pPr>
        <w:widowControl w:val="0"/>
        <w:shd w:val="clear" w:color="auto" w:fill="FFFFFF"/>
        <w:ind w:right="23" w:hanging="2080"/>
        <w:jc w:val="right"/>
        <w:rPr>
          <w:sz w:val="22"/>
          <w:szCs w:val="22"/>
          <w:lang w:bidi="ru-RU"/>
        </w:rPr>
      </w:pPr>
    </w:p>
    <w:p w:rsidR="00D0675C" w:rsidRDefault="00D0675C" w:rsidP="007011C4">
      <w:pPr>
        <w:widowControl w:val="0"/>
        <w:shd w:val="clear" w:color="auto" w:fill="FFFFFF"/>
        <w:ind w:right="23" w:hanging="2080"/>
        <w:jc w:val="right"/>
        <w:rPr>
          <w:sz w:val="22"/>
          <w:szCs w:val="22"/>
          <w:lang w:bidi="ru-RU"/>
        </w:rPr>
      </w:pPr>
    </w:p>
    <w:p w:rsidR="00D0675C" w:rsidRDefault="00D0675C" w:rsidP="007011C4">
      <w:pPr>
        <w:widowControl w:val="0"/>
        <w:shd w:val="clear" w:color="auto" w:fill="FFFFFF"/>
        <w:ind w:right="23" w:hanging="2080"/>
        <w:jc w:val="right"/>
        <w:rPr>
          <w:sz w:val="22"/>
          <w:szCs w:val="22"/>
          <w:lang w:bidi="ru-RU"/>
        </w:rPr>
      </w:pPr>
    </w:p>
    <w:p w:rsidR="00BB094C" w:rsidRDefault="00BB094C" w:rsidP="007011C4">
      <w:pPr>
        <w:widowControl w:val="0"/>
        <w:shd w:val="clear" w:color="auto" w:fill="FFFFFF"/>
        <w:ind w:right="23" w:hanging="2080"/>
        <w:jc w:val="right"/>
        <w:rPr>
          <w:sz w:val="22"/>
          <w:szCs w:val="22"/>
          <w:lang w:bidi="ru-RU"/>
        </w:rPr>
      </w:pPr>
    </w:p>
    <w:p w:rsidR="00BB094C" w:rsidRDefault="00BB094C" w:rsidP="007011C4">
      <w:pPr>
        <w:widowControl w:val="0"/>
        <w:shd w:val="clear" w:color="auto" w:fill="FFFFFF"/>
        <w:ind w:right="23" w:hanging="2080"/>
        <w:jc w:val="right"/>
        <w:rPr>
          <w:sz w:val="22"/>
          <w:szCs w:val="22"/>
          <w:lang w:bidi="ru-RU"/>
        </w:rPr>
      </w:pPr>
    </w:p>
    <w:p w:rsidR="00D0675C" w:rsidRDefault="00D0675C" w:rsidP="007011C4">
      <w:pPr>
        <w:widowControl w:val="0"/>
        <w:shd w:val="clear" w:color="auto" w:fill="FFFFFF"/>
        <w:ind w:right="23" w:hanging="2080"/>
        <w:jc w:val="right"/>
        <w:rPr>
          <w:sz w:val="22"/>
          <w:szCs w:val="22"/>
          <w:lang w:bidi="ru-RU"/>
        </w:rPr>
      </w:pPr>
    </w:p>
    <w:p w:rsidR="00D0675C" w:rsidRDefault="00D0675C" w:rsidP="007011C4">
      <w:pPr>
        <w:widowControl w:val="0"/>
        <w:shd w:val="clear" w:color="auto" w:fill="FFFFFF"/>
        <w:ind w:right="23" w:hanging="2080"/>
        <w:jc w:val="right"/>
        <w:rPr>
          <w:sz w:val="22"/>
          <w:szCs w:val="22"/>
          <w:lang w:bidi="ru-RU"/>
        </w:rPr>
      </w:pPr>
    </w:p>
    <w:p w:rsidR="00D21A1D" w:rsidRPr="00D21A1D" w:rsidRDefault="00D21A1D" w:rsidP="001C2052">
      <w:pPr>
        <w:jc w:val="right"/>
        <w:rPr>
          <w:sz w:val="22"/>
          <w:szCs w:val="22"/>
          <w:lang w:bidi="ru-RU"/>
        </w:rPr>
      </w:pPr>
      <w:r w:rsidRPr="00D21A1D">
        <w:rPr>
          <w:sz w:val="22"/>
          <w:szCs w:val="22"/>
          <w:lang w:bidi="ru-RU"/>
        </w:rPr>
        <w:t xml:space="preserve">Приложение № </w:t>
      </w:r>
      <w:r>
        <w:rPr>
          <w:sz w:val="22"/>
          <w:szCs w:val="22"/>
          <w:lang w:bidi="ru-RU"/>
        </w:rPr>
        <w:t>1</w:t>
      </w:r>
      <w:r w:rsidRPr="00D21A1D">
        <w:rPr>
          <w:sz w:val="22"/>
          <w:szCs w:val="22"/>
          <w:lang w:bidi="ru-RU"/>
        </w:rPr>
        <w:t xml:space="preserve"> к Документации</w:t>
      </w:r>
    </w:p>
    <w:p w:rsidR="00D21A1D" w:rsidRDefault="00D21A1D" w:rsidP="007011C4">
      <w:pPr>
        <w:widowControl w:val="0"/>
        <w:spacing w:after="240"/>
        <w:ind w:right="23"/>
        <w:jc w:val="right"/>
        <w:rPr>
          <w:sz w:val="22"/>
          <w:szCs w:val="22"/>
          <w:lang w:bidi="ru-RU"/>
        </w:rPr>
      </w:pPr>
      <w:r w:rsidRPr="008C4501">
        <w:rPr>
          <w:sz w:val="22"/>
          <w:szCs w:val="22"/>
          <w:lang w:bidi="ru-RU"/>
        </w:rPr>
        <w:t xml:space="preserve">об </w:t>
      </w:r>
      <w:r w:rsidR="000364F9" w:rsidRPr="008C4501">
        <w:rPr>
          <w:sz w:val="22"/>
          <w:szCs w:val="22"/>
          <w:lang w:bidi="ru-RU"/>
        </w:rPr>
        <w:t>электронном а</w:t>
      </w:r>
      <w:r w:rsidR="00794300" w:rsidRPr="008C4501">
        <w:rPr>
          <w:sz w:val="22"/>
          <w:szCs w:val="22"/>
          <w:lang w:bidi="ru-RU"/>
        </w:rPr>
        <w:t>укцион</w:t>
      </w:r>
      <w:r w:rsidRPr="008C4501">
        <w:rPr>
          <w:sz w:val="22"/>
          <w:szCs w:val="22"/>
          <w:lang w:bidi="ru-RU"/>
        </w:rPr>
        <w:t>е</w:t>
      </w:r>
    </w:p>
    <w:p w:rsidR="0068405B" w:rsidRDefault="0068405B" w:rsidP="0068405B">
      <w:pPr>
        <w:widowControl w:val="0"/>
        <w:ind w:right="23"/>
        <w:jc w:val="center"/>
        <w:rPr>
          <w:i/>
          <w:sz w:val="22"/>
          <w:szCs w:val="22"/>
          <w:lang w:bidi="ru-RU"/>
        </w:rPr>
      </w:pPr>
    </w:p>
    <w:p w:rsidR="0068405B" w:rsidRDefault="0068405B" w:rsidP="0068405B">
      <w:pPr>
        <w:widowControl w:val="0"/>
        <w:ind w:right="23"/>
        <w:jc w:val="center"/>
        <w:rPr>
          <w:i/>
          <w:sz w:val="22"/>
          <w:szCs w:val="22"/>
          <w:lang w:bidi="ru-RU"/>
        </w:rPr>
      </w:pPr>
    </w:p>
    <w:p w:rsidR="0068405B" w:rsidRDefault="0068405B" w:rsidP="0068405B">
      <w:pPr>
        <w:widowControl w:val="0"/>
        <w:ind w:right="23"/>
        <w:jc w:val="center"/>
        <w:rPr>
          <w:i/>
          <w:sz w:val="22"/>
          <w:szCs w:val="22"/>
          <w:lang w:bidi="ru-RU"/>
        </w:rPr>
      </w:pPr>
    </w:p>
    <w:p w:rsidR="0068405B" w:rsidRDefault="000C40D2" w:rsidP="0068405B">
      <w:pPr>
        <w:widowControl w:val="0"/>
        <w:ind w:right="23"/>
        <w:jc w:val="center"/>
        <w:rPr>
          <w:i/>
          <w:sz w:val="22"/>
          <w:szCs w:val="22"/>
          <w:lang w:bidi="ru-RU"/>
        </w:rPr>
      </w:pPr>
      <w:r w:rsidRPr="0068405B">
        <w:rPr>
          <w:i/>
          <w:sz w:val="22"/>
          <w:szCs w:val="22"/>
          <w:lang w:bidi="ru-RU"/>
        </w:rPr>
        <w:t>Проект госуда</w:t>
      </w:r>
      <w:r w:rsidR="002967D3">
        <w:rPr>
          <w:i/>
          <w:sz w:val="22"/>
          <w:szCs w:val="22"/>
          <w:lang w:bidi="ru-RU"/>
        </w:rPr>
        <w:t>рств</w:t>
      </w:r>
      <w:r w:rsidRPr="0068405B">
        <w:rPr>
          <w:i/>
          <w:sz w:val="22"/>
          <w:szCs w:val="22"/>
          <w:lang w:bidi="ru-RU"/>
        </w:rPr>
        <w:t xml:space="preserve">енного </w:t>
      </w:r>
      <w:r w:rsidR="002D7D9F">
        <w:rPr>
          <w:i/>
          <w:sz w:val="22"/>
          <w:szCs w:val="22"/>
          <w:lang w:bidi="ru-RU"/>
        </w:rPr>
        <w:t>контракт</w:t>
      </w:r>
      <w:r w:rsidR="00683969">
        <w:rPr>
          <w:i/>
          <w:sz w:val="22"/>
          <w:szCs w:val="22"/>
          <w:lang w:bidi="ru-RU"/>
        </w:rPr>
        <w:t>а</w:t>
      </w:r>
      <w:r w:rsidRPr="0068405B">
        <w:rPr>
          <w:i/>
          <w:sz w:val="22"/>
          <w:szCs w:val="22"/>
          <w:lang w:bidi="ru-RU"/>
        </w:rPr>
        <w:t xml:space="preserve"> </w:t>
      </w:r>
    </w:p>
    <w:p w:rsidR="0068405B" w:rsidRDefault="000C40D2" w:rsidP="0068405B">
      <w:pPr>
        <w:widowControl w:val="0"/>
        <w:ind w:right="23"/>
        <w:jc w:val="center"/>
        <w:rPr>
          <w:i/>
          <w:sz w:val="22"/>
          <w:szCs w:val="22"/>
          <w:lang w:bidi="ru-RU"/>
        </w:rPr>
      </w:pPr>
      <w:r w:rsidRPr="0068405B">
        <w:rPr>
          <w:i/>
          <w:sz w:val="22"/>
          <w:szCs w:val="22"/>
          <w:lang w:bidi="ru-RU"/>
        </w:rPr>
        <w:t>является неотъемл</w:t>
      </w:r>
      <w:r w:rsidR="0068405B" w:rsidRPr="0068405B">
        <w:rPr>
          <w:i/>
          <w:sz w:val="22"/>
          <w:szCs w:val="22"/>
          <w:lang w:bidi="ru-RU"/>
        </w:rPr>
        <w:t xml:space="preserve">емой частью документации Аукциона </w:t>
      </w:r>
    </w:p>
    <w:p w:rsidR="00FA4727" w:rsidRDefault="0068405B" w:rsidP="0068405B">
      <w:pPr>
        <w:widowControl w:val="0"/>
        <w:ind w:right="23"/>
        <w:jc w:val="center"/>
        <w:rPr>
          <w:i/>
          <w:sz w:val="22"/>
          <w:szCs w:val="22"/>
          <w:lang w:bidi="ru-RU"/>
        </w:rPr>
      </w:pPr>
      <w:r w:rsidRPr="0068405B">
        <w:rPr>
          <w:i/>
          <w:sz w:val="22"/>
          <w:szCs w:val="22"/>
          <w:lang w:bidi="ru-RU"/>
        </w:rPr>
        <w:t xml:space="preserve">и </w:t>
      </w:r>
      <w:r w:rsidR="00322DFE" w:rsidRPr="0068405B">
        <w:rPr>
          <w:i/>
          <w:sz w:val="22"/>
          <w:szCs w:val="22"/>
          <w:lang w:bidi="ru-RU"/>
        </w:rPr>
        <w:t>размещается</w:t>
      </w:r>
      <w:r w:rsidRPr="0068405B">
        <w:rPr>
          <w:i/>
          <w:sz w:val="22"/>
          <w:szCs w:val="22"/>
          <w:lang w:bidi="ru-RU"/>
        </w:rPr>
        <w:t xml:space="preserve"> </w:t>
      </w:r>
      <w:r w:rsidR="00101155">
        <w:rPr>
          <w:i/>
          <w:sz w:val="22"/>
          <w:szCs w:val="22"/>
          <w:lang w:bidi="ru-RU"/>
        </w:rPr>
        <w:t xml:space="preserve">в ЕИС </w:t>
      </w:r>
      <w:r w:rsidR="00322DFE" w:rsidRPr="0068405B">
        <w:rPr>
          <w:i/>
          <w:sz w:val="22"/>
          <w:szCs w:val="22"/>
          <w:lang w:bidi="ru-RU"/>
        </w:rPr>
        <w:t>одновременно</w:t>
      </w:r>
      <w:r w:rsidRPr="0068405B">
        <w:rPr>
          <w:i/>
          <w:sz w:val="22"/>
          <w:szCs w:val="22"/>
          <w:lang w:bidi="ru-RU"/>
        </w:rPr>
        <w:t xml:space="preserve"> с </w:t>
      </w:r>
      <w:r w:rsidR="00FA4727">
        <w:rPr>
          <w:i/>
          <w:sz w:val="22"/>
          <w:szCs w:val="22"/>
          <w:lang w:bidi="ru-RU"/>
        </w:rPr>
        <w:t xml:space="preserve">извещением и </w:t>
      </w:r>
      <w:r w:rsidRPr="0068405B">
        <w:rPr>
          <w:i/>
          <w:sz w:val="22"/>
          <w:szCs w:val="22"/>
          <w:lang w:bidi="ru-RU"/>
        </w:rPr>
        <w:t xml:space="preserve">документаций Аукциона </w:t>
      </w:r>
    </w:p>
    <w:p w:rsidR="000C40D2" w:rsidRPr="0068405B" w:rsidRDefault="0068405B" w:rsidP="0068405B">
      <w:pPr>
        <w:widowControl w:val="0"/>
        <w:ind w:right="23"/>
        <w:jc w:val="center"/>
        <w:rPr>
          <w:i/>
          <w:sz w:val="22"/>
          <w:szCs w:val="22"/>
          <w:lang w:bidi="ru-RU"/>
        </w:rPr>
      </w:pPr>
      <w:r w:rsidRPr="0068405B">
        <w:rPr>
          <w:i/>
          <w:sz w:val="22"/>
          <w:szCs w:val="22"/>
          <w:lang w:bidi="ru-RU"/>
        </w:rPr>
        <w:t>в виде отдельного файла документа</w:t>
      </w:r>
    </w:p>
    <w:sectPr w:rsidR="000C40D2" w:rsidRPr="0068405B" w:rsidSect="001162B8">
      <w:headerReference w:type="default" r:id="rId27"/>
      <w:footerReference w:type="even" r:id="rId28"/>
      <w:pgSz w:w="11906" w:h="16838" w:code="9"/>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5CF" w:rsidRDefault="006045CF">
      <w:r>
        <w:separator/>
      </w:r>
    </w:p>
  </w:endnote>
  <w:endnote w:type="continuationSeparator" w:id="0">
    <w:p w:rsidR="006045CF" w:rsidRDefault="00604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charset w:val="CC"/>
    <w:family w:val="roman"/>
    <w:pitch w:val="variable"/>
  </w:font>
  <w:font w:name="Times New Roman CYR">
    <w:panose1 w:val="02020603050405020304"/>
    <w:charset w:val="CC"/>
    <w:family w:val="roman"/>
    <w:pitch w:val="variable"/>
    <w:sig w:usb0="E0002AFF" w:usb1="C0007841" w:usb2="00000009" w:usb3="00000000" w:csb0="000001FF" w:csb1="00000000"/>
  </w:font>
  <w:font w:name="GaramondC">
    <w:altName w:val="Courier New"/>
    <w:charset w:val="CC"/>
    <w:family w:val="roman"/>
    <w:pitch w:val="default"/>
  </w:font>
  <w:font w:name="SchoolBookC">
    <w:altName w:val="Courier New"/>
    <w:charset w:val="CC"/>
    <w:family w:val="decorative"/>
    <w:pitch w:val="variable"/>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43D" w:rsidRDefault="0043443D"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rsidR="0043443D" w:rsidRDefault="0043443D">
    <w:pPr>
      <w:pStyle w:val="af3"/>
    </w:pPr>
  </w:p>
  <w:p w:rsidR="0043443D" w:rsidRDefault="004344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5CF" w:rsidRDefault="006045CF">
      <w:r>
        <w:separator/>
      </w:r>
    </w:p>
  </w:footnote>
  <w:footnote w:type="continuationSeparator" w:id="0">
    <w:p w:rsidR="006045CF" w:rsidRDefault="00604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736048"/>
      <w:docPartObj>
        <w:docPartGallery w:val="Page Numbers (Top of Page)"/>
        <w:docPartUnique/>
      </w:docPartObj>
    </w:sdtPr>
    <w:sdtEndPr/>
    <w:sdtContent>
      <w:p w:rsidR="0043443D" w:rsidRDefault="0043443D">
        <w:pPr>
          <w:pStyle w:val="af1"/>
          <w:jc w:val="center"/>
        </w:pPr>
        <w:r>
          <w:fldChar w:fldCharType="begin"/>
        </w:r>
        <w:r>
          <w:instrText>PAGE   \* MERGEFORMAT</w:instrText>
        </w:r>
        <w:r>
          <w:fldChar w:fldCharType="separate"/>
        </w:r>
        <w:r w:rsidR="006818A2">
          <w:rPr>
            <w:noProof/>
          </w:rPr>
          <w:t>20</w:t>
        </w:r>
        <w:r>
          <w:fldChar w:fldCharType="end"/>
        </w:r>
      </w:p>
    </w:sdtContent>
  </w:sdt>
  <w:p w:rsidR="0043443D" w:rsidRDefault="0043443D">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nsid w:val="025C33EB"/>
    <w:multiLevelType w:val="hybridMultilevel"/>
    <w:tmpl w:val="186E8F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068670EB"/>
    <w:multiLevelType w:val="hybridMultilevel"/>
    <w:tmpl w:val="1E062024"/>
    <w:lvl w:ilvl="0" w:tplc="97AE5F14">
      <w:start w:val="1"/>
      <w:numFmt w:val="decimal"/>
      <w:lvlText w:val="%1."/>
      <w:lvlJc w:val="left"/>
      <w:pPr>
        <w:ind w:left="536" w:hanging="360"/>
      </w:pPr>
      <w:rPr>
        <w:rFonts w:hint="default"/>
        <w:b/>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3">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6">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4">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5">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9">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2">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3">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5">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6">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9">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0">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4">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7">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nsid w:val="42DC3BA5"/>
    <w:multiLevelType w:val="hybridMultilevel"/>
    <w:tmpl w:val="7D5CA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1">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4">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5">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6">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7">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9">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1">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2">
    <w:nsid w:val="6B59023D"/>
    <w:multiLevelType w:val="hybridMultilevel"/>
    <w:tmpl w:val="1A440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7">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0">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5"/>
  </w:num>
  <w:num w:numId="2">
    <w:abstractNumId w:val="6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3"/>
  </w:num>
  <w:num w:numId="11">
    <w:abstractNumId w:val="58"/>
  </w:num>
  <w:num w:numId="12">
    <w:abstractNumId w:val="34"/>
  </w:num>
  <w:num w:numId="13">
    <w:abstractNumId w:val="21"/>
  </w:num>
  <w:num w:numId="14">
    <w:abstractNumId w:val="47"/>
  </w:num>
  <w:num w:numId="15">
    <w:abstractNumId w:val="63"/>
  </w:num>
  <w:num w:numId="16">
    <w:abstractNumId w:val="37"/>
  </w:num>
  <w:num w:numId="17">
    <w:abstractNumId w:val="13"/>
  </w:num>
  <w:num w:numId="18">
    <w:abstractNumId w:val="71"/>
  </w:num>
  <w:num w:numId="19">
    <w:abstractNumId w:val="25"/>
  </w:num>
  <w:num w:numId="20">
    <w:abstractNumId w:val="18"/>
  </w:num>
  <w:num w:numId="21">
    <w:abstractNumId w:val="45"/>
  </w:num>
  <w:num w:numId="22">
    <w:abstractNumId w:val="19"/>
  </w:num>
  <w:num w:numId="23">
    <w:abstractNumId w:val="17"/>
  </w:num>
  <w:num w:numId="24">
    <w:abstractNumId w:val="26"/>
  </w:num>
  <w:num w:numId="25">
    <w:abstractNumId w:val="70"/>
  </w:num>
  <w:num w:numId="26">
    <w:abstractNumId w:val="65"/>
  </w:num>
  <w:num w:numId="27">
    <w:abstractNumId w:val="44"/>
  </w:num>
  <w:num w:numId="28">
    <w:abstractNumId w:val="42"/>
  </w:num>
  <w:num w:numId="29">
    <w:abstractNumId w:val="29"/>
  </w:num>
  <w:num w:numId="30">
    <w:abstractNumId w:val="59"/>
  </w:num>
  <w:num w:numId="31">
    <w:abstractNumId w:val="36"/>
  </w:num>
  <w:num w:numId="32">
    <w:abstractNumId w:val="27"/>
  </w:num>
  <w:num w:numId="33">
    <w:abstractNumId w:val="49"/>
  </w:num>
  <w:num w:numId="34">
    <w:abstractNumId w:val="52"/>
  </w:num>
  <w:num w:numId="35">
    <w:abstractNumId w:val="64"/>
  </w:num>
  <w:num w:numId="36">
    <w:abstractNumId w:val="51"/>
  </w:num>
  <w:num w:numId="37">
    <w:abstractNumId w:val="39"/>
  </w:num>
  <w:num w:numId="38">
    <w:abstractNumId w:val="68"/>
  </w:num>
  <w:num w:numId="39">
    <w:abstractNumId w:val="28"/>
  </w:num>
  <w:num w:numId="40">
    <w:abstractNumId w:val="8"/>
    <w:lvlOverride w:ilvl="0">
      <w:startOverride w:val="1"/>
    </w:lvlOverride>
  </w:num>
  <w:num w:numId="41">
    <w:abstractNumId w:val="24"/>
  </w:num>
  <w:num w:numId="42">
    <w:abstractNumId w:val="22"/>
  </w:num>
  <w:num w:numId="43">
    <w:abstractNumId w:val="53"/>
  </w:num>
  <w:num w:numId="44">
    <w:abstractNumId w:val="55"/>
  </w:num>
  <w:num w:numId="45">
    <w:abstractNumId w:val="14"/>
  </w:num>
  <w:num w:numId="46">
    <w:abstractNumId w:val="56"/>
  </w:num>
  <w:num w:numId="47">
    <w:abstractNumId w:val="30"/>
  </w:num>
  <w:num w:numId="48">
    <w:abstractNumId w:val="57"/>
  </w:num>
  <w:num w:numId="49">
    <w:abstractNumId w:val="16"/>
  </w:num>
  <w:num w:numId="50">
    <w:abstractNumId w:val="8"/>
  </w:num>
  <w:num w:numId="51">
    <w:abstractNumId w:val="41"/>
  </w:num>
  <w:num w:numId="52">
    <w:abstractNumId w:val="40"/>
  </w:num>
  <w:num w:numId="53">
    <w:abstractNumId w:val="61"/>
  </w:num>
  <w:num w:numId="54">
    <w:abstractNumId w:val="50"/>
  </w:num>
  <w:num w:numId="55">
    <w:abstractNumId w:val="23"/>
  </w:num>
  <w:num w:numId="56">
    <w:abstractNumId w:val="54"/>
  </w:num>
  <w:num w:numId="57">
    <w:abstractNumId w:val="60"/>
  </w:num>
  <w:num w:numId="58">
    <w:abstractNumId w:val="46"/>
  </w:num>
  <w:num w:numId="59">
    <w:abstractNumId w:val="31"/>
  </w:num>
  <w:num w:numId="60">
    <w:abstractNumId w:val="38"/>
  </w:num>
  <w:num w:numId="61">
    <w:abstractNumId w:val="69"/>
  </w:num>
  <w:num w:numId="62">
    <w:abstractNumId w:val="15"/>
  </w:num>
  <w:num w:numId="63">
    <w:abstractNumId w:val="66"/>
  </w:num>
  <w:num w:numId="64">
    <w:abstractNumId w:val="32"/>
  </w:num>
  <w:num w:numId="65">
    <w:abstractNumId w:val="43"/>
  </w:num>
  <w:num w:numId="66">
    <w:abstractNumId w:val="48"/>
  </w:num>
  <w:num w:numId="6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num>
  <w:num w:numId="69">
    <w:abstractNumId w:val="1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486"/>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4268"/>
    <w:rsid w:val="000253C0"/>
    <w:rsid w:val="00025BD3"/>
    <w:rsid w:val="00026D81"/>
    <w:rsid w:val="00026EF5"/>
    <w:rsid w:val="0002756D"/>
    <w:rsid w:val="00027786"/>
    <w:rsid w:val="00027EEE"/>
    <w:rsid w:val="00030661"/>
    <w:rsid w:val="00031DA3"/>
    <w:rsid w:val="00031ECE"/>
    <w:rsid w:val="0003223A"/>
    <w:rsid w:val="00032641"/>
    <w:rsid w:val="000327C1"/>
    <w:rsid w:val="00033607"/>
    <w:rsid w:val="00034A2A"/>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E8"/>
    <w:rsid w:val="00074D71"/>
    <w:rsid w:val="0007528A"/>
    <w:rsid w:val="000753AD"/>
    <w:rsid w:val="0007570B"/>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3CC8"/>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204B"/>
    <w:rsid w:val="0009211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5F8D"/>
    <w:rsid w:val="000B6F9F"/>
    <w:rsid w:val="000B763A"/>
    <w:rsid w:val="000B7D2C"/>
    <w:rsid w:val="000B7DF3"/>
    <w:rsid w:val="000C0081"/>
    <w:rsid w:val="000C0E9E"/>
    <w:rsid w:val="000C1246"/>
    <w:rsid w:val="000C16A3"/>
    <w:rsid w:val="000C222B"/>
    <w:rsid w:val="000C2E64"/>
    <w:rsid w:val="000C3355"/>
    <w:rsid w:val="000C33DE"/>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4213"/>
    <w:rsid w:val="00105873"/>
    <w:rsid w:val="00105B2E"/>
    <w:rsid w:val="00105E43"/>
    <w:rsid w:val="00105E77"/>
    <w:rsid w:val="00105EFE"/>
    <w:rsid w:val="0010619E"/>
    <w:rsid w:val="001067F4"/>
    <w:rsid w:val="00106EE9"/>
    <w:rsid w:val="0010744E"/>
    <w:rsid w:val="00107826"/>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8A8"/>
    <w:rsid w:val="001159FD"/>
    <w:rsid w:val="00115B30"/>
    <w:rsid w:val="00115B57"/>
    <w:rsid w:val="001162B8"/>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329"/>
    <w:rsid w:val="00133527"/>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D01"/>
    <w:rsid w:val="00151D77"/>
    <w:rsid w:val="00151E6A"/>
    <w:rsid w:val="00151F94"/>
    <w:rsid w:val="0015225C"/>
    <w:rsid w:val="001523A5"/>
    <w:rsid w:val="0015334D"/>
    <w:rsid w:val="00153975"/>
    <w:rsid w:val="001548E2"/>
    <w:rsid w:val="00155449"/>
    <w:rsid w:val="001555CE"/>
    <w:rsid w:val="0015575F"/>
    <w:rsid w:val="001558DE"/>
    <w:rsid w:val="001559C8"/>
    <w:rsid w:val="001562DA"/>
    <w:rsid w:val="0015651D"/>
    <w:rsid w:val="00156A0C"/>
    <w:rsid w:val="00156A77"/>
    <w:rsid w:val="00156C23"/>
    <w:rsid w:val="00156EA4"/>
    <w:rsid w:val="00156EA5"/>
    <w:rsid w:val="0016051E"/>
    <w:rsid w:val="00161288"/>
    <w:rsid w:val="0016145D"/>
    <w:rsid w:val="0016159E"/>
    <w:rsid w:val="001616C1"/>
    <w:rsid w:val="00161A0C"/>
    <w:rsid w:val="00161ADD"/>
    <w:rsid w:val="00162AC4"/>
    <w:rsid w:val="00163164"/>
    <w:rsid w:val="00163403"/>
    <w:rsid w:val="0016342C"/>
    <w:rsid w:val="00163576"/>
    <w:rsid w:val="001639DA"/>
    <w:rsid w:val="001642BD"/>
    <w:rsid w:val="00164BFD"/>
    <w:rsid w:val="00164ED5"/>
    <w:rsid w:val="00165497"/>
    <w:rsid w:val="00165E58"/>
    <w:rsid w:val="00165F6C"/>
    <w:rsid w:val="00166922"/>
    <w:rsid w:val="00166A12"/>
    <w:rsid w:val="0016705C"/>
    <w:rsid w:val="001672B9"/>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5EA"/>
    <w:rsid w:val="00174983"/>
    <w:rsid w:val="00174B8E"/>
    <w:rsid w:val="00174FA2"/>
    <w:rsid w:val="001756A6"/>
    <w:rsid w:val="0017684E"/>
    <w:rsid w:val="001778A0"/>
    <w:rsid w:val="00177A95"/>
    <w:rsid w:val="00180A8B"/>
    <w:rsid w:val="001811BF"/>
    <w:rsid w:val="001811DD"/>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A49"/>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9E3"/>
    <w:rsid w:val="001A7B36"/>
    <w:rsid w:val="001A7CF8"/>
    <w:rsid w:val="001B0111"/>
    <w:rsid w:val="001B04A8"/>
    <w:rsid w:val="001B16F4"/>
    <w:rsid w:val="001B2463"/>
    <w:rsid w:val="001B24DD"/>
    <w:rsid w:val="001B285E"/>
    <w:rsid w:val="001B295F"/>
    <w:rsid w:val="001B3400"/>
    <w:rsid w:val="001B3D9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052"/>
    <w:rsid w:val="001C225A"/>
    <w:rsid w:val="001C268C"/>
    <w:rsid w:val="001C2AE9"/>
    <w:rsid w:val="001C2DDB"/>
    <w:rsid w:val="001C2E34"/>
    <w:rsid w:val="001C2EB8"/>
    <w:rsid w:val="001C33AE"/>
    <w:rsid w:val="001C41E1"/>
    <w:rsid w:val="001C41F2"/>
    <w:rsid w:val="001C45A9"/>
    <w:rsid w:val="001C4681"/>
    <w:rsid w:val="001C4A81"/>
    <w:rsid w:val="001C4B62"/>
    <w:rsid w:val="001C53CB"/>
    <w:rsid w:val="001C6192"/>
    <w:rsid w:val="001C62ED"/>
    <w:rsid w:val="001C6FBA"/>
    <w:rsid w:val="001C7155"/>
    <w:rsid w:val="001C7C9D"/>
    <w:rsid w:val="001C7D8F"/>
    <w:rsid w:val="001C7FAC"/>
    <w:rsid w:val="001D04B8"/>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A12"/>
    <w:rsid w:val="00207B61"/>
    <w:rsid w:val="00207DD0"/>
    <w:rsid w:val="002100BD"/>
    <w:rsid w:val="00210683"/>
    <w:rsid w:val="00210F1A"/>
    <w:rsid w:val="00210F49"/>
    <w:rsid w:val="0021140D"/>
    <w:rsid w:val="002118E3"/>
    <w:rsid w:val="00211B15"/>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224"/>
    <w:rsid w:val="002366EF"/>
    <w:rsid w:val="0023677D"/>
    <w:rsid w:val="00236E0E"/>
    <w:rsid w:val="0023758D"/>
    <w:rsid w:val="00237816"/>
    <w:rsid w:val="00237891"/>
    <w:rsid w:val="002378B4"/>
    <w:rsid w:val="00240D92"/>
    <w:rsid w:val="00241948"/>
    <w:rsid w:val="00242408"/>
    <w:rsid w:val="00242A46"/>
    <w:rsid w:val="00242B42"/>
    <w:rsid w:val="00242D61"/>
    <w:rsid w:val="00243685"/>
    <w:rsid w:val="0024388F"/>
    <w:rsid w:val="00243B79"/>
    <w:rsid w:val="00244644"/>
    <w:rsid w:val="00244901"/>
    <w:rsid w:val="002449E6"/>
    <w:rsid w:val="00244B10"/>
    <w:rsid w:val="00245359"/>
    <w:rsid w:val="00245AEB"/>
    <w:rsid w:val="0024608B"/>
    <w:rsid w:val="0024675D"/>
    <w:rsid w:val="00246B46"/>
    <w:rsid w:val="00246B9E"/>
    <w:rsid w:val="00246DCC"/>
    <w:rsid w:val="00246EC7"/>
    <w:rsid w:val="002470E8"/>
    <w:rsid w:val="002474A7"/>
    <w:rsid w:val="00247690"/>
    <w:rsid w:val="0025077B"/>
    <w:rsid w:val="00250FC6"/>
    <w:rsid w:val="0025148E"/>
    <w:rsid w:val="00252895"/>
    <w:rsid w:val="00252A4C"/>
    <w:rsid w:val="00252BA9"/>
    <w:rsid w:val="00252C66"/>
    <w:rsid w:val="00253519"/>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20"/>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6CD"/>
    <w:rsid w:val="002779CA"/>
    <w:rsid w:val="00280328"/>
    <w:rsid w:val="002803C4"/>
    <w:rsid w:val="0028061F"/>
    <w:rsid w:val="00280D65"/>
    <w:rsid w:val="00280FA3"/>
    <w:rsid w:val="0028170E"/>
    <w:rsid w:val="00282455"/>
    <w:rsid w:val="0028257C"/>
    <w:rsid w:val="00282AB7"/>
    <w:rsid w:val="00282C29"/>
    <w:rsid w:val="0028341E"/>
    <w:rsid w:val="00283973"/>
    <w:rsid w:val="00283D59"/>
    <w:rsid w:val="00284320"/>
    <w:rsid w:val="002843C6"/>
    <w:rsid w:val="00285DB2"/>
    <w:rsid w:val="00285F55"/>
    <w:rsid w:val="00286255"/>
    <w:rsid w:val="00286431"/>
    <w:rsid w:val="002866FB"/>
    <w:rsid w:val="002869C6"/>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448"/>
    <w:rsid w:val="002967C4"/>
    <w:rsid w:val="002967D3"/>
    <w:rsid w:val="0029727A"/>
    <w:rsid w:val="00297952"/>
    <w:rsid w:val="00297959"/>
    <w:rsid w:val="00297B29"/>
    <w:rsid w:val="002A123F"/>
    <w:rsid w:val="002A1882"/>
    <w:rsid w:val="002A2196"/>
    <w:rsid w:val="002A352F"/>
    <w:rsid w:val="002A3592"/>
    <w:rsid w:val="002A35A2"/>
    <w:rsid w:val="002A3717"/>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08F"/>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0E12"/>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CB"/>
    <w:rsid w:val="002E55C7"/>
    <w:rsid w:val="002E5995"/>
    <w:rsid w:val="002E64D0"/>
    <w:rsid w:val="002E66FE"/>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2A8"/>
    <w:rsid w:val="002F7920"/>
    <w:rsid w:val="002F79AE"/>
    <w:rsid w:val="002F7BC8"/>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2EB"/>
    <w:rsid w:val="0031140C"/>
    <w:rsid w:val="003127D6"/>
    <w:rsid w:val="00312F80"/>
    <w:rsid w:val="00313098"/>
    <w:rsid w:val="0031356E"/>
    <w:rsid w:val="003136AB"/>
    <w:rsid w:val="003138D1"/>
    <w:rsid w:val="00313B34"/>
    <w:rsid w:val="00313FD6"/>
    <w:rsid w:val="003140C4"/>
    <w:rsid w:val="00314716"/>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107"/>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41FD"/>
    <w:rsid w:val="0033538E"/>
    <w:rsid w:val="0033556B"/>
    <w:rsid w:val="003359A3"/>
    <w:rsid w:val="0033610A"/>
    <w:rsid w:val="00336243"/>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695"/>
    <w:rsid w:val="003569D0"/>
    <w:rsid w:val="00356C5D"/>
    <w:rsid w:val="00357200"/>
    <w:rsid w:val="00357394"/>
    <w:rsid w:val="00357900"/>
    <w:rsid w:val="00357B09"/>
    <w:rsid w:val="003603B8"/>
    <w:rsid w:val="003604DF"/>
    <w:rsid w:val="00360AE3"/>
    <w:rsid w:val="00360FF3"/>
    <w:rsid w:val="0036109A"/>
    <w:rsid w:val="00361957"/>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62B"/>
    <w:rsid w:val="00367877"/>
    <w:rsid w:val="00367CE0"/>
    <w:rsid w:val="00367D43"/>
    <w:rsid w:val="00370018"/>
    <w:rsid w:val="00370725"/>
    <w:rsid w:val="00370816"/>
    <w:rsid w:val="00370D77"/>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790"/>
    <w:rsid w:val="003748A7"/>
    <w:rsid w:val="00374982"/>
    <w:rsid w:val="00374B8A"/>
    <w:rsid w:val="00374CD5"/>
    <w:rsid w:val="00375670"/>
    <w:rsid w:val="0037600B"/>
    <w:rsid w:val="003762C6"/>
    <w:rsid w:val="00377346"/>
    <w:rsid w:val="003776B9"/>
    <w:rsid w:val="00377907"/>
    <w:rsid w:val="00377CE2"/>
    <w:rsid w:val="00380339"/>
    <w:rsid w:val="00380EA8"/>
    <w:rsid w:val="003811DF"/>
    <w:rsid w:val="003812CE"/>
    <w:rsid w:val="00381464"/>
    <w:rsid w:val="003819A5"/>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41C"/>
    <w:rsid w:val="003A1C2A"/>
    <w:rsid w:val="003A1EC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B76F4"/>
    <w:rsid w:val="003B7DCD"/>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5D6D"/>
    <w:rsid w:val="003C62C0"/>
    <w:rsid w:val="003C6471"/>
    <w:rsid w:val="003C67DC"/>
    <w:rsid w:val="003C7359"/>
    <w:rsid w:val="003C74B3"/>
    <w:rsid w:val="003C7518"/>
    <w:rsid w:val="003C7553"/>
    <w:rsid w:val="003C79B8"/>
    <w:rsid w:val="003C7D3F"/>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2E3"/>
    <w:rsid w:val="003F6589"/>
    <w:rsid w:val="003F692A"/>
    <w:rsid w:val="003F7352"/>
    <w:rsid w:val="003F7846"/>
    <w:rsid w:val="003F788F"/>
    <w:rsid w:val="003F793D"/>
    <w:rsid w:val="003F7946"/>
    <w:rsid w:val="003F7DD9"/>
    <w:rsid w:val="003F7E23"/>
    <w:rsid w:val="004005E6"/>
    <w:rsid w:val="00401016"/>
    <w:rsid w:val="0040112C"/>
    <w:rsid w:val="0040185D"/>
    <w:rsid w:val="00401A7F"/>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44A5"/>
    <w:rsid w:val="0042576C"/>
    <w:rsid w:val="00425EC5"/>
    <w:rsid w:val="004264CC"/>
    <w:rsid w:val="004268C7"/>
    <w:rsid w:val="004269A3"/>
    <w:rsid w:val="00426C75"/>
    <w:rsid w:val="00426E19"/>
    <w:rsid w:val="00427339"/>
    <w:rsid w:val="00427803"/>
    <w:rsid w:val="00430033"/>
    <w:rsid w:val="00430564"/>
    <w:rsid w:val="004308FA"/>
    <w:rsid w:val="00432A0B"/>
    <w:rsid w:val="00432C7D"/>
    <w:rsid w:val="00433A6C"/>
    <w:rsid w:val="00433C1A"/>
    <w:rsid w:val="00434418"/>
    <w:rsid w:val="0043443D"/>
    <w:rsid w:val="004346F5"/>
    <w:rsid w:val="00434FD4"/>
    <w:rsid w:val="00435A8A"/>
    <w:rsid w:val="004365B0"/>
    <w:rsid w:val="0043721D"/>
    <w:rsid w:val="0043742E"/>
    <w:rsid w:val="00437948"/>
    <w:rsid w:val="00437C1F"/>
    <w:rsid w:val="00437C2F"/>
    <w:rsid w:val="00440B90"/>
    <w:rsid w:val="004411C1"/>
    <w:rsid w:val="00441534"/>
    <w:rsid w:val="0044170D"/>
    <w:rsid w:val="004417BE"/>
    <w:rsid w:val="00441BC3"/>
    <w:rsid w:val="004421D2"/>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480"/>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55A4"/>
    <w:rsid w:val="00495721"/>
    <w:rsid w:val="00495D7B"/>
    <w:rsid w:val="00495E16"/>
    <w:rsid w:val="00495FCD"/>
    <w:rsid w:val="00496046"/>
    <w:rsid w:val="004967A5"/>
    <w:rsid w:val="00496C2F"/>
    <w:rsid w:val="0049742A"/>
    <w:rsid w:val="00497787"/>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21"/>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0FC2"/>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00C"/>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A25"/>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4DD6"/>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3D4A"/>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0C"/>
    <w:rsid w:val="00520C96"/>
    <w:rsid w:val="00520DF6"/>
    <w:rsid w:val="005210FB"/>
    <w:rsid w:val="0052147E"/>
    <w:rsid w:val="0052152D"/>
    <w:rsid w:val="0052155A"/>
    <w:rsid w:val="00522B3D"/>
    <w:rsid w:val="00522BD5"/>
    <w:rsid w:val="005233C1"/>
    <w:rsid w:val="005234C1"/>
    <w:rsid w:val="00523521"/>
    <w:rsid w:val="00523565"/>
    <w:rsid w:val="005238CB"/>
    <w:rsid w:val="005246C1"/>
    <w:rsid w:val="00524F6E"/>
    <w:rsid w:val="005250E4"/>
    <w:rsid w:val="00525D3F"/>
    <w:rsid w:val="00526074"/>
    <w:rsid w:val="00526EA2"/>
    <w:rsid w:val="005271C3"/>
    <w:rsid w:val="00527B94"/>
    <w:rsid w:val="00527DB8"/>
    <w:rsid w:val="00530159"/>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761"/>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1AF2"/>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A27"/>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0EA1"/>
    <w:rsid w:val="005B22C5"/>
    <w:rsid w:val="005B253A"/>
    <w:rsid w:val="005B2543"/>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1F3"/>
    <w:rsid w:val="005B7547"/>
    <w:rsid w:val="005B75CA"/>
    <w:rsid w:val="005B77F6"/>
    <w:rsid w:val="005B7E79"/>
    <w:rsid w:val="005C00FA"/>
    <w:rsid w:val="005C0247"/>
    <w:rsid w:val="005C06AF"/>
    <w:rsid w:val="005C0802"/>
    <w:rsid w:val="005C1ACD"/>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13ED"/>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6FF3"/>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5CF"/>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E5E"/>
    <w:rsid w:val="0062142F"/>
    <w:rsid w:val="00621839"/>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2AA"/>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4BD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198"/>
    <w:rsid w:val="00653439"/>
    <w:rsid w:val="0065378F"/>
    <w:rsid w:val="00653C40"/>
    <w:rsid w:val="00653D01"/>
    <w:rsid w:val="00654527"/>
    <w:rsid w:val="006546EE"/>
    <w:rsid w:val="00654AF9"/>
    <w:rsid w:val="006550A3"/>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105"/>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1EA"/>
    <w:rsid w:val="006665EC"/>
    <w:rsid w:val="00666DA1"/>
    <w:rsid w:val="00666EED"/>
    <w:rsid w:val="00666F89"/>
    <w:rsid w:val="006675EC"/>
    <w:rsid w:val="00670410"/>
    <w:rsid w:val="00670F7A"/>
    <w:rsid w:val="00670FF3"/>
    <w:rsid w:val="0067112F"/>
    <w:rsid w:val="006712E3"/>
    <w:rsid w:val="0067182A"/>
    <w:rsid w:val="00671D0F"/>
    <w:rsid w:val="00672622"/>
    <w:rsid w:val="006728BB"/>
    <w:rsid w:val="00672974"/>
    <w:rsid w:val="00672D71"/>
    <w:rsid w:val="0067343C"/>
    <w:rsid w:val="006736B9"/>
    <w:rsid w:val="00673AC7"/>
    <w:rsid w:val="0067407A"/>
    <w:rsid w:val="006754C0"/>
    <w:rsid w:val="0067563A"/>
    <w:rsid w:val="00675875"/>
    <w:rsid w:val="00676013"/>
    <w:rsid w:val="00676039"/>
    <w:rsid w:val="0067615D"/>
    <w:rsid w:val="00676CC4"/>
    <w:rsid w:val="00677E82"/>
    <w:rsid w:val="00680191"/>
    <w:rsid w:val="00680208"/>
    <w:rsid w:val="006806F4"/>
    <w:rsid w:val="0068121C"/>
    <w:rsid w:val="006812BC"/>
    <w:rsid w:val="006818A2"/>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AAD"/>
    <w:rsid w:val="006A3549"/>
    <w:rsid w:val="006A3A64"/>
    <w:rsid w:val="006A3C7F"/>
    <w:rsid w:val="006A3CE2"/>
    <w:rsid w:val="006A42F7"/>
    <w:rsid w:val="006A48FD"/>
    <w:rsid w:val="006A4D54"/>
    <w:rsid w:val="006A4E5A"/>
    <w:rsid w:val="006A5181"/>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5F7D"/>
    <w:rsid w:val="006C6340"/>
    <w:rsid w:val="006D0768"/>
    <w:rsid w:val="006D0831"/>
    <w:rsid w:val="006D08D7"/>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0E"/>
    <w:rsid w:val="006F666E"/>
    <w:rsid w:val="006F7383"/>
    <w:rsid w:val="006F7627"/>
    <w:rsid w:val="006F78F2"/>
    <w:rsid w:val="006F7D5F"/>
    <w:rsid w:val="006F7F95"/>
    <w:rsid w:val="00700579"/>
    <w:rsid w:val="00700618"/>
    <w:rsid w:val="00700EAA"/>
    <w:rsid w:val="007011C4"/>
    <w:rsid w:val="00702218"/>
    <w:rsid w:val="007027E4"/>
    <w:rsid w:val="00702DCC"/>
    <w:rsid w:val="00702FFA"/>
    <w:rsid w:val="00703382"/>
    <w:rsid w:val="00703510"/>
    <w:rsid w:val="00704526"/>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25E"/>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8DF"/>
    <w:rsid w:val="00717CEF"/>
    <w:rsid w:val="00717E8B"/>
    <w:rsid w:val="00717FB7"/>
    <w:rsid w:val="00720B25"/>
    <w:rsid w:val="00720E1D"/>
    <w:rsid w:val="00721647"/>
    <w:rsid w:val="00721FE2"/>
    <w:rsid w:val="00722E6A"/>
    <w:rsid w:val="0072306E"/>
    <w:rsid w:val="007234CC"/>
    <w:rsid w:val="0072358D"/>
    <w:rsid w:val="0072469D"/>
    <w:rsid w:val="007253D6"/>
    <w:rsid w:val="007257B9"/>
    <w:rsid w:val="00725A2E"/>
    <w:rsid w:val="007262EA"/>
    <w:rsid w:val="007266BA"/>
    <w:rsid w:val="00726797"/>
    <w:rsid w:val="00726868"/>
    <w:rsid w:val="00726A05"/>
    <w:rsid w:val="00726DB4"/>
    <w:rsid w:val="00727D70"/>
    <w:rsid w:val="0073001A"/>
    <w:rsid w:val="00730238"/>
    <w:rsid w:val="007303D2"/>
    <w:rsid w:val="0073043C"/>
    <w:rsid w:val="0073079E"/>
    <w:rsid w:val="007308E8"/>
    <w:rsid w:val="00730A86"/>
    <w:rsid w:val="00730E27"/>
    <w:rsid w:val="0073108F"/>
    <w:rsid w:val="00731646"/>
    <w:rsid w:val="00731728"/>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31E"/>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6BB7"/>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C22"/>
    <w:rsid w:val="00762DE7"/>
    <w:rsid w:val="00763464"/>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7E4"/>
    <w:rsid w:val="00774C59"/>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281A"/>
    <w:rsid w:val="007928AA"/>
    <w:rsid w:val="00792941"/>
    <w:rsid w:val="00792C79"/>
    <w:rsid w:val="00793C9B"/>
    <w:rsid w:val="00793F0D"/>
    <w:rsid w:val="00793F6B"/>
    <w:rsid w:val="007940AD"/>
    <w:rsid w:val="0079410C"/>
    <w:rsid w:val="00794220"/>
    <w:rsid w:val="00794300"/>
    <w:rsid w:val="007944F6"/>
    <w:rsid w:val="00794822"/>
    <w:rsid w:val="00794A7E"/>
    <w:rsid w:val="00794B00"/>
    <w:rsid w:val="00794FEA"/>
    <w:rsid w:val="0079519C"/>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4D55"/>
    <w:rsid w:val="007A5AEA"/>
    <w:rsid w:val="007A5ED4"/>
    <w:rsid w:val="007A601A"/>
    <w:rsid w:val="007A604B"/>
    <w:rsid w:val="007A651E"/>
    <w:rsid w:val="007A75E6"/>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56DA"/>
    <w:rsid w:val="007C617F"/>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1FA"/>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2CAD"/>
    <w:rsid w:val="007F37DA"/>
    <w:rsid w:val="007F3ACD"/>
    <w:rsid w:val="007F4760"/>
    <w:rsid w:val="007F523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5A4E"/>
    <w:rsid w:val="00805CB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72B"/>
    <w:rsid w:val="00815B05"/>
    <w:rsid w:val="00816003"/>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6B4C"/>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7E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128"/>
    <w:rsid w:val="0085565D"/>
    <w:rsid w:val="00855E29"/>
    <w:rsid w:val="00855F58"/>
    <w:rsid w:val="00856207"/>
    <w:rsid w:val="008562A8"/>
    <w:rsid w:val="00856409"/>
    <w:rsid w:val="00856E5A"/>
    <w:rsid w:val="00856F03"/>
    <w:rsid w:val="008571AA"/>
    <w:rsid w:val="0085738C"/>
    <w:rsid w:val="008575DA"/>
    <w:rsid w:val="008576FF"/>
    <w:rsid w:val="00857E75"/>
    <w:rsid w:val="008608F0"/>
    <w:rsid w:val="00860A3C"/>
    <w:rsid w:val="00860D09"/>
    <w:rsid w:val="008610F0"/>
    <w:rsid w:val="00861394"/>
    <w:rsid w:val="00861C37"/>
    <w:rsid w:val="00861CC4"/>
    <w:rsid w:val="008620C1"/>
    <w:rsid w:val="008628FA"/>
    <w:rsid w:val="00862A1D"/>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77FDA"/>
    <w:rsid w:val="008800B2"/>
    <w:rsid w:val="008805EF"/>
    <w:rsid w:val="00880BC4"/>
    <w:rsid w:val="00880C94"/>
    <w:rsid w:val="00880C9F"/>
    <w:rsid w:val="0088115C"/>
    <w:rsid w:val="00881516"/>
    <w:rsid w:val="008817AE"/>
    <w:rsid w:val="00881CCB"/>
    <w:rsid w:val="00881E06"/>
    <w:rsid w:val="0088256E"/>
    <w:rsid w:val="00882816"/>
    <w:rsid w:val="00882AFB"/>
    <w:rsid w:val="00882BDA"/>
    <w:rsid w:val="00882CE5"/>
    <w:rsid w:val="008832B7"/>
    <w:rsid w:val="0088337B"/>
    <w:rsid w:val="0088359F"/>
    <w:rsid w:val="00883907"/>
    <w:rsid w:val="00884FDB"/>
    <w:rsid w:val="00885530"/>
    <w:rsid w:val="008857BA"/>
    <w:rsid w:val="00885854"/>
    <w:rsid w:val="00885A85"/>
    <w:rsid w:val="00885C72"/>
    <w:rsid w:val="00886BF5"/>
    <w:rsid w:val="00886E88"/>
    <w:rsid w:val="008876A8"/>
    <w:rsid w:val="00887D29"/>
    <w:rsid w:val="00887EBD"/>
    <w:rsid w:val="0089000C"/>
    <w:rsid w:val="00890484"/>
    <w:rsid w:val="008906E3"/>
    <w:rsid w:val="00890723"/>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52A"/>
    <w:rsid w:val="008A3816"/>
    <w:rsid w:val="008A3B59"/>
    <w:rsid w:val="008A49D7"/>
    <w:rsid w:val="008A4A6A"/>
    <w:rsid w:val="008A4C5D"/>
    <w:rsid w:val="008A4EE7"/>
    <w:rsid w:val="008A5ACD"/>
    <w:rsid w:val="008A5C6D"/>
    <w:rsid w:val="008A627F"/>
    <w:rsid w:val="008A6C38"/>
    <w:rsid w:val="008A6D99"/>
    <w:rsid w:val="008A71CF"/>
    <w:rsid w:val="008A7BD0"/>
    <w:rsid w:val="008A7D88"/>
    <w:rsid w:val="008A7E4B"/>
    <w:rsid w:val="008B04F3"/>
    <w:rsid w:val="008B0981"/>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0F7"/>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11"/>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11"/>
    <w:rsid w:val="008D7B68"/>
    <w:rsid w:val="008D7EAA"/>
    <w:rsid w:val="008D7EBE"/>
    <w:rsid w:val="008E0C06"/>
    <w:rsid w:val="008E0C59"/>
    <w:rsid w:val="008E0C77"/>
    <w:rsid w:val="008E110A"/>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5F2B"/>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68F"/>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47C"/>
    <w:rsid w:val="00930CE4"/>
    <w:rsid w:val="0093221B"/>
    <w:rsid w:val="00932B54"/>
    <w:rsid w:val="00933103"/>
    <w:rsid w:val="009340B7"/>
    <w:rsid w:val="00934106"/>
    <w:rsid w:val="009343A4"/>
    <w:rsid w:val="009343B6"/>
    <w:rsid w:val="00934D1A"/>
    <w:rsid w:val="009352DE"/>
    <w:rsid w:val="0093533B"/>
    <w:rsid w:val="00935944"/>
    <w:rsid w:val="009359DC"/>
    <w:rsid w:val="0093600E"/>
    <w:rsid w:val="009366AD"/>
    <w:rsid w:val="009374AA"/>
    <w:rsid w:val="00937958"/>
    <w:rsid w:val="00937C08"/>
    <w:rsid w:val="009400A1"/>
    <w:rsid w:val="0094068C"/>
    <w:rsid w:val="00940917"/>
    <w:rsid w:val="00941238"/>
    <w:rsid w:val="00941731"/>
    <w:rsid w:val="00941EFC"/>
    <w:rsid w:val="00942032"/>
    <w:rsid w:val="00942159"/>
    <w:rsid w:val="00943C6E"/>
    <w:rsid w:val="00944112"/>
    <w:rsid w:val="009444B9"/>
    <w:rsid w:val="009444CC"/>
    <w:rsid w:val="009449B9"/>
    <w:rsid w:val="009450FB"/>
    <w:rsid w:val="00945869"/>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ED2"/>
    <w:rsid w:val="00953F73"/>
    <w:rsid w:val="009543D4"/>
    <w:rsid w:val="0095531E"/>
    <w:rsid w:val="00955E17"/>
    <w:rsid w:val="00955F7A"/>
    <w:rsid w:val="00956938"/>
    <w:rsid w:val="00956C55"/>
    <w:rsid w:val="009570A9"/>
    <w:rsid w:val="009577BD"/>
    <w:rsid w:val="00957B13"/>
    <w:rsid w:val="00960055"/>
    <w:rsid w:val="00960095"/>
    <w:rsid w:val="00960099"/>
    <w:rsid w:val="00960B6F"/>
    <w:rsid w:val="00960DE1"/>
    <w:rsid w:val="00961120"/>
    <w:rsid w:val="0096183B"/>
    <w:rsid w:val="00961BFF"/>
    <w:rsid w:val="00961FD5"/>
    <w:rsid w:val="009623A7"/>
    <w:rsid w:val="0096273E"/>
    <w:rsid w:val="00962748"/>
    <w:rsid w:val="0096284C"/>
    <w:rsid w:val="00962B18"/>
    <w:rsid w:val="00962F30"/>
    <w:rsid w:val="00963282"/>
    <w:rsid w:val="009640A3"/>
    <w:rsid w:val="0096477D"/>
    <w:rsid w:val="0096482F"/>
    <w:rsid w:val="00964A1E"/>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0735"/>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77B5B"/>
    <w:rsid w:val="0098040B"/>
    <w:rsid w:val="00980675"/>
    <w:rsid w:val="00981A1E"/>
    <w:rsid w:val="009822C5"/>
    <w:rsid w:val="009822E7"/>
    <w:rsid w:val="0098264C"/>
    <w:rsid w:val="009826E5"/>
    <w:rsid w:val="00982A3A"/>
    <w:rsid w:val="00982DA7"/>
    <w:rsid w:val="00983FA1"/>
    <w:rsid w:val="00984324"/>
    <w:rsid w:val="00984762"/>
    <w:rsid w:val="00985AD5"/>
    <w:rsid w:val="00985DA7"/>
    <w:rsid w:val="00985F6B"/>
    <w:rsid w:val="00986178"/>
    <w:rsid w:val="00986689"/>
    <w:rsid w:val="00987170"/>
    <w:rsid w:val="00987172"/>
    <w:rsid w:val="00987276"/>
    <w:rsid w:val="00987BB5"/>
    <w:rsid w:val="00990043"/>
    <w:rsid w:val="0099004E"/>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2BB7"/>
    <w:rsid w:val="009A32A4"/>
    <w:rsid w:val="009A3CB0"/>
    <w:rsid w:val="009A4471"/>
    <w:rsid w:val="009A4B3D"/>
    <w:rsid w:val="009A605C"/>
    <w:rsid w:val="009A6B38"/>
    <w:rsid w:val="009A6D80"/>
    <w:rsid w:val="009A6E7A"/>
    <w:rsid w:val="009A6F43"/>
    <w:rsid w:val="009A70B9"/>
    <w:rsid w:val="009A7A79"/>
    <w:rsid w:val="009B0118"/>
    <w:rsid w:val="009B0325"/>
    <w:rsid w:val="009B0873"/>
    <w:rsid w:val="009B0A9C"/>
    <w:rsid w:val="009B18D6"/>
    <w:rsid w:val="009B1B98"/>
    <w:rsid w:val="009B1C03"/>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5BE"/>
    <w:rsid w:val="009F4A53"/>
    <w:rsid w:val="009F4AF3"/>
    <w:rsid w:val="009F5299"/>
    <w:rsid w:val="009F54F7"/>
    <w:rsid w:val="009F5AA8"/>
    <w:rsid w:val="009F5FA0"/>
    <w:rsid w:val="009F6386"/>
    <w:rsid w:val="009F64CA"/>
    <w:rsid w:val="009F681D"/>
    <w:rsid w:val="009F686E"/>
    <w:rsid w:val="009F6D29"/>
    <w:rsid w:val="009F6E3A"/>
    <w:rsid w:val="009F73F7"/>
    <w:rsid w:val="009F73FE"/>
    <w:rsid w:val="009F7BF4"/>
    <w:rsid w:val="009F7FC1"/>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6AB"/>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89A"/>
    <w:rsid w:val="00A44C04"/>
    <w:rsid w:val="00A44F6B"/>
    <w:rsid w:val="00A45024"/>
    <w:rsid w:val="00A450CF"/>
    <w:rsid w:val="00A45283"/>
    <w:rsid w:val="00A457FB"/>
    <w:rsid w:val="00A4597A"/>
    <w:rsid w:val="00A461A5"/>
    <w:rsid w:val="00A46375"/>
    <w:rsid w:val="00A50481"/>
    <w:rsid w:val="00A50733"/>
    <w:rsid w:val="00A50A64"/>
    <w:rsid w:val="00A50BC6"/>
    <w:rsid w:val="00A51897"/>
    <w:rsid w:val="00A52558"/>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6C"/>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2CEA"/>
    <w:rsid w:val="00A8308F"/>
    <w:rsid w:val="00A83194"/>
    <w:rsid w:val="00A835E9"/>
    <w:rsid w:val="00A83668"/>
    <w:rsid w:val="00A836D8"/>
    <w:rsid w:val="00A838C5"/>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5938"/>
    <w:rsid w:val="00A96414"/>
    <w:rsid w:val="00A9704F"/>
    <w:rsid w:val="00A977AC"/>
    <w:rsid w:val="00AA00F1"/>
    <w:rsid w:val="00AA01A3"/>
    <w:rsid w:val="00AA0477"/>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418"/>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137"/>
    <w:rsid w:val="00AB4640"/>
    <w:rsid w:val="00AB46A4"/>
    <w:rsid w:val="00AB4B1C"/>
    <w:rsid w:val="00AB4BFB"/>
    <w:rsid w:val="00AB4F6C"/>
    <w:rsid w:val="00AB6ABE"/>
    <w:rsid w:val="00AB6FC8"/>
    <w:rsid w:val="00AB729B"/>
    <w:rsid w:val="00AB7390"/>
    <w:rsid w:val="00AB7C28"/>
    <w:rsid w:val="00AB7FDC"/>
    <w:rsid w:val="00AC0B89"/>
    <w:rsid w:val="00AC1648"/>
    <w:rsid w:val="00AC20F7"/>
    <w:rsid w:val="00AC21BF"/>
    <w:rsid w:val="00AC2241"/>
    <w:rsid w:val="00AC2763"/>
    <w:rsid w:val="00AC2E5D"/>
    <w:rsid w:val="00AC3ECA"/>
    <w:rsid w:val="00AC4567"/>
    <w:rsid w:val="00AC5AFE"/>
    <w:rsid w:val="00AC6467"/>
    <w:rsid w:val="00AC6E03"/>
    <w:rsid w:val="00AC789B"/>
    <w:rsid w:val="00AC7950"/>
    <w:rsid w:val="00AC7DAA"/>
    <w:rsid w:val="00AD030E"/>
    <w:rsid w:val="00AD08D9"/>
    <w:rsid w:val="00AD1492"/>
    <w:rsid w:val="00AD161E"/>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2EE4"/>
    <w:rsid w:val="00AF37DD"/>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ED3"/>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2F"/>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CD9"/>
    <w:rsid w:val="00B25DC4"/>
    <w:rsid w:val="00B25F0C"/>
    <w:rsid w:val="00B25F92"/>
    <w:rsid w:val="00B26075"/>
    <w:rsid w:val="00B268F2"/>
    <w:rsid w:val="00B26925"/>
    <w:rsid w:val="00B27C01"/>
    <w:rsid w:val="00B27CB4"/>
    <w:rsid w:val="00B27DED"/>
    <w:rsid w:val="00B301E3"/>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077F"/>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8B4"/>
    <w:rsid w:val="00B51AA0"/>
    <w:rsid w:val="00B521D9"/>
    <w:rsid w:val="00B52404"/>
    <w:rsid w:val="00B5259A"/>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57F3C"/>
    <w:rsid w:val="00B6004E"/>
    <w:rsid w:val="00B602F2"/>
    <w:rsid w:val="00B60324"/>
    <w:rsid w:val="00B60D85"/>
    <w:rsid w:val="00B613AC"/>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6772D"/>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FD9"/>
    <w:rsid w:val="00B81E0F"/>
    <w:rsid w:val="00B820DD"/>
    <w:rsid w:val="00B823E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0EC5"/>
    <w:rsid w:val="00BA14F6"/>
    <w:rsid w:val="00BA1919"/>
    <w:rsid w:val="00BA1E49"/>
    <w:rsid w:val="00BA1F2F"/>
    <w:rsid w:val="00BA2212"/>
    <w:rsid w:val="00BA2A48"/>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94C"/>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7CA3"/>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47"/>
    <w:rsid w:val="00BD1AF8"/>
    <w:rsid w:val="00BD1DB0"/>
    <w:rsid w:val="00BD1F04"/>
    <w:rsid w:val="00BD213E"/>
    <w:rsid w:val="00BD2C05"/>
    <w:rsid w:val="00BD3096"/>
    <w:rsid w:val="00BD38AB"/>
    <w:rsid w:val="00BD3BE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56A"/>
    <w:rsid w:val="00BE189F"/>
    <w:rsid w:val="00BE259C"/>
    <w:rsid w:val="00BE2605"/>
    <w:rsid w:val="00BE27D0"/>
    <w:rsid w:val="00BE3625"/>
    <w:rsid w:val="00BE3A23"/>
    <w:rsid w:val="00BE4C2A"/>
    <w:rsid w:val="00BE4C3E"/>
    <w:rsid w:val="00BE4E6C"/>
    <w:rsid w:val="00BE52BC"/>
    <w:rsid w:val="00BE54E0"/>
    <w:rsid w:val="00BE55AD"/>
    <w:rsid w:val="00BE57B8"/>
    <w:rsid w:val="00BE5A9C"/>
    <w:rsid w:val="00BE63D6"/>
    <w:rsid w:val="00BE6486"/>
    <w:rsid w:val="00BE7704"/>
    <w:rsid w:val="00BE7C87"/>
    <w:rsid w:val="00BE7D27"/>
    <w:rsid w:val="00BE7E99"/>
    <w:rsid w:val="00BF05E4"/>
    <w:rsid w:val="00BF081B"/>
    <w:rsid w:val="00BF0CC1"/>
    <w:rsid w:val="00BF114D"/>
    <w:rsid w:val="00BF12A3"/>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1AE3"/>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2E7"/>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4EE"/>
    <w:rsid w:val="00C51BC6"/>
    <w:rsid w:val="00C5290B"/>
    <w:rsid w:val="00C52B2A"/>
    <w:rsid w:val="00C52DFA"/>
    <w:rsid w:val="00C534A4"/>
    <w:rsid w:val="00C53D4B"/>
    <w:rsid w:val="00C54127"/>
    <w:rsid w:val="00C54AA3"/>
    <w:rsid w:val="00C54D1D"/>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2E44"/>
    <w:rsid w:val="00C63F32"/>
    <w:rsid w:val="00C63FE8"/>
    <w:rsid w:val="00C6430E"/>
    <w:rsid w:val="00C64455"/>
    <w:rsid w:val="00C646D5"/>
    <w:rsid w:val="00C64788"/>
    <w:rsid w:val="00C64A08"/>
    <w:rsid w:val="00C64C40"/>
    <w:rsid w:val="00C655E8"/>
    <w:rsid w:val="00C65FD9"/>
    <w:rsid w:val="00C65FE5"/>
    <w:rsid w:val="00C67393"/>
    <w:rsid w:val="00C67777"/>
    <w:rsid w:val="00C67864"/>
    <w:rsid w:val="00C67A1C"/>
    <w:rsid w:val="00C7013F"/>
    <w:rsid w:val="00C702A8"/>
    <w:rsid w:val="00C70627"/>
    <w:rsid w:val="00C70F5A"/>
    <w:rsid w:val="00C71321"/>
    <w:rsid w:val="00C717B9"/>
    <w:rsid w:val="00C72C77"/>
    <w:rsid w:val="00C73187"/>
    <w:rsid w:val="00C739F1"/>
    <w:rsid w:val="00C73A1B"/>
    <w:rsid w:val="00C73F19"/>
    <w:rsid w:val="00C741F5"/>
    <w:rsid w:val="00C74B52"/>
    <w:rsid w:val="00C74C18"/>
    <w:rsid w:val="00C75036"/>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5D6"/>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076"/>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BB3"/>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BEB"/>
    <w:rsid w:val="00CE4E6D"/>
    <w:rsid w:val="00CE4E94"/>
    <w:rsid w:val="00CE5057"/>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4B3C"/>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57C"/>
    <w:rsid w:val="00D30E57"/>
    <w:rsid w:val="00D31516"/>
    <w:rsid w:val="00D3159B"/>
    <w:rsid w:val="00D31AD3"/>
    <w:rsid w:val="00D31AD8"/>
    <w:rsid w:val="00D321AF"/>
    <w:rsid w:val="00D321D6"/>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52A"/>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2D53"/>
    <w:rsid w:val="00D43269"/>
    <w:rsid w:val="00D4354F"/>
    <w:rsid w:val="00D43FDE"/>
    <w:rsid w:val="00D4448D"/>
    <w:rsid w:val="00D445AA"/>
    <w:rsid w:val="00D44961"/>
    <w:rsid w:val="00D44A56"/>
    <w:rsid w:val="00D44BC6"/>
    <w:rsid w:val="00D44E0E"/>
    <w:rsid w:val="00D456E6"/>
    <w:rsid w:val="00D46185"/>
    <w:rsid w:val="00D4661E"/>
    <w:rsid w:val="00D4687F"/>
    <w:rsid w:val="00D46B9A"/>
    <w:rsid w:val="00D46D40"/>
    <w:rsid w:val="00D4715D"/>
    <w:rsid w:val="00D474A7"/>
    <w:rsid w:val="00D47911"/>
    <w:rsid w:val="00D47950"/>
    <w:rsid w:val="00D47B6C"/>
    <w:rsid w:val="00D5027A"/>
    <w:rsid w:val="00D502E3"/>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7A1"/>
    <w:rsid w:val="00D55EDC"/>
    <w:rsid w:val="00D5684C"/>
    <w:rsid w:val="00D56C18"/>
    <w:rsid w:val="00D574E2"/>
    <w:rsid w:val="00D5766E"/>
    <w:rsid w:val="00D57700"/>
    <w:rsid w:val="00D57C2B"/>
    <w:rsid w:val="00D57E00"/>
    <w:rsid w:val="00D6037B"/>
    <w:rsid w:val="00D60508"/>
    <w:rsid w:val="00D6086E"/>
    <w:rsid w:val="00D60BD8"/>
    <w:rsid w:val="00D6181C"/>
    <w:rsid w:val="00D620C4"/>
    <w:rsid w:val="00D62180"/>
    <w:rsid w:val="00D62D9D"/>
    <w:rsid w:val="00D63150"/>
    <w:rsid w:val="00D636C9"/>
    <w:rsid w:val="00D63BA4"/>
    <w:rsid w:val="00D6449D"/>
    <w:rsid w:val="00D646CA"/>
    <w:rsid w:val="00D64AB5"/>
    <w:rsid w:val="00D654EB"/>
    <w:rsid w:val="00D65711"/>
    <w:rsid w:val="00D65AE9"/>
    <w:rsid w:val="00D6616D"/>
    <w:rsid w:val="00D66898"/>
    <w:rsid w:val="00D668DD"/>
    <w:rsid w:val="00D66D39"/>
    <w:rsid w:val="00D66DF0"/>
    <w:rsid w:val="00D66F35"/>
    <w:rsid w:val="00D672F2"/>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92B"/>
    <w:rsid w:val="00D96FA5"/>
    <w:rsid w:val="00D97485"/>
    <w:rsid w:val="00D97AE3"/>
    <w:rsid w:val="00D97D1B"/>
    <w:rsid w:val="00DA03FA"/>
    <w:rsid w:val="00DA0422"/>
    <w:rsid w:val="00DA0734"/>
    <w:rsid w:val="00DA0BAC"/>
    <w:rsid w:val="00DA1161"/>
    <w:rsid w:val="00DA14F4"/>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560"/>
    <w:rsid w:val="00DA76BD"/>
    <w:rsid w:val="00DA7AD9"/>
    <w:rsid w:val="00DA7B80"/>
    <w:rsid w:val="00DA7D39"/>
    <w:rsid w:val="00DB069A"/>
    <w:rsid w:val="00DB06D2"/>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222"/>
    <w:rsid w:val="00DC168A"/>
    <w:rsid w:val="00DC1AC2"/>
    <w:rsid w:val="00DC1E78"/>
    <w:rsid w:val="00DC1EEB"/>
    <w:rsid w:val="00DC27AE"/>
    <w:rsid w:val="00DC3959"/>
    <w:rsid w:val="00DC4052"/>
    <w:rsid w:val="00DC481E"/>
    <w:rsid w:val="00DC4B4A"/>
    <w:rsid w:val="00DC4B60"/>
    <w:rsid w:val="00DC4E38"/>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98C"/>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13F"/>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3CA"/>
    <w:rsid w:val="00DE5557"/>
    <w:rsid w:val="00DE577D"/>
    <w:rsid w:val="00DE57AD"/>
    <w:rsid w:val="00DE5894"/>
    <w:rsid w:val="00DE5DA6"/>
    <w:rsid w:val="00DE682B"/>
    <w:rsid w:val="00DE6B45"/>
    <w:rsid w:val="00DE6EB6"/>
    <w:rsid w:val="00DE6F96"/>
    <w:rsid w:val="00DE7030"/>
    <w:rsid w:val="00DE721F"/>
    <w:rsid w:val="00DE72EF"/>
    <w:rsid w:val="00DE7665"/>
    <w:rsid w:val="00DE7B14"/>
    <w:rsid w:val="00DE7BC1"/>
    <w:rsid w:val="00DF2387"/>
    <w:rsid w:val="00DF2AEC"/>
    <w:rsid w:val="00DF2E13"/>
    <w:rsid w:val="00DF342C"/>
    <w:rsid w:val="00DF344A"/>
    <w:rsid w:val="00DF4964"/>
    <w:rsid w:val="00DF4D0A"/>
    <w:rsid w:val="00DF5E93"/>
    <w:rsid w:val="00DF68EE"/>
    <w:rsid w:val="00DF742A"/>
    <w:rsid w:val="00DF7575"/>
    <w:rsid w:val="00E00093"/>
    <w:rsid w:val="00E00508"/>
    <w:rsid w:val="00E0088D"/>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2"/>
    <w:rsid w:val="00E573EB"/>
    <w:rsid w:val="00E6002E"/>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4484"/>
    <w:rsid w:val="00E644D3"/>
    <w:rsid w:val="00E64DE1"/>
    <w:rsid w:val="00E64FD7"/>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2D"/>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993"/>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87ED7"/>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03"/>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9FD"/>
    <w:rsid w:val="00EE1C16"/>
    <w:rsid w:val="00EE1CEE"/>
    <w:rsid w:val="00EE1F5E"/>
    <w:rsid w:val="00EE2E3C"/>
    <w:rsid w:val="00EE313E"/>
    <w:rsid w:val="00EE3A65"/>
    <w:rsid w:val="00EE3B86"/>
    <w:rsid w:val="00EE3BDF"/>
    <w:rsid w:val="00EE402F"/>
    <w:rsid w:val="00EE4544"/>
    <w:rsid w:val="00EE4640"/>
    <w:rsid w:val="00EE49F0"/>
    <w:rsid w:val="00EE58AC"/>
    <w:rsid w:val="00EE5962"/>
    <w:rsid w:val="00EE6C8E"/>
    <w:rsid w:val="00EE7B1F"/>
    <w:rsid w:val="00EE7E84"/>
    <w:rsid w:val="00EF05E6"/>
    <w:rsid w:val="00EF0607"/>
    <w:rsid w:val="00EF0684"/>
    <w:rsid w:val="00EF07CD"/>
    <w:rsid w:val="00EF08CD"/>
    <w:rsid w:val="00EF0A59"/>
    <w:rsid w:val="00EF0AFD"/>
    <w:rsid w:val="00EF12B2"/>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6B2"/>
    <w:rsid w:val="00EF79CA"/>
    <w:rsid w:val="00EF7BDC"/>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74F"/>
    <w:rsid w:val="00F07A76"/>
    <w:rsid w:val="00F10195"/>
    <w:rsid w:val="00F11354"/>
    <w:rsid w:val="00F11464"/>
    <w:rsid w:val="00F11599"/>
    <w:rsid w:val="00F11673"/>
    <w:rsid w:val="00F11A60"/>
    <w:rsid w:val="00F11AAB"/>
    <w:rsid w:val="00F122AD"/>
    <w:rsid w:val="00F13460"/>
    <w:rsid w:val="00F13507"/>
    <w:rsid w:val="00F1370A"/>
    <w:rsid w:val="00F13BBB"/>
    <w:rsid w:val="00F145E6"/>
    <w:rsid w:val="00F14C5D"/>
    <w:rsid w:val="00F15152"/>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29"/>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62BD"/>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7D60"/>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76D"/>
    <w:rsid w:val="00F57E2D"/>
    <w:rsid w:val="00F60F59"/>
    <w:rsid w:val="00F610F2"/>
    <w:rsid w:val="00F61185"/>
    <w:rsid w:val="00F61232"/>
    <w:rsid w:val="00F62371"/>
    <w:rsid w:val="00F62698"/>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1F"/>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47"/>
    <w:rsid w:val="00F754FA"/>
    <w:rsid w:val="00F75E22"/>
    <w:rsid w:val="00F75EF8"/>
    <w:rsid w:val="00F76314"/>
    <w:rsid w:val="00F76324"/>
    <w:rsid w:val="00F76649"/>
    <w:rsid w:val="00F76D63"/>
    <w:rsid w:val="00F76F4D"/>
    <w:rsid w:val="00F770E5"/>
    <w:rsid w:val="00F771BE"/>
    <w:rsid w:val="00F77487"/>
    <w:rsid w:val="00F779FD"/>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08C"/>
    <w:rsid w:val="00F87351"/>
    <w:rsid w:val="00F87E80"/>
    <w:rsid w:val="00F90123"/>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C08"/>
    <w:rsid w:val="00FA7F58"/>
    <w:rsid w:val="00FB1368"/>
    <w:rsid w:val="00FB167B"/>
    <w:rsid w:val="00FB171F"/>
    <w:rsid w:val="00FB1954"/>
    <w:rsid w:val="00FB1FB9"/>
    <w:rsid w:val="00FB215B"/>
    <w:rsid w:val="00FB2195"/>
    <w:rsid w:val="00FB2387"/>
    <w:rsid w:val="00FB2B34"/>
    <w:rsid w:val="00FB2B4B"/>
    <w:rsid w:val="00FB2F27"/>
    <w:rsid w:val="00FB368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D0195"/>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60D"/>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3A4"/>
    <w:rsid w:val="00FF757E"/>
    <w:rsid w:val="00FF768B"/>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0009DB-0800-40A2-91EC-D7F262294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uiPriority w:val="99"/>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uiPriority w:val="99"/>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rsid w:val="00163403"/>
    <w:pPr>
      <w:widowControl w:val="0"/>
      <w:autoSpaceDE w:val="0"/>
      <w:autoSpaceDN w:val="0"/>
    </w:pPr>
    <w:rPr>
      <w:rFonts w:ascii="Courier New" w:eastAsia="Times New Roman" w:hAnsi="Courier New" w:cs="Courier New"/>
    </w:rPr>
  </w:style>
  <w:style w:type="paragraph" w:customStyle="1" w:styleId="21f3">
    <w:name w:val="Основной текст с отступом 21"/>
    <w:basedOn w:val="a8"/>
    <w:rsid w:val="00C835D6"/>
    <w:pPr>
      <w:widowControl w:val="0"/>
      <w:suppressAutoHyphens/>
      <w:spacing w:after="120" w:line="480" w:lineRule="auto"/>
      <w:ind w:left="283"/>
    </w:pPr>
    <w:rPr>
      <w:rFonts w:eastAsia="Lucida Sans Unicode" w:cs="Tahoma"/>
      <w:color w:val="00000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5423">
      <w:bodyDiv w:val="1"/>
      <w:marLeft w:val="0"/>
      <w:marRight w:val="0"/>
      <w:marTop w:val="0"/>
      <w:marBottom w:val="0"/>
      <w:divBdr>
        <w:top w:val="none" w:sz="0" w:space="0" w:color="auto"/>
        <w:left w:val="none" w:sz="0" w:space="0" w:color="auto"/>
        <w:bottom w:val="none" w:sz="0" w:space="0" w:color="auto"/>
        <w:right w:val="none" w:sz="0" w:space="0" w:color="auto"/>
      </w:divBdr>
    </w:div>
    <w:div w:id="193270857">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76978072">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13043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48911465">
      <w:bodyDiv w:val="1"/>
      <w:marLeft w:val="0"/>
      <w:marRight w:val="0"/>
      <w:marTop w:val="0"/>
      <w:marBottom w:val="0"/>
      <w:divBdr>
        <w:top w:val="none" w:sz="0" w:space="0" w:color="auto"/>
        <w:left w:val="none" w:sz="0" w:space="0" w:color="auto"/>
        <w:bottom w:val="none" w:sz="0" w:space="0" w:color="auto"/>
        <w:right w:val="none" w:sz="0" w:space="0" w:color="auto"/>
      </w:divBdr>
    </w:div>
    <w:div w:id="863784170">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25025009">
      <w:bodyDiv w:val="1"/>
      <w:marLeft w:val="0"/>
      <w:marRight w:val="0"/>
      <w:marTop w:val="0"/>
      <w:marBottom w:val="0"/>
      <w:divBdr>
        <w:top w:val="none" w:sz="0" w:space="0" w:color="auto"/>
        <w:left w:val="none" w:sz="0" w:space="0" w:color="auto"/>
        <w:bottom w:val="none" w:sz="0" w:space="0" w:color="auto"/>
        <w:right w:val="none" w:sz="0" w:space="0" w:color="auto"/>
      </w:divBdr>
    </w:div>
    <w:div w:id="1233198628">
      <w:bodyDiv w:val="1"/>
      <w:marLeft w:val="0"/>
      <w:marRight w:val="0"/>
      <w:marTop w:val="0"/>
      <w:marBottom w:val="0"/>
      <w:divBdr>
        <w:top w:val="none" w:sz="0" w:space="0" w:color="auto"/>
        <w:left w:val="none" w:sz="0" w:space="0" w:color="auto"/>
        <w:bottom w:val="none" w:sz="0" w:space="0" w:color="auto"/>
        <w:right w:val="none" w:sz="0" w:space="0" w:color="auto"/>
      </w:divBdr>
    </w:div>
    <w:div w:id="1238827087">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28249371">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243310">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721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6F82065A3929976125C712113214C58C36FF104367B25B1E8ABE94DAEED7D2BCA31F585B948EF8BBUAv4N" TargetMode="External"/><Relationship Id="rId18" Type="http://schemas.openxmlformats.org/officeDocument/2006/relationships/hyperlink" Target="consultantplus://offline/ref=F5DAB828115D57B4D60312118AFD301CAF92B7572AED4BE08ADACA0FD74657E83FBC950BF7eA15N" TargetMode="External"/><Relationship Id="rId26" Type="http://schemas.openxmlformats.org/officeDocument/2006/relationships/hyperlink" Target="consultantplus://offline/ref=31B8687899DEFFB4F04A7E313A598C5BF435032A2D8BB1E6C4C04FB6113A08461EF78BA698C2426DP8DBO" TargetMode="External"/><Relationship Id="rId3" Type="http://schemas.openxmlformats.org/officeDocument/2006/relationships/styles" Target="styles.xml"/><Relationship Id="rId21" Type="http://schemas.openxmlformats.org/officeDocument/2006/relationships/hyperlink" Target="consultantplus://offline/ref=F8C7226A49815B331723B91D4BF801111E5C37B8FC1811A1304D3781248B36316041262D23k944N" TargetMode="External"/><Relationship Id="rId7" Type="http://schemas.openxmlformats.org/officeDocument/2006/relationships/endnotes" Target="endnotes.xml"/><Relationship Id="rId12" Type="http://schemas.openxmlformats.org/officeDocument/2006/relationships/hyperlink" Target="consultantplus://offline/ref=6F82065A3929976125C712113214C58C36FF104367B25B1E8ABE94DAEED7D2BCA31F585D93U8vAN" TargetMode="External"/><Relationship Id="rId17" Type="http://schemas.openxmlformats.org/officeDocument/2006/relationships/hyperlink" Target="consultantplus://offline/ref=B584BD66897505026EB0FDEAD40C03CA92EB1B9F8AACF3C33C82C4712F29FBEBD4BA6F01D3d4z8N" TargetMode="External"/><Relationship Id="rId25" Type="http://schemas.openxmlformats.org/officeDocument/2006/relationships/hyperlink" Target="consultantplus://offline/ref=F898E53375497C446B53FF0E893147EFA68E0AB034053D2273082BC2307EC56DDB37850775NAB9O" TargetMode="External"/><Relationship Id="rId2" Type="http://schemas.openxmlformats.org/officeDocument/2006/relationships/numbering" Target="numbering.xml"/><Relationship Id="rId16" Type="http://schemas.openxmlformats.org/officeDocument/2006/relationships/hyperlink" Target="consultantplus://offline/ref=B584BD66897505026EB0FDEAD40C03CA92EB1B9F8AACF3C33C82C4712F29FBEBD4BA6F04D041B2ADdBzEN" TargetMode="External"/><Relationship Id="rId20" Type="http://schemas.openxmlformats.org/officeDocument/2006/relationships/hyperlink" Target="consultantplus://offline/ref=E9B8EA8FAD93462E108D28D654485314FBEC479DBE0A02C99E4639F99F030F73DDD9083933G931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E7306BE598EE74F78348B8DCAB7FC3594F8EBE15BB7E9113B7A677F0E018E05F3958124C474597FuBgDN" TargetMode="External"/><Relationship Id="rId24" Type="http://schemas.openxmlformats.org/officeDocument/2006/relationships/hyperlink" Target="consultantplus://offline/ref=F898E53375497C446B53FF0E893147EFA68E0AB034053D2273082BC2307EC56DDB37850975NABDO" TargetMode="External"/><Relationship Id="rId5" Type="http://schemas.openxmlformats.org/officeDocument/2006/relationships/webSettings" Target="webSettings.xml"/><Relationship Id="rId15" Type="http://schemas.openxmlformats.org/officeDocument/2006/relationships/hyperlink" Target="consultantplus://offline/ref=B584BD66897505026EB0FDEAD40C03CA92EB1B9F8AACF3C33C82C4712F29FBEBD4BA6F04D041B2ADdBzFN" TargetMode="External"/><Relationship Id="rId23" Type="http://schemas.openxmlformats.org/officeDocument/2006/relationships/hyperlink" Target="consultantplus://offline/ref=F2C085E1CB7F1A2096404A505F06551042B448A91D1F0D635A4316C4F14C2D9B28FB97BDD1hEADO" TargetMode="External"/><Relationship Id="rId28" Type="http://schemas.openxmlformats.org/officeDocument/2006/relationships/footer" Target="footer1.xml"/><Relationship Id="rId10" Type="http://schemas.openxmlformats.org/officeDocument/2006/relationships/hyperlink" Target="consultantplus://offline/ref=7A95E775F50D43FA7ABE2532E3AF72EB869D81A2BD42FC64ECD5F1B3D92F8B36FF1A555A86E153DA7Af1N" TargetMode="External"/><Relationship Id="rId19" Type="http://schemas.openxmlformats.org/officeDocument/2006/relationships/hyperlink" Target="consultantplus://offline/ref=E9B8EA8FAD93462E108D28D654485314FBEC479DBE0A02C99E4639F99F030F73DDD9083933G931N" TargetMode="External"/><Relationship Id="rId4" Type="http://schemas.openxmlformats.org/officeDocument/2006/relationships/settings" Target="settings.xml"/><Relationship Id="rId9" Type="http://schemas.openxmlformats.org/officeDocument/2006/relationships/hyperlink" Target="consultantplus://offline/ref=7A95E775F50D43FA7ABE2532E3AF72EB869D81A2BD42FC64ECD5F1B3D92F8B36FF1A555A86E153D97AfAN" TargetMode="External"/><Relationship Id="rId14" Type="http://schemas.openxmlformats.org/officeDocument/2006/relationships/hyperlink" Target="consultantplus://offline/ref=B584BD66897505026EB0FDEAD40C03CA92EB1B9F8AACF3C33C82C4712F29FBEBD4BA6F0CD6d4z0N" TargetMode="External"/><Relationship Id="rId22" Type="http://schemas.openxmlformats.org/officeDocument/2006/relationships/hyperlink" Target="consultantplus://offline/ref=F8C7226A49815B331723B91D4BF801111E5C37B8FC1811A1304D3781248B36316041262D23k946N"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7D128-84BC-409F-8669-D5D51F9E1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1</Pages>
  <Words>9144</Words>
  <Characters>52123</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61145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Пластинин Максим Михайлович</cp:lastModifiedBy>
  <cp:revision>217</cp:revision>
  <cp:lastPrinted>2019-09-17T04:31:00Z</cp:lastPrinted>
  <dcterms:created xsi:type="dcterms:W3CDTF">2018-07-03T11:57:00Z</dcterms:created>
  <dcterms:modified xsi:type="dcterms:W3CDTF">2020-01-17T04:23:00Z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