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A" w:rsidRDefault="0055573A" w:rsidP="0055573A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A61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55573A" w:rsidRPr="004E0041" w:rsidRDefault="0055573A" w:rsidP="0055573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5ABD">
        <w:rPr>
          <w:rFonts w:ascii="Times New Roman" w:hAnsi="Times New Roman" w:cs="Times New Roman"/>
          <w:b/>
          <w:bCs/>
          <w:sz w:val="24"/>
          <w:szCs w:val="24"/>
        </w:rPr>
        <w:t>На выполнение работ по изготовлению протезов на нижние конечности для инвалидов в рамках</w:t>
      </w:r>
      <w:proofErr w:type="gramEnd"/>
      <w:r w:rsidRPr="00E15ABD">
        <w:rPr>
          <w:rFonts w:ascii="Times New Roman" w:hAnsi="Times New Roman" w:cs="Times New Roman"/>
          <w:b/>
          <w:bCs/>
          <w:sz w:val="24"/>
          <w:szCs w:val="24"/>
        </w:rPr>
        <w:t xml:space="preserve"> пилотного проекта «Организация первичного протезирования» в Московской области в 2020 году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E15ABD">
        <w:rPr>
          <w:rFonts w:ascii="Times New Roman" w:hAnsi="Times New Roman" w:cs="Times New Roman"/>
          <w:bCs/>
          <w:sz w:val="24"/>
          <w:szCs w:val="24"/>
        </w:rPr>
        <w:t xml:space="preserve"> Выполнение работ по изготовлению протезов на нижние конечности для инвалидов в рамках пилотного проекта «Организация первичного протезирования» в Московской области в 2020 году.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E15ABD">
        <w:rPr>
          <w:rFonts w:ascii="Times New Roman" w:hAnsi="Times New Roman" w:cs="Times New Roman"/>
          <w:sz w:val="24"/>
          <w:szCs w:val="24"/>
        </w:rPr>
        <w:t xml:space="preserve"> – 34 Изделия.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  <w:r w:rsidRPr="00E15ABD">
        <w:rPr>
          <w:rFonts w:ascii="Times New Roman" w:hAnsi="Times New Roman" w:cs="Times New Roman"/>
          <w:sz w:val="24"/>
          <w:szCs w:val="24"/>
        </w:rPr>
        <w:t xml:space="preserve"> Осуществляется в течение 30 (тридцати) дней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контракта по 16 ноября 2020 года.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Этапы выполнения работ: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1 Этап:</w:t>
      </w:r>
      <w:r w:rsidRPr="00E15ABD">
        <w:rPr>
          <w:rFonts w:ascii="Times New Roman" w:hAnsi="Times New Roman" w:cs="Times New Roman"/>
          <w:sz w:val="24"/>
          <w:szCs w:val="24"/>
        </w:rPr>
        <w:t xml:space="preserve"> в течение 7 дней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2 Этап:</w:t>
      </w:r>
      <w:r w:rsidRPr="00E15ABD">
        <w:rPr>
          <w:rFonts w:ascii="Times New Roman" w:hAnsi="Times New Roman" w:cs="Times New Roman"/>
          <w:sz w:val="24"/>
          <w:szCs w:val="24"/>
        </w:rPr>
        <w:t xml:space="preserve"> в течение 21 дня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3 Этап:</w:t>
      </w:r>
      <w:r w:rsidRPr="00E15ABD">
        <w:rPr>
          <w:rFonts w:ascii="Times New Roman" w:hAnsi="Times New Roman" w:cs="Times New Roman"/>
          <w:sz w:val="24"/>
          <w:szCs w:val="24"/>
        </w:rPr>
        <w:t xml:space="preserve"> в течение 30 дней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E15ABD">
        <w:rPr>
          <w:rFonts w:ascii="Times New Roman" w:hAnsi="Times New Roman" w:cs="Times New Roman"/>
          <w:kern w:val="16"/>
          <w:sz w:val="24"/>
          <w:szCs w:val="24"/>
        </w:rPr>
        <w:t xml:space="preserve">Исполнитель в течение всего срока пользования (в соответствии с </w:t>
      </w:r>
      <w:r w:rsidRPr="00E15ABD">
        <w:rPr>
          <w:rFonts w:ascii="Times New Roman" w:hAnsi="Times New Roman" w:cs="Times New Roman"/>
          <w:bCs/>
          <w:kern w:val="16"/>
          <w:sz w:val="24"/>
          <w:szCs w:val="24"/>
        </w:rPr>
        <w:t>Приказом Минтруда России от 13.02.2018 N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E15ABD">
        <w:rPr>
          <w:rFonts w:ascii="Times New Roman" w:hAnsi="Times New Roman" w:cs="Times New Roman"/>
          <w:kern w:val="16"/>
          <w:sz w:val="24"/>
          <w:szCs w:val="24"/>
        </w:rPr>
        <w:t xml:space="preserve">) выданного Изделия Получателю обязан осуществлять наблюдение, в том числе патронаж Получателей бригадой специалистов (врач травматолог-ортопед, </w:t>
      </w:r>
      <w:proofErr w:type="spellStart"/>
      <w:r w:rsidRPr="00E15ABD">
        <w:rPr>
          <w:rFonts w:ascii="Times New Roman" w:hAnsi="Times New Roman" w:cs="Times New Roman"/>
          <w:kern w:val="16"/>
          <w:sz w:val="24"/>
          <w:szCs w:val="24"/>
        </w:rPr>
        <w:t>реабилитолог</w:t>
      </w:r>
      <w:proofErr w:type="spellEnd"/>
      <w:r w:rsidRPr="00E15ABD">
        <w:rPr>
          <w:rFonts w:ascii="Times New Roman" w:hAnsi="Times New Roman" w:cs="Times New Roman"/>
          <w:kern w:val="16"/>
          <w:sz w:val="24"/>
          <w:szCs w:val="24"/>
        </w:rPr>
        <w:t xml:space="preserve">, техник-протезист) с целью контроля реабилитационного эффекта, общего состояния, состояния культи конечности получателя. </w:t>
      </w:r>
      <w:proofErr w:type="gramEnd"/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kern w:val="16"/>
          <w:sz w:val="24"/>
          <w:szCs w:val="24"/>
        </w:rPr>
        <w:t>Замена приемной гильзы выданного изделия должна производиться Исполнителем по мере необходимости (устанавливается заключением МТЭ протезно-ортопедической организации) на протяжении всего срока эксплуатации изделия.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Заказчику о каждом из этапов исполнения в течение 1 дня.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Style w:val="FontStyle32"/>
          <w:rFonts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</w:t>
      </w:r>
      <w:r w:rsidRPr="00E15ABD">
        <w:rPr>
          <w:rStyle w:val="FontStyle34"/>
          <w:rFonts w:cs="Times New Roman"/>
          <w:sz w:val="24"/>
          <w:szCs w:val="24"/>
        </w:rPr>
        <w:t xml:space="preserve">, </w:t>
      </w:r>
      <w:r w:rsidRPr="00E15ABD">
        <w:rPr>
          <w:rStyle w:val="FontStyle32"/>
          <w:rFonts w:cs="Times New Roman"/>
          <w:sz w:val="24"/>
          <w:szCs w:val="24"/>
        </w:rPr>
        <w:t>в течение 5 (Пяти) дней со дня получения Исполнителем от Заказчика уведомления об уплате штрафа.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E15ABD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>упает в силу со дня подписания его Сторонами и действует до 25 декабря 2020 года. Окончание срока действия Контракта не влечет прекращения неисполненных обязатель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>орон по Контракту.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E15ABD">
        <w:rPr>
          <w:rFonts w:ascii="Times New Roman" w:hAnsi="Times New Roman" w:cs="Times New Roman"/>
          <w:sz w:val="24"/>
          <w:szCs w:val="24"/>
        </w:rPr>
        <w:t xml:space="preserve"> Московская область, </w:t>
      </w:r>
      <w:r w:rsidRPr="00E15ABD">
        <w:rPr>
          <w:rFonts w:ascii="Times New Roman" w:hAnsi="Times New Roman" w:cs="Times New Roman"/>
          <w:bCs/>
          <w:color w:val="000000"/>
          <w:sz w:val="24"/>
          <w:szCs w:val="24"/>
        </w:rPr>
        <w:t>по адресам места жительства Получателей, указанных в Реестрах Получателей Изделий выездными бригадами</w:t>
      </w:r>
      <w:r w:rsidRPr="00E15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1.В рамках выполнения работ Исполнитель обязан: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1.1. Осуществлять изготовление Инвалидам (далее – Получатели) </w:t>
      </w:r>
      <w:r w:rsidRPr="00E15ABD">
        <w:rPr>
          <w:rFonts w:ascii="Times New Roman" w:hAnsi="Times New Roman" w:cs="Times New Roman"/>
          <w:bCs/>
          <w:sz w:val="24"/>
          <w:szCs w:val="24"/>
        </w:rPr>
        <w:t xml:space="preserve">протезов на </w:t>
      </w:r>
      <w:r w:rsidRPr="00E15ABD">
        <w:rPr>
          <w:rFonts w:ascii="Times New Roman" w:hAnsi="Times New Roman" w:cs="Times New Roman"/>
          <w:sz w:val="24"/>
          <w:szCs w:val="24"/>
        </w:rPr>
        <w:t xml:space="preserve">нижние </w:t>
      </w:r>
      <w:r w:rsidRPr="00E15ABD">
        <w:rPr>
          <w:rFonts w:ascii="Times New Roman" w:hAnsi="Times New Roman" w:cs="Times New Roman"/>
          <w:bCs/>
          <w:sz w:val="24"/>
          <w:szCs w:val="24"/>
        </w:rPr>
        <w:t>конечности</w:t>
      </w:r>
      <w:r w:rsidRPr="00E15ABD">
        <w:rPr>
          <w:rFonts w:ascii="Times New Roman" w:hAnsi="Times New Roman" w:cs="Times New Roman"/>
          <w:sz w:val="24"/>
          <w:szCs w:val="24"/>
        </w:rPr>
        <w:t xml:space="preserve"> (далее – Изделия), указанных в техническом задании. 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E15ABD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Pr="00E15ABD">
        <w:rPr>
          <w:rFonts w:ascii="Times New Roman" w:hAnsi="Times New Roman" w:cs="Times New Roman"/>
          <w:sz w:val="24"/>
          <w:szCs w:val="24"/>
        </w:rPr>
        <w:t>.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</w:t>
      </w:r>
      <w:r w:rsidRPr="00E15ABD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сроки обязан обеспечить их продление либо получение новых </w:t>
      </w:r>
      <w:r w:rsidRPr="00E15ABD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Pr="00E15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1.1.3. Предоставить</w:t>
      </w:r>
      <w:r w:rsidRPr="00E15AB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номере государственной регистрации Изделия медицинского назначения (при наличии).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1.2. Выполнять работы по изготовлению Изделий.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1.2.1. Исполнитель выполняет работы выездными бригадами по адресам местожительства Получателей, в соответствии с Реестром Получателей Изделий, полученных от Заказчика.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1.2.2.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E15ABD">
          <w:rPr>
            <w:rFonts w:ascii="Times New Roman" w:hAnsi="Times New Roman" w:cs="Times New Roman"/>
            <w:sz w:val="24"/>
            <w:szCs w:val="24"/>
          </w:rPr>
          <w:t>21.08.2008</w:t>
        </w:r>
      </w:smartTag>
      <w:r w:rsidRPr="00E15ABD">
        <w:rPr>
          <w:rFonts w:ascii="Times New Roman" w:hAnsi="Times New Roman" w:cs="Times New Roman"/>
          <w:sz w:val="24"/>
          <w:szCs w:val="24"/>
        </w:rPr>
        <w:t xml:space="preserve">), выдаваемого Заказчиком. 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1.2.5.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ABD">
        <w:rPr>
          <w:rFonts w:ascii="Times New Roman" w:hAnsi="Times New Roman" w:cs="Times New Roman"/>
          <w:color w:val="000000"/>
          <w:sz w:val="24"/>
          <w:szCs w:val="24"/>
        </w:rPr>
        <w:t>1.3.1. Выдача Изделий, гарантийного талона осуществляется выездными бригадами по месту жительства Получателей.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ABD">
        <w:rPr>
          <w:rFonts w:ascii="Times New Roman" w:hAnsi="Times New Roman" w:cs="Times New Roman"/>
          <w:color w:val="000000"/>
          <w:sz w:val="24"/>
          <w:szCs w:val="24"/>
        </w:rPr>
        <w:t xml:space="preserve">1.3.1.1. Консультирование по использованию Изделий Получателями осуществляется на весь период </w:t>
      </w:r>
      <w:r w:rsidRPr="00E15ABD">
        <w:rPr>
          <w:rFonts w:ascii="Times New Roman" w:hAnsi="Times New Roman" w:cs="Times New Roman"/>
          <w:sz w:val="24"/>
          <w:szCs w:val="24"/>
        </w:rPr>
        <w:t>гарантийного срока эксплуатации Изделий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1.3.2.</w:t>
      </w:r>
      <w:r w:rsidRPr="00E15ABD">
        <w:rPr>
          <w:rFonts w:ascii="Times New Roman" w:hAnsi="Times New Roman" w:cs="Times New Roman"/>
          <w:sz w:val="24"/>
          <w:szCs w:val="24"/>
          <w:lang w:eastAsia="ar-SA"/>
        </w:rPr>
        <w:t xml:space="preserve"> Выдача Изделий Получателям осуществляется совместно с гарантийным талоном и обучением пользованию Изделиями Получателей.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ABD">
        <w:rPr>
          <w:rFonts w:ascii="Times New Roman" w:hAnsi="Times New Roman" w:cs="Times New Roman"/>
          <w:sz w:val="24"/>
          <w:szCs w:val="24"/>
        </w:rPr>
        <w:t>1.4. 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Pr="00E15A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5ABD">
        <w:rPr>
          <w:rFonts w:ascii="Times New Roman" w:hAnsi="Times New Roman" w:cs="Times New Roman"/>
          <w:sz w:val="24"/>
          <w:szCs w:val="24"/>
        </w:rPr>
        <w:t>не менее чем с 09:00 до 18:00 ежедневно, в рабочие дни, кроме субботы, воскресения.</w:t>
      </w:r>
      <w:r w:rsidRPr="00E15A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  <w:lang w:eastAsia="ar-SA"/>
        </w:rPr>
        <w:t xml:space="preserve">1.4.1. Для звонков Получателей должен быть выделен телефонный номер, </w:t>
      </w:r>
      <w:r w:rsidRPr="00E15ABD">
        <w:rPr>
          <w:rFonts w:ascii="Times New Roman" w:hAnsi="Times New Roman" w:cs="Times New Roman"/>
          <w:sz w:val="24"/>
          <w:szCs w:val="24"/>
        </w:rPr>
        <w:t>телефон должен быть указан в приложении к государственному контракту.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5ABD">
        <w:rPr>
          <w:rFonts w:ascii="Times New Roman" w:hAnsi="Times New Roman" w:cs="Times New Roman"/>
          <w:sz w:val="24"/>
          <w:szCs w:val="24"/>
          <w:lang w:eastAsia="ar-SA"/>
        </w:rPr>
        <w:t>1.4.2.</w:t>
      </w:r>
      <w:r w:rsidRPr="00E1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E15ABD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  <w:proofErr w:type="gramEnd"/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1.5. Осуществлять гарантийный ремонт Изделий за </w:t>
      </w:r>
      <w:r w:rsidR="003E2DA0">
        <w:rPr>
          <w:rFonts w:ascii="Times New Roman" w:hAnsi="Times New Roman" w:cs="Times New Roman"/>
          <w:sz w:val="24"/>
          <w:szCs w:val="24"/>
        </w:rPr>
        <w:t>счет собственных средств</w:t>
      </w:r>
      <w:r w:rsidRPr="00E15ABD">
        <w:rPr>
          <w:rFonts w:ascii="Times New Roman" w:hAnsi="Times New Roman" w:cs="Times New Roman"/>
          <w:sz w:val="24"/>
          <w:szCs w:val="24"/>
        </w:rPr>
        <w:t>.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55573A" w:rsidRPr="00E15ABD" w:rsidRDefault="0055573A" w:rsidP="00555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</w:t>
      </w:r>
    </w:p>
    <w:p w:rsidR="0055573A" w:rsidRPr="00E15ABD" w:rsidRDefault="0055573A" w:rsidP="005557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lastRenderedPageBreak/>
        <w:t>1.6. Изготавливать для Получателей Изделия, удовлетворяющие следующим требованиям: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1.6.2.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1.6.4.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>»)» у Исполнителя или Соисполнителя (-лей), в случае его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привлечения, осуществляющего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E15ABD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ИСО 15032-2001 «Протезы. Испытания конструкции тазобедренных узлов»;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>»;</w:t>
      </w:r>
    </w:p>
    <w:p w:rsidR="0055573A" w:rsidRPr="00E15ABD" w:rsidRDefault="0055573A" w:rsidP="00555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55573A" w:rsidRPr="00E15ABD" w:rsidRDefault="00343296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51819-2017</w:t>
      </w:r>
      <w:r w:rsidR="0055573A" w:rsidRPr="00E15ABD">
        <w:rPr>
          <w:rFonts w:ascii="Times New Roman" w:hAnsi="Times New Roman" w:cs="Times New Roman"/>
          <w:sz w:val="24"/>
          <w:szCs w:val="24"/>
        </w:rPr>
        <w:t xml:space="preserve"> «Протезирование и </w:t>
      </w:r>
      <w:proofErr w:type="spellStart"/>
      <w:r w:rsidR="0055573A" w:rsidRPr="00E15ABD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="0055573A" w:rsidRPr="00E15ABD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5573A" w:rsidRPr="00E15ABD" w:rsidRDefault="00343296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51191-2019</w:t>
      </w:r>
      <w:r w:rsidR="0055573A" w:rsidRPr="00E15ABD">
        <w:rPr>
          <w:rFonts w:ascii="Times New Roman" w:hAnsi="Times New Roman" w:cs="Times New Roman"/>
          <w:sz w:val="24"/>
          <w:szCs w:val="24"/>
        </w:rPr>
        <w:t xml:space="preserve"> «Узлы протезов нижних конечностей. Технические требования и методы испытаний»;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55573A" w:rsidRPr="00E15ABD" w:rsidRDefault="00343296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</w:t>
      </w:r>
      <w:r w:rsidR="0055573A" w:rsidRPr="00E15ABD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>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53869-2010 «Протезы нижних конечностей. Технические требования».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1.6.6. Изделия должны быть в упаковке, защищающей от повреждений и воздействия внешней среды.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1.6.6.1. Маркировка.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 xml:space="preserve">Маркировка должна соответствовать ГОСТ </w:t>
      </w:r>
      <w:proofErr w:type="gramStart"/>
      <w:r w:rsidRPr="00E15A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ABD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E15ABD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E15ABD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 а также содержать: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  <w:bookmarkStart w:id="0" w:name="_GoBack"/>
      <w:bookmarkEnd w:id="0"/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идентификационный номер реестра Получателей;</w:t>
      </w:r>
    </w:p>
    <w:p w:rsidR="0055573A" w:rsidRPr="00E15ABD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BD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55573A" w:rsidRPr="004E0041" w:rsidRDefault="0055573A" w:rsidP="005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41">
        <w:rPr>
          <w:rFonts w:ascii="Times New Roman" w:hAnsi="Times New Roman" w:cs="Times New Roman"/>
          <w:sz w:val="24"/>
          <w:szCs w:val="24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55573A" w:rsidRPr="004E0041" w:rsidRDefault="0055573A" w:rsidP="005557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41">
        <w:rPr>
          <w:rFonts w:ascii="Times New Roman" w:hAnsi="Times New Roman" w:cs="Times New Roman"/>
          <w:sz w:val="24"/>
          <w:szCs w:val="24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55573A" w:rsidRPr="004E0041" w:rsidRDefault="0055573A" w:rsidP="005557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41">
        <w:rPr>
          <w:rFonts w:ascii="Times New Roman" w:hAnsi="Times New Roman" w:cs="Times New Roman"/>
          <w:sz w:val="24"/>
          <w:szCs w:val="24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55573A" w:rsidRPr="004E0041" w:rsidRDefault="0055573A" w:rsidP="005557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41">
        <w:rPr>
          <w:rFonts w:ascii="Times New Roman" w:hAnsi="Times New Roman" w:cs="Times New Roman"/>
          <w:sz w:val="24"/>
          <w:szCs w:val="24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55573A" w:rsidRPr="004E0041" w:rsidRDefault="0055573A" w:rsidP="0055573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E0041">
        <w:rPr>
          <w:rFonts w:ascii="Times New Roman" w:hAnsi="Times New Roman" w:cs="Times New Roman"/>
          <w:sz w:val="24"/>
          <w:szCs w:val="24"/>
        </w:rPr>
        <w:t>1.6.7. Изделия должны быть новыми, свободными от прав третьих лиц.</w:t>
      </w:r>
    </w:p>
    <w:p w:rsidR="0055573A" w:rsidRPr="004E0041" w:rsidRDefault="0055573A" w:rsidP="0055573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E0041">
        <w:rPr>
          <w:rFonts w:ascii="Times New Roman" w:hAnsi="Times New Roman" w:cs="Times New Roman"/>
          <w:sz w:val="24"/>
          <w:szCs w:val="24"/>
        </w:rPr>
        <w:t>1.6.8. Изделия должны отвечать следующим требованиям:</w:t>
      </w:r>
    </w:p>
    <w:p w:rsidR="0055573A" w:rsidRPr="004E0041" w:rsidRDefault="0055573A" w:rsidP="00555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41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5573A" w:rsidRPr="004E0041" w:rsidRDefault="0055573A" w:rsidP="0055573A">
      <w:pPr>
        <w:keepNext/>
        <w:keepLine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E004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701"/>
        <w:gridCol w:w="6714"/>
        <w:gridCol w:w="632"/>
      </w:tblGrid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573A" w:rsidRPr="004E0041" w:rsidRDefault="0055573A" w:rsidP="004F4D36">
            <w:pPr>
              <w:ind w:left="-121" w:firstLin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Изделия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числе при недоразвитии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8-07-09 Тип 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типа, в том числе при недоразвитии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фы ортопедические из перлона.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Приёмная гильза индивидуальная (одна пробная гильза), изготовленна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слепку с культи пациента.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Приемная гильза из углеродного  композиционного материала, полученная методом полимериз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Внутренняя гильза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термопластичных материалов.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 качестве крепления применяется герметизирующий наколенник из полимерных материалов.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br/>
              <w:t>- Регулировочно-соединительные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рассчитаны под вес пациента.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, низкопрофильная, с высоким уровнем энергосбережения или Стопа с регулируемой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щикотокой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ношения обуви с высотой каблука от 0 до 5 см или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разделенным передним отделом стопы, обеспечивает высокую стабильность, безопасность во время ходьбы и 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. Возможна установка адаптера для регулировки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ысоты каблука.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подходит для пациентов высокого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числе при недоразвитии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8-07-09 Тип 2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типа, в том числе при недоразвитии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фы ортопедические из перлона.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Приёмная гильза индивидуальная (одна пробная гильза), изготовленная по слепку с культи пациен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Внутренняя гильза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термопластичных материалов.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 качестве крепления применяется герметизирующий наколенник из полимерных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рассчитаны под вес пациента.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из композиционного материала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флексеон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стопа, обеспечивает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ударопоглощение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при вертикальных нагрузках и увеличивает диапазон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мультиосного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в голеностопе или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энергосбережения, сочетает достоинства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щиколоткой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подходит для пациентов высокого и повышенного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числе при недоразвитии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8-07-09 Тип 3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типа, в том числе при недоразвитии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фы ортопедические из перлона. 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Приёмная гильза индивидуальная одна пробная гильза, изготовленна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слепку с культи пациента.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 гильза из углеродного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композиционного материала, полученная методом полимеризации в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с использованием герметизирующего наколенника из полимерных материалов.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рассчитаны под вес пациента.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, низкопрофильная, с высоким уровнем энергосбережения или Стопа с регулируемой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щикотокой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ношения обуви с высотой каблука от 0 до 5 см или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разделенным передним отделом стопы, обеспечивает высокую стабильность, безопасность во время ходьбы и 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. Возможна установка адаптера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регулировки высоты каблука.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подходит для пациентов высокого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числе при недоразвитии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8-07-09 Тип 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типа, в том числе при недоразвитии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фы ортопедические из перлона. 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Приёмная гильза индивидуальная (одна пробная гильза), изготовленна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слепку с культи пациента.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Приемная гильза из углеродного  композиционного материала, полученная методом полимериз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устройства, при необходимости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герметизирующего наколенника из полимерных материалов.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рассчитаны под вес пациента.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из композиционного материала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флексеон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стопа, обеспечивает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ударопоглощение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при вертикальных нагрузках и увеличивает диапазон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мультиосного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в голеностопе или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энергосбережения, сочетает достоинства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щиколоткой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подходит для пациентов высокого и повышенного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8-07-10 Тип 1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врожденном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чулки ортопедические из перло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индивидуальная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скелетированная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(одна пробная гильза), изготовленна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слепку с культи пациента.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-Внутренняя гильза из термопластичных материалов.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Крепление вакуумно-мышечное, дополнительное крепление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бедренного бандажа.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рассчитаны под вес пациента.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разделенным передним отделом стопы или Стопа с регулируемой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щикотокой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ношения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высотой каблука от 0 до 5 см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установка адаптера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регулировки высоты каблука.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-Коленный модуль полицентрический с пневматическим контролем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фазы переноса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,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 фазе опоры за счет механизма торможения под нагрузкой, есть возможность настроить модуль под скорость ходьбы пользователя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о назначению врача-ортопеда)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поворотно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регулировачно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Протез подходит для пациентов среднего и высокого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8-07-10 Тип 2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врожденном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чул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ортопедические из перлона. 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индивидуальная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скелетированная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(одна пробная гильза), изготовленна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слепку с культи пациента.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-Внутренняя гильза из термопластичных материалов.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Крепление вакуумно-мышечное, дополнительное крепление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бедренного бандажа.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рассчитаны под вес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ациента.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, сочетающая в себе достоинства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углепластиковых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 и стоп с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щиколоткой  или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стопа с разделенным передним отделом стопы. Возможна установка торсионного РСУ,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служит для гармонизации двигательного стереотипа и походки, а также для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комфорта при ношении протеза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модуль одноосный с ротационной гидравликой для управления фазой опоры и фазой переноса,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подкосоустойчивости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 сгибания до 180 градусов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поворотно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регулировачно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Протез подходит для пациентов высокого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8-07-10 Тип 3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врожденном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чул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ортопедические из перлона.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индивидуальная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скелетированная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(одна пробная гильза), изготовленная по слепку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культи пациента.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-Внутренняя гильза из термопластичных материалов.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дополнительное крепление с использованием бедренного бандажа.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Регулировочно-соединительные устройства рассчитаны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пациента.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разделенным передним отделом стопы или Стопа с регулируемой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щикотокой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ношения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высотой каблука от 0 до 5 см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установка адаптера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регулировки высоты каблука.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Коленный модуль полицентрический с пневматическим контролем фазы переноса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 фазе опоры за счет механизма торможения под нагрузкой, есть возможность настроить модуль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скорость ходьбы пользователя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поворотно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регулировачно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Протез подходит для пациентов среднего и высокого уровня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8-07-10 Тип 4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врожденном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недоразвитии</w:t>
            </w:r>
            <w:proofErr w:type="gramEnd"/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состоит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Формообразующая часть косметической облицовки модульная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вспененного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Косметическое покрытие облицовки чул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ортопедические из перлона. 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индивидуальная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скелетированная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(одна пробная гильза), изготовленна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слепку с культи пациента.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полимеризационной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печи.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-Внутренняя гильза из термопластичных материалов.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дополнительное крепление с использованием бедренного бандажа.</w:t>
            </w:r>
          </w:p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рассчитаны под вес пациента.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, сочетающая в себе достоинства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 и стоп с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щиколоткой  или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стопа с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передним отделом стопы</w:t>
            </w:r>
            <w: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установка торсионного РСУ, </w:t>
            </w:r>
            <w:proofErr w:type="gram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служит для гармонизации двигательного стереотипа и походки, а также для повышения комфорта при ношении протеза.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-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подкосоустойчивости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, с углом сгибания до 180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7C">
              <w:rPr>
                <w:rFonts w:ascii="Times New Roman" w:hAnsi="Times New Roman" w:cs="Times New Roman"/>
                <w:sz w:val="24"/>
                <w:szCs w:val="24"/>
              </w:rPr>
              <w:t>(по назначению врача-ортопеда)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поворотно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регулировачно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- Протез подходит для пациентов высокого уровня двигательной активности.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при вычленении бедра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Протез после вычленения в тазобедренном суставе модульный с несущей приемной гильзой, индивидуального изготовления по слепку из слоистого пластика, тазобедренный Модульный тазобедренный шарнир, одноосный, с фиксатором.  Коленный шарнир гидравлический многоосный, с независимым бесступенчатым механизмом регулирования фазы сгибания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згибания. </w:t>
            </w:r>
          </w:p>
          <w:p w:rsidR="0055573A" w:rsidRPr="004E0041" w:rsidRDefault="0055573A" w:rsidP="004F4D36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стопа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уровнем энергосбережения, для инвалидов со средним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рассчитаны на нагрузку до 125 кг, косметическая облицовка модульная – </w:t>
            </w:r>
            <w:proofErr w:type="spellStart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>пенополиуретан</w:t>
            </w:r>
            <w:proofErr w:type="spellEnd"/>
            <w:r w:rsidRPr="004E0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крепление за счет корсета.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55573A" w:rsidRPr="004E0041" w:rsidTr="004F4D36">
        <w:trPr>
          <w:trHeight w:val="4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3A" w:rsidRPr="004E0041" w:rsidRDefault="0055573A" w:rsidP="004F4D36">
            <w:pPr>
              <w:ind w:left="-121" w:firstLine="1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3A" w:rsidRPr="004E0041" w:rsidRDefault="0055573A" w:rsidP="004F4D3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8785C" w:rsidRDefault="00343296"/>
    <w:sectPr w:rsidR="0018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A"/>
    <w:rsid w:val="00253AF1"/>
    <w:rsid w:val="00343296"/>
    <w:rsid w:val="003E2DA0"/>
    <w:rsid w:val="0055573A"/>
    <w:rsid w:val="006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55573A"/>
    <w:rPr>
      <w:rFonts w:ascii="Times New Roman" w:hAnsi="Times New Roman"/>
      <w:sz w:val="20"/>
    </w:rPr>
  </w:style>
  <w:style w:type="character" w:customStyle="1" w:styleId="FontStyle32">
    <w:name w:val="Font Style32"/>
    <w:rsid w:val="0055573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55573A"/>
    <w:rPr>
      <w:rFonts w:ascii="Times New Roman" w:hAnsi="Times New Roman"/>
      <w:sz w:val="20"/>
    </w:rPr>
  </w:style>
  <w:style w:type="character" w:customStyle="1" w:styleId="FontStyle32">
    <w:name w:val="Font Style32"/>
    <w:rsid w:val="0055573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3</cp:revision>
  <dcterms:created xsi:type="dcterms:W3CDTF">2020-02-06T09:15:00Z</dcterms:created>
  <dcterms:modified xsi:type="dcterms:W3CDTF">2020-02-06T13:33:00Z</dcterms:modified>
</cp:coreProperties>
</file>