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9A" w:rsidRPr="00C7623F" w:rsidRDefault="00CD3B9A" w:rsidP="00CD3B9A">
      <w:pPr>
        <w:pageBreakBefore/>
        <w:spacing w:line="276" w:lineRule="auto"/>
        <w:jc w:val="center"/>
        <w:rPr>
          <w:b/>
          <w:bCs/>
          <w:sz w:val="24"/>
          <w:szCs w:val="24"/>
          <w:lang w:eastAsia="ar-SA"/>
        </w:rPr>
      </w:pPr>
      <w:r w:rsidRPr="00C7623F">
        <w:rPr>
          <w:rFonts w:eastAsia="Calibri"/>
          <w:b/>
          <w:iCs/>
          <w:sz w:val="24"/>
          <w:szCs w:val="24"/>
          <w:lang w:eastAsia="ar-SA"/>
        </w:rPr>
        <w:t>ТЕХНИЧЕСКОЕ ЗАДАНИЕ</w:t>
      </w:r>
    </w:p>
    <w:p w:rsidR="00CD3B9A" w:rsidRDefault="00CD3B9A" w:rsidP="00CD3B9A">
      <w:pPr>
        <w:keepLines/>
        <w:widowControl w:val="0"/>
        <w:suppressLineNumbers/>
        <w:autoSpaceDE w:val="0"/>
        <w:jc w:val="center"/>
        <w:rPr>
          <w:sz w:val="24"/>
          <w:szCs w:val="24"/>
        </w:rPr>
      </w:pPr>
    </w:p>
    <w:p w:rsidR="00CD3B9A" w:rsidRPr="00561D5D" w:rsidRDefault="00CD3B9A" w:rsidP="00CD3B9A">
      <w:pPr>
        <w:keepLines/>
        <w:widowControl w:val="0"/>
        <w:suppressLineNumbers/>
        <w:autoSpaceDE w:val="0"/>
        <w:jc w:val="center"/>
        <w:rPr>
          <w:b/>
          <w:sz w:val="24"/>
          <w:szCs w:val="24"/>
          <w:lang w:eastAsia="ar-SA"/>
        </w:rPr>
      </w:pPr>
      <w:r w:rsidRPr="00561D5D">
        <w:rPr>
          <w:b/>
          <w:sz w:val="24"/>
          <w:szCs w:val="24"/>
          <w:lang w:eastAsia="ar-SA"/>
        </w:rPr>
        <w:t>на поставку специальных средств при нарушении функций выделения в 2020 году для застрахованных лиц, получивших повреждение здоровья вследствие несчастных случаев на производстве</w:t>
      </w:r>
    </w:p>
    <w:p w:rsidR="00CD3B9A" w:rsidRDefault="00CD3B9A" w:rsidP="00CD3B9A">
      <w:pPr>
        <w:contextualSpacing/>
        <w:jc w:val="both"/>
        <w:rPr>
          <w:b/>
          <w:sz w:val="24"/>
          <w:szCs w:val="24"/>
          <w:lang w:eastAsia="ar-SA"/>
        </w:rPr>
      </w:pPr>
    </w:p>
    <w:p w:rsidR="00CD3B9A" w:rsidRPr="00986EF0" w:rsidRDefault="00CD3B9A" w:rsidP="00CD3B9A">
      <w:pPr>
        <w:contextualSpacing/>
        <w:jc w:val="both"/>
        <w:rPr>
          <w:b/>
          <w:sz w:val="24"/>
          <w:szCs w:val="24"/>
          <w:lang w:eastAsia="ar-SA"/>
        </w:rPr>
      </w:pPr>
      <w:r>
        <w:rPr>
          <w:b/>
          <w:sz w:val="24"/>
          <w:szCs w:val="24"/>
          <w:lang w:eastAsia="ar-SA"/>
        </w:rPr>
        <w:t>1. Предмет Контракта</w:t>
      </w:r>
    </w:p>
    <w:p w:rsidR="00CD3B9A" w:rsidRPr="00FA197B" w:rsidRDefault="00CD3B9A" w:rsidP="00CD3B9A">
      <w:pPr>
        <w:tabs>
          <w:tab w:val="left" w:pos="708"/>
        </w:tabs>
        <w:ind w:firstLine="567"/>
        <w:contextualSpacing/>
        <w:jc w:val="both"/>
        <w:rPr>
          <w:sz w:val="24"/>
          <w:szCs w:val="24"/>
          <w:lang w:eastAsia="ar-SA"/>
        </w:rPr>
      </w:pPr>
      <w:r w:rsidRPr="00FA197B">
        <w:rPr>
          <w:sz w:val="24"/>
          <w:szCs w:val="24"/>
          <w:lang w:eastAsia="ar-SA"/>
        </w:rPr>
        <w:t xml:space="preserve">Поставка специальных средств при нарушении функций выделения в 2020 году для застрахованных лиц, получивших повреждение здоровья вследствие несчастных случаев на производстве. </w:t>
      </w:r>
    </w:p>
    <w:p w:rsidR="00CD3B9A" w:rsidRPr="00986EF0" w:rsidRDefault="00CD3B9A" w:rsidP="00CD3B9A">
      <w:pPr>
        <w:pStyle w:val="a3"/>
        <w:keepNext/>
        <w:tabs>
          <w:tab w:val="left" w:pos="708"/>
        </w:tabs>
        <w:ind w:left="0"/>
        <w:jc w:val="both"/>
        <w:rPr>
          <w:b/>
        </w:rPr>
      </w:pPr>
      <w:r>
        <w:rPr>
          <w:b/>
          <w:bCs/>
        </w:rPr>
        <w:t xml:space="preserve">2. </w:t>
      </w:r>
      <w:r w:rsidRPr="00986EF0">
        <w:rPr>
          <w:b/>
          <w:bCs/>
        </w:rPr>
        <w:t>Требования к качеству товара</w:t>
      </w:r>
    </w:p>
    <w:p w:rsidR="00CD3B9A" w:rsidRPr="00986EF0" w:rsidRDefault="00CD3B9A" w:rsidP="00CD3B9A">
      <w:pPr>
        <w:tabs>
          <w:tab w:val="left" w:pos="708"/>
        </w:tabs>
        <w:ind w:firstLine="567"/>
        <w:contextualSpacing/>
        <w:jc w:val="both"/>
        <w:rPr>
          <w:sz w:val="24"/>
          <w:szCs w:val="24"/>
        </w:rPr>
      </w:pPr>
      <w:r w:rsidRPr="00986EF0">
        <w:rPr>
          <w:sz w:val="24"/>
          <w:szCs w:val="24"/>
        </w:rPr>
        <w:t xml:space="preserve">Специальные средства при нарушениях функций выделения должны соответствовать требованиям Государственного стандарта Российской Федерации ГОСТ Р </w:t>
      </w:r>
      <w:r w:rsidRPr="00274D7E">
        <w:rPr>
          <w:sz w:val="24"/>
          <w:szCs w:val="24"/>
        </w:rPr>
        <w:t>58235-2018 «Специальные средства при нарушении функций выделения. Термины и определения. Классифик</w:t>
      </w:r>
      <w:r>
        <w:rPr>
          <w:sz w:val="24"/>
          <w:szCs w:val="24"/>
        </w:rPr>
        <w:t>ация»</w:t>
      </w:r>
      <w:r w:rsidRPr="00986EF0">
        <w:rPr>
          <w:sz w:val="24"/>
          <w:szCs w:val="24"/>
        </w:rPr>
        <w:t>.</w:t>
      </w:r>
    </w:p>
    <w:p w:rsidR="00CD3B9A" w:rsidRPr="00986EF0" w:rsidRDefault="00CD3B9A" w:rsidP="00CD3B9A">
      <w:pPr>
        <w:tabs>
          <w:tab w:val="left" w:pos="708"/>
        </w:tabs>
        <w:ind w:firstLine="567"/>
        <w:contextualSpacing/>
        <w:jc w:val="both"/>
        <w:rPr>
          <w:sz w:val="24"/>
          <w:szCs w:val="24"/>
        </w:rPr>
      </w:pPr>
      <w:r w:rsidRPr="00986EF0">
        <w:rPr>
          <w:sz w:val="24"/>
          <w:szCs w:val="24"/>
        </w:rP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CD3B9A" w:rsidRPr="00986EF0" w:rsidRDefault="00CD3B9A" w:rsidP="00CD3B9A">
      <w:pPr>
        <w:contextualSpacing/>
        <w:jc w:val="both"/>
        <w:rPr>
          <w:b/>
          <w:sz w:val="24"/>
          <w:szCs w:val="24"/>
        </w:rPr>
      </w:pPr>
      <w:r>
        <w:rPr>
          <w:b/>
          <w:sz w:val="24"/>
          <w:szCs w:val="24"/>
        </w:rPr>
        <w:t xml:space="preserve">3. </w:t>
      </w:r>
      <w:r w:rsidRPr="00986EF0">
        <w:rPr>
          <w:b/>
          <w:sz w:val="24"/>
          <w:szCs w:val="24"/>
        </w:rPr>
        <w:t>Требования к безопасности товара</w:t>
      </w:r>
    </w:p>
    <w:p w:rsidR="00CD3B9A" w:rsidRPr="00986EF0" w:rsidRDefault="00CD3B9A" w:rsidP="00CD3B9A">
      <w:pPr>
        <w:keepNext/>
        <w:ind w:firstLine="567"/>
        <w:contextualSpacing/>
        <w:jc w:val="both"/>
        <w:rPr>
          <w:b/>
          <w:sz w:val="24"/>
          <w:szCs w:val="24"/>
        </w:rPr>
      </w:pPr>
      <w:r w:rsidRPr="00986EF0">
        <w:rPr>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CD3B9A" w:rsidRPr="00986EF0" w:rsidRDefault="00CD3B9A" w:rsidP="00CD3B9A">
      <w:pPr>
        <w:contextualSpacing/>
        <w:jc w:val="both"/>
        <w:rPr>
          <w:b/>
          <w:sz w:val="24"/>
          <w:szCs w:val="24"/>
        </w:rPr>
      </w:pPr>
      <w:r>
        <w:rPr>
          <w:b/>
          <w:sz w:val="24"/>
          <w:szCs w:val="24"/>
        </w:rPr>
        <w:t xml:space="preserve">4. </w:t>
      </w:r>
      <w:r w:rsidRPr="00986EF0">
        <w:rPr>
          <w:b/>
          <w:sz w:val="24"/>
          <w:szCs w:val="24"/>
        </w:rPr>
        <w:t>Требования к функциональным характеристикам товара</w:t>
      </w:r>
    </w:p>
    <w:p w:rsidR="00CD3B9A" w:rsidRPr="00986EF0" w:rsidRDefault="00CD3B9A" w:rsidP="00CD3B9A">
      <w:pPr>
        <w:ind w:firstLine="567"/>
        <w:contextualSpacing/>
        <w:jc w:val="both"/>
        <w:rPr>
          <w:sz w:val="24"/>
          <w:szCs w:val="24"/>
        </w:rPr>
      </w:pPr>
      <w:r w:rsidRPr="00986EF0">
        <w:rPr>
          <w:sz w:val="24"/>
          <w:szCs w:val="24"/>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CD3B9A" w:rsidRPr="00986EF0" w:rsidRDefault="00CD3B9A" w:rsidP="00CD3B9A">
      <w:pPr>
        <w:ind w:firstLine="567"/>
        <w:contextualSpacing/>
        <w:jc w:val="both"/>
        <w:rPr>
          <w:b/>
          <w:sz w:val="24"/>
          <w:szCs w:val="24"/>
        </w:rPr>
      </w:pPr>
      <w:r w:rsidRPr="00986EF0">
        <w:rPr>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CD3B9A" w:rsidRPr="00986EF0" w:rsidRDefault="00CD3B9A" w:rsidP="00CD3B9A">
      <w:pPr>
        <w:contextualSpacing/>
        <w:jc w:val="both"/>
        <w:rPr>
          <w:b/>
          <w:sz w:val="24"/>
          <w:szCs w:val="24"/>
        </w:rPr>
      </w:pPr>
      <w:r>
        <w:rPr>
          <w:b/>
          <w:sz w:val="24"/>
          <w:szCs w:val="24"/>
        </w:rPr>
        <w:t xml:space="preserve">5. </w:t>
      </w:r>
      <w:r w:rsidRPr="00986EF0">
        <w:rPr>
          <w:b/>
          <w:sz w:val="24"/>
          <w:szCs w:val="24"/>
        </w:rPr>
        <w:t xml:space="preserve">Требования к размерам, упаковке и отгрузке товара </w:t>
      </w:r>
    </w:p>
    <w:p w:rsidR="00CD3B9A" w:rsidRPr="00986EF0" w:rsidRDefault="00CD3B9A" w:rsidP="00CD3B9A">
      <w:pPr>
        <w:autoSpaceDE w:val="0"/>
        <w:ind w:firstLine="567"/>
        <w:contextualSpacing/>
        <w:jc w:val="both"/>
        <w:rPr>
          <w:sz w:val="24"/>
          <w:szCs w:val="24"/>
        </w:rPr>
      </w:pPr>
      <w:r w:rsidRPr="00986EF0">
        <w:rPr>
          <w:sz w:val="24"/>
          <w:szCs w:val="24"/>
        </w:rPr>
        <w:tab/>
        <w:t>Хранение должно осуществляться в соответствии с требованиями, предъявляемыми к данной категории товара.</w:t>
      </w:r>
    </w:p>
    <w:p w:rsidR="00CD3B9A" w:rsidRPr="00986EF0" w:rsidRDefault="00CD3B9A" w:rsidP="00CD3B9A">
      <w:pPr>
        <w:autoSpaceDE w:val="0"/>
        <w:ind w:firstLine="567"/>
        <w:contextualSpacing/>
        <w:jc w:val="both"/>
        <w:rPr>
          <w:sz w:val="24"/>
          <w:szCs w:val="24"/>
        </w:rPr>
      </w:pPr>
      <w:r w:rsidRPr="00986EF0">
        <w:rPr>
          <w:sz w:val="24"/>
          <w:szCs w:val="24"/>
        </w:rPr>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CD3B9A" w:rsidRPr="00986EF0" w:rsidRDefault="00CD3B9A" w:rsidP="00CD3B9A">
      <w:pPr>
        <w:keepLines/>
        <w:tabs>
          <w:tab w:val="left" w:pos="708"/>
        </w:tabs>
        <w:ind w:firstLine="567"/>
        <w:contextualSpacing/>
        <w:jc w:val="both"/>
        <w:rPr>
          <w:sz w:val="24"/>
          <w:szCs w:val="24"/>
        </w:rPr>
      </w:pPr>
      <w:r w:rsidRPr="00986EF0">
        <w:rPr>
          <w:sz w:val="24"/>
          <w:szCs w:val="24"/>
        </w:rPr>
        <w:tab/>
        <w:t>Маркировка упаковки специальных средств при нарушениях функций выделения должна включать:</w:t>
      </w:r>
    </w:p>
    <w:p w:rsidR="00CD3B9A" w:rsidRPr="00986EF0" w:rsidRDefault="00CD3B9A" w:rsidP="00CD3B9A">
      <w:pPr>
        <w:pStyle w:val="a3"/>
        <w:keepLines/>
        <w:numPr>
          <w:ilvl w:val="0"/>
          <w:numId w:val="25"/>
        </w:numPr>
        <w:tabs>
          <w:tab w:val="clear" w:pos="720"/>
          <w:tab w:val="num" w:pos="0"/>
          <w:tab w:val="left" w:pos="708"/>
        </w:tabs>
        <w:ind w:left="0" w:firstLine="567"/>
        <w:contextualSpacing/>
        <w:jc w:val="both"/>
      </w:pPr>
      <w:r w:rsidRPr="00986EF0">
        <w:t xml:space="preserve">условное обозначение группы изделий, товарную марку (при наличии), </w:t>
      </w:r>
    </w:p>
    <w:p w:rsidR="00CD3B9A" w:rsidRPr="00986EF0" w:rsidRDefault="00CD3B9A" w:rsidP="00CD3B9A">
      <w:pPr>
        <w:pStyle w:val="a3"/>
        <w:keepLines/>
        <w:numPr>
          <w:ilvl w:val="0"/>
          <w:numId w:val="25"/>
        </w:numPr>
        <w:tabs>
          <w:tab w:val="clear" w:pos="720"/>
          <w:tab w:val="num" w:pos="0"/>
          <w:tab w:val="left" w:pos="708"/>
        </w:tabs>
        <w:ind w:left="0" w:firstLine="567"/>
        <w:contextualSpacing/>
        <w:jc w:val="both"/>
      </w:pPr>
      <w:r w:rsidRPr="00986EF0">
        <w:t>обозначение номера изделия (при наличии);</w:t>
      </w:r>
    </w:p>
    <w:p w:rsidR="00CD3B9A" w:rsidRPr="00986EF0" w:rsidRDefault="00CD3B9A" w:rsidP="00CD3B9A">
      <w:pPr>
        <w:pStyle w:val="a3"/>
        <w:keepLines/>
        <w:numPr>
          <w:ilvl w:val="0"/>
          <w:numId w:val="25"/>
        </w:numPr>
        <w:tabs>
          <w:tab w:val="clear" w:pos="720"/>
          <w:tab w:val="num" w:pos="0"/>
          <w:tab w:val="left" w:pos="708"/>
        </w:tabs>
        <w:ind w:left="0" w:firstLine="567"/>
        <w:contextualSpacing/>
        <w:jc w:val="both"/>
      </w:pPr>
      <w:r w:rsidRPr="00986EF0">
        <w:t>страну-изготовителя;</w:t>
      </w:r>
    </w:p>
    <w:p w:rsidR="00CD3B9A" w:rsidRPr="00986EF0" w:rsidRDefault="00CD3B9A" w:rsidP="00CD3B9A">
      <w:pPr>
        <w:pStyle w:val="a3"/>
        <w:keepLines/>
        <w:numPr>
          <w:ilvl w:val="0"/>
          <w:numId w:val="25"/>
        </w:numPr>
        <w:tabs>
          <w:tab w:val="clear" w:pos="720"/>
          <w:tab w:val="num" w:pos="0"/>
          <w:tab w:val="left" w:pos="708"/>
        </w:tabs>
        <w:ind w:left="0" w:firstLine="567"/>
        <w:contextualSpacing/>
        <w:jc w:val="both"/>
      </w:pPr>
      <w:r w:rsidRPr="00986EF0">
        <w:t>наименование предприятия-изготовителя, юридический адрес, товарный знак (при наличии);</w:t>
      </w:r>
    </w:p>
    <w:p w:rsidR="00CD3B9A" w:rsidRPr="00986EF0" w:rsidRDefault="00CD3B9A" w:rsidP="00CD3B9A">
      <w:pPr>
        <w:pStyle w:val="a3"/>
        <w:keepLines/>
        <w:numPr>
          <w:ilvl w:val="0"/>
          <w:numId w:val="25"/>
        </w:numPr>
        <w:tabs>
          <w:tab w:val="clear" w:pos="720"/>
          <w:tab w:val="num" w:pos="0"/>
          <w:tab w:val="left" w:pos="708"/>
        </w:tabs>
        <w:ind w:left="0" w:firstLine="567"/>
        <w:contextualSpacing/>
        <w:jc w:val="both"/>
      </w:pPr>
      <w:r w:rsidRPr="00986EF0">
        <w:t>отличительные характеристики изделий в соответствии с их техническим исполнением (при   наличии);</w:t>
      </w:r>
    </w:p>
    <w:p w:rsidR="00CD3B9A" w:rsidRPr="00986EF0" w:rsidRDefault="00CD3B9A" w:rsidP="00CD3B9A">
      <w:pPr>
        <w:pStyle w:val="a3"/>
        <w:keepLines/>
        <w:numPr>
          <w:ilvl w:val="0"/>
          <w:numId w:val="25"/>
        </w:numPr>
        <w:tabs>
          <w:tab w:val="clear" w:pos="720"/>
          <w:tab w:val="num" w:pos="0"/>
          <w:tab w:val="left" w:pos="708"/>
        </w:tabs>
        <w:ind w:left="0" w:firstLine="567"/>
        <w:contextualSpacing/>
        <w:jc w:val="both"/>
      </w:pPr>
      <w:r w:rsidRPr="00986EF0">
        <w:t>номер артикула (при наличии);</w:t>
      </w:r>
    </w:p>
    <w:p w:rsidR="00CD3B9A" w:rsidRPr="00986EF0" w:rsidRDefault="00CD3B9A" w:rsidP="00CD3B9A">
      <w:pPr>
        <w:pStyle w:val="a3"/>
        <w:keepLines/>
        <w:numPr>
          <w:ilvl w:val="0"/>
          <w:numId w:val="25"/>
        </w:numPr>
        <w:tabs>
          <w:tab w:val="clear" w:pos="720"/>
          <w:tab w:val="num" w:pos="0"/>
          <w:tab w:val="left" w:pos="708"/>
        </w:tabs>
        <w:ind w:left="0" w:firstLine="567"/>
        <w:contextualSpacing/>
        <w:jc w:val="both"/>
      </w:pPr>
      <w:r w:rsidRPr="00986EF0">
        <w:t>количество изделий в упаковке;</w:t>
      </w:r>
    </w:p>
    <w:p w:rsidR="00CD3B9A" w:rsidRPr="00986EF0" w:rsidRDefault="00CD3B9A" w:rsidP="00CD3B9A">
      <w:pPr>
        <w:pStyle w:val="a3"/>
        <w:keepLines/>
        <w:numPr>
          <w:ilvl w:val="0"/>
          <w:numId w:val="25"/>
        </w:numPr>
        <w:tabs>
          <w:tab w:val="clear" w:pos="720"/>
          <w:tab w:val="num" w:pos="0"/>
          <w:tab w:val="left" w:pos="708"/>
        </w:tabs>
        <w:ind w:left="0" w:firstLine="567"/>
        <w:contextualSpacing/>
        <w:jc w:val="both"/>
      </w:pPr>
      <w:r w:rsidRPr="00986EF0">
        <w:t>дату (месяц, год) изготовления или гарантийный срок годности (при наличии);</w:t>
      </w:r>
    </w:p>
    <w:p w:rsidR="00CD3B9A" w:rsidRPr="00986EF0" w:rsidRDefault="00CD3B9A" w:rsidP="00CD3B9A">
      <w:pPr>
        <w:pStyle w:val="a3"/>
        <w:numPr>
          <w:ilvl w:val="0"/>
          <w:numId w:val="25"/>
        </w:numPr>
        <w:tabs>
          <w:tab w:val="clear" w:pos="720"/>
          <w:tab w:val="num" w:pos="0"/>
          <w:tab w:val="left" w:pos="708"/>
        </w:tabs>
        <w:ind w:left="0" w:firstLine="567"/>
        <w:contextualSpacing/>
        <w:jc w:val="both"/>
      </w:pPr>
      <w:r w:rsidRPr="00986EF0">
        <w:t>правила использования на русском языке;</w:t>
      </w:r>
    </w:p>
    <w:p w:rsidR="00CD3B9A" w:rsidRPr="00986EF0" w:rsidRDefault="00CD3B9A" w:rsidP="00CD3B9A">
      <w:pPr>
        <w:pStyle w:val="a3"/>
        <w:numPr>
          <w:ilvl w:val="0"/>
          <w:numId w:val="25"/>
        </w:numPr>
        <w:tabs>
          <w:tab w:val="clear" w:pos="720"/>
          <w:tab w:val="num" w:pos="0"/>
          <w:tab w:val="left" w:pos="708"/>
        </w:tabs>
        <w:ind w:left="0" w:firstLine="567"/>
        <w:contextualSpacing/>
        <w:jc w:val="both"/>
      </w:pPr>
      <w:r w:rsidRPr="00986EF0">
        <w:t>штриховой код изделия (при наличии);</w:t>
      </w:r>
    </w:p>
    <w:p w:rsidR="00CD3B9A" w:rsidRPr="00986EF0" w:rsidRDefault="00CD3B9A" w:rsidP="00CD3B9A">
      <w:pPr>
        <w:pStyle w:val="a3"/>
        <w:numPr>
          <w:ilvl w:val="0"/>
          <w:numId w:val="25"/>
        </w:numPr>
        <w:tabs>
          <w:tab w:val="clear" w:pos="720"/>
          <w:tab w:val="num" w:pos="0"/>
          <w:tab w:val="left" w:pos="708"/>
        </w:tabs>
        <w:ind w:left="0" w:firstLine="567"/>
        <w:contextualSpacing/>
        <w:jc w:val="both"/>
      </w:pPr>
      <w:r w:rsidRPr="00986EF0">
        <w:t>информацию о сертификации (при наличии).</w:t>
      </w:r>
    </w:p>
    <w:p w:rsidR="00CD3B9A" w:rsidRPr="00880DE6" w:rsidRDefault="00CD3B9A" w:rsidP="00CD3B9A">
      <w:pPr>
        <w:keepNext/>
        <w:tabs>
          <w:tab w:val="left" w:pos="708"/>
        </w:tabs>
        <w:ind w:firstLine="567"/>
        <w:contextualSpacing/>
        <w:jc w:val="both"/>
        <w:rPr>
          <w:sz w:val="24"/>
          <w:szCs w:val="24"/>
        </w:rPr>
      </w:pPr>
      <w:r w:rsidRPr="00986EF0">
        <w:rPr>
          <w:sz w:val="24"/>
          <w:szCs w:val="24"/>
        </w:rPr>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CD3B9A" w:rsidRPr="00986EF0" w:rsidRDefault="00CD3B9A" w:rsidP="00CD3B9A">
      <w:pPr>
        <w:autoSpaceDE w:val="0"/>
        <w:contextualSpacing/>
        <w:jc w:val="both"/>
        <w:rPr>
          <w:b/>
          <w:sz w:val="24"/>
          <w:szCs w:val="24"/>
        </w:rPr>
      </w:pPr>
      <w:r>
        <w:rPr>
          <w:b/>
          <w:sz w:val="24"/>
          <w:szCs w:val="24"/>
        </w:rPr>
        <w:t xml:space="preserve">6. </w:t>
      </w:r>
      <w:r w:rsidRPr="00986EF0">
        <w:rPr>
          <w:b/>
          <w:sz w:val="24"/>
          <w:szCs w:val="24"/>
        </w:rPr>
        <w:t>Требования к сроку и (или) объему предоставленных гарантий качества товара</w:t>
      </w:r>
    </w:p>
    <w:p w:rsidR="00CD3B9A" w:rsidRPr="00986EF0" w:rsidRDefault="00CD3B9A" w:rsidP="00CD3B9A">
      <w:pPr>
        <w:pStyle w:val="a3"/>
        <w:autoSpaceDE w:val="0"/>
        <w:ind w:left="0" w:firstLine="567"/>
        <w:jc w:val="both"/>
      </w:pPr>
      <w:r w:rsidRPr="00986EF0">
        <w:t>Специальные средства при нарушениях функций выделения должны соответствовать требованиям стандартов в соответствии с действующим законодательством.</w:t>
      </w:r>
    </w:p>
    <w:p w:rsidR="00CD3B9A" w:rsidRPr="00986EF0" w:rsidRDefault="00CD3B9A" w:rsidP="00CD3B9A">
      <w:pPr>
        <w:pStyle w:val="a3"/>
        <w:autoSpaceDE w:val="0"/>
        <w:ind w:left="0" w:firstLine="567"/>
        <w:jc w:val="both"/>
      </w:pPr>
      <w:r w:rsidRPr="00986EF0">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CD3B9A" w:rsidRPr="00E5563F" w:rsidRDefault="00CD3B9A" w:rsidP="00CD3B9A">
      <w:pPr>
        <w:pStyle w:val="a3"/>
        <w:autoSpaceDE w:val="0"/>
        <w:ind w:left="0" w:firstLine="567"/>
        <w:jc w:val="both"/>
      </w:pPr>
      <w:r w:rsidRPr="00E5563F">
        <w:lastRenderedPageBreak/>
        <w:t xml:space="preserve">В день проведения выборочной проверки Товара Поставщик должен представить Заказчику </w:t>
      </w:r>
      <w:r w:rsidRPr="00E5563F">
        <w:rPr>
          <w:bCs/>
        </w:rPr>
        <w:t>копии сертификатов соответствия (или деклараций) и регистрационных удостоверений</w:t>
      </w:r>
      <w:r w:rsidRPr="00E5563F">
        <w:t xml:space="preserve">, выданных Федеральной службой по надзору в сфере здравоохранения </w:t>
      </w:r>
    </w:p>
    <w:p w:rsidR="00CD3B9A" w:rsidRPr="009147C3" w:rsidRDefault="00CD3B9A" w:rsidP="00CD3B9A">
      <w:pPr>
        <w:pStyle w:val="a3"/>
        <w:autoSpaceDE w:val="0"/>
        <w:ind w:left="0" w:firstLine="567"/>
        <w:jc w:val="both"/>
        <w:rPr>
          <w:bCs/>
          <w:color w:val="000000"/>
          <w:spacing w:val="1"/>
          <w:shd w:val="clear" w:color="auto" w:fill="FFFFFF"/>
        </w:rPr>
      </w:pPr>
      <w:r w:rsidRPr="009147C3">
        <w:t xml:space="preserve">В период действия государственного контракта поставленный некачественный товар должен быть заменен на качественный в течение </w:t>
      </w:r>
      <w:r>
        <w:t>15 (пятнадцати) рабочих дней со дня обращения Получателя (Заказчика).</w:t>
      </w:r>
    </w:p>
    <w:p w:rsidR="00CD3B9A" w:rsidRPr="009147C3" w:rsidRDefault="00CD3B9A" w:rsidP="00CD3B9A">
      <w:pPr>
        <w:pStyle w:val="a3"/>
        <w:autoSpaceDE w:val="0"/>
        <w:ind w:left="0"/>
        <w:jc w:val="both"/>
        <w:rPr>
          <w:b/>
        </w:rPr>
      </w:pPr>
      <w:r>
        <w:rPr>
          <w:b/>
        </w:rPr>
        <w:t xml:space="preserve">7. </w:t>
      </w:r>
      <w:r w:rsidRPr="009147C3">
        <w:rPr>
          <w:b/>
        </w:rPr>
        <w:t>Требования к месту, срокам и условиям поставки Товара.</w:t>
      </w:r>
    </w:p>
    <w:p w:rsidR="00CD3B9A" w:rsidRPr="009147C3" w:rsidRDefault="00CD3B9A" w:rsidP="00CD3B9A">
      <w:pPr>
        <w:tabs>
          <w:tab w:val="left" w:pos="1005"/>
        </w:tabs>
        <w:ind w:firstLine="567"/>
        <w:jc w:val="both"/>
        <w:rPr>
          <w:rFonts w:eastAsia="Calibri"/>
          <w:sz w:val="24"/>
          <w:szCs w:val="24"/>
          <w:lang w:eastAsia="en-US"/>
        </w:rPr>
      </w:pPr>
      <w:r w:rsidRPr="009147C3">
        <w:rPr>
          <w:rFonts w:eastAsia="Calibri"/>
          <w:sz w:val="24"/>
          <w:szCs w:val="24"/>
          <w:lang w:eastAsia="en-US"/>
        </w:rPr>
        <w:t xml:space="preserve">Срок поставки Товара - не позднее </w:t>
      </w:r>
      <w:r>
        <w:rPr>
          <w:rFonts w:eastAsia="Calibri"/>
          <w:sz w:val="24"/>
          <w:szCs w:val="24"/>
          <w:lang w:eastAsia="en-US"/>
        </w:rPr>
        <w:t>10</w:t>
      </w:r>
      <w:r w:rsidRPr="009147C3">
        <w:rPr>
          <w:rFonts w:eastAsia="Calibri"/>
          <w:sz w:val="24"/>
          <w:szCs w:val="24"/>
          <w:lang w:eastAsia="en-US"/>
        </w:rPr>
        <w:t xml:space="preserve"> </w:t>
      </w:r>
      <w:r>
        <w:rPr>
          <w:rFonts w:eastAsia="Calibri"/>
          <w:sz w:val="24"/>
          <w:szCs w:val="24"/>
          <w:lang w:eastAsia="en-US"/>
        </w:rPr>
        <w:t>декабря</w:t>
      </w:r>
      <w:r w:rsidRPr="009147C3">
        <w:rPr>
          <w:rFonts w:eastAsia="Calibri"/>
          <w:sz w:val="24"/>
          <w:szCs w:val="24"/>
          <w:lang w:eastAsia="en-US"/>
        </w:rPr>
        <w:t xml:space="preserve"> 20</w:t>
      </w:r>
      <w:r>
        <w:rPr>
          <w:rFonts w:eastAsia="Calibri"/>
          <w:sz w:val="24"/>
          <w:szCs w:val="24"/>
          <w:lang w:eastAsia="en-US"/>
        </w:rPr>
        <w:t>20</w:t>
      </w:r>
      <w:r w:rsidRPr="009147C3">
        <w:rPr>
          <w:rFonts w:eastAsia="Calibri"/>
          <w:sz w:val="24"/>
          <w:szCs w:val="24"/>
          <w:lang w:eastAsia="en-US"/>
        </w:rPr>
        <w:t xml:space="preserve"> года.</w:t>
      </w:r>
    </w:p>
    <w:p w:rsidR="00CD3B9A" w:rsidRPr="00C7623F" w:rsidRDefault="00CD3B9A" w:rsidP="00CD3B9A">
      <w:pPr>
        <w:tabs>
          <w:tab w:val="left" w:pos="709"/>
          <w:tab w:val="left" w:pos="1005"/>
        </w:tabs>
        <w:ind w:firstLine="567"/>
        <w:jc w:val="both"/>
        <w:rPr>
          <w:rFonts w:eastAsia="Calibri"/>
          <w:sz w:val="24"/>
          <w:szCs w:val="24"/>
          <w:lang w:eastAsia="en-US"/>
        </w:rPr>
      </w:pPr>
      <w:r w:rsidRPr="009147C3">
        <w:rPr>
          <w:rFonts w:eastAsia="Calibri"/>
          <w:sz w:val="24"/>
          <w:szCs w:val="24"/>
          <w:lang w:eastAsia="en-US"/>
        </w:rPr>
        <w:t>Место поставки Товара</w:t>
      </w:r>
      <w:r>
        <w:rPr>
          <w:rFonts w:eastAsia="Calibri"/>
          <w:sz w:val="24"/>
          <w:szCs w:val="24"/>
          <w:lang w:eastAsia="en-US"/>
        </w:rPr>
        <w:t xml:space="preserve"> - по месту проживания получателей в </w:t>
      </w:r>
      <w:r w:rsidRPr="00C7623F">
        <w:rPr>
          <w:rFonts w:eastAsia="Calibri"/>
          <w:sz w:val="24"/>
          <w:szCs w:val="24"/>
          <w:lang w:eastAsia="en-US"/>
        </w:rPr>
        <w:t>Калининградск</w:t>
      </w:r>
      <w:r>
        <w:rPr>
          <w:rFonts w:eastAsia="Calibri"/>
          <w:sz w:val="24"/>
          <w:szCs w:val="24"/>
          <w:lang w:eastAsia="en-US"/>
        </w:rPr>
        <w:t>ой</w:t>
      </w:r>
      <w:r w:rsidRPr="00C7623F">
        <w:rPr>
          <w:rFonts w:eastAsia="Calibri"/>
          <w:sz w:val="24"/>
          <w:szCs w:val="24"/>
          <w:lang w:eastAsia="en-US"/>
        </w:rPr>
        <w:t xml:space="preserve"> област</w:t>
      </w:r>
      <w:r>
        <w:rPr>
          <w:rFonts w:eastAsia="Calibri"/>
          <w:sz w:val="24"/>
          <w:szCs w:val="24"/>
          <w:lang w:eastAsia="en-US"/>
        </w:rPr>
        <w:t>и</w:t>
      </w:r>
      <w:r w:rsidRPr="00C7623F">
        <w:rPr>
          <w:rFonts w:eastAsia="Calibri"/>
          <w:sz w:val="24"/>
          <w:szCs w:val="24"/>
          <w:lang w:eastAsia="en-US"/>
        </w:rPr>
        <w:t xml:space="preserve">. </w:t>
      </w:r>
      <w:r>
        <w:rPr>
          <w:rFonts w:eastAsia="Calibri"/>
          <w:sz w:val="24"/>
          <w:szCs w:val="24"/>
          <w:lang w:eastAsia="en-US"/>
        </w:rPr>
        <w:t xml:space="preserve">      </w:t>
      </w:r>
    </w:p>
    <w:p w:rsidR="00CD3B9A" w:rsidRPr="00FA197B" w:rsidRDefault="00CD3B9A" w:rsidP="00CD3B9A">
      <w:pPr>
        <w:ind w:firstLine="567"/>
        <w:jc w:val="both"/>
        <w:textAlignment w:val="baseline"/>
        <w:rPr>
          <w:sz w:val="24"/>
          <w:szCs w:val="24"/>
          <w:shd w:val="clear" w:color="auto" w:fill="FFFFFF"/>
        </w:rPr>
      </w:pPr>
      <w:r w:rsidRPr="00FA197B">
        <w:rPr>
          <w:sz w:val="24"/>
          <w:szCs w:val="24"/>
          <w:shd w:val="clear" w:color="auto" w:fill="FFFFFF"/>
        </w:rPr>
        <w:t xml:space="preserve">В цену Контракта включаются все расходы Поставщика, связанные с поставкой </w:t>
      </w:r>
      <w:r w:rsidRPr="00FA197B">
        <w:rPr>
          <w:sz w:val="24"/>
          <w:szCs w:val="24"/>
          <w:lang w:eastAsia="ar-SA"/>
        </w:rPr>
        <w:t>специальных средств при нарушении функций выделения в 2020 году для застрахованных лиц, получивших повреждение здоровья вследствие несчастных случаев на производстве</w:t>
      </w:r>
      <w:r w:rsidRPr="00FA197B">
        <w:rPr>
          <w:sz w:val="24"/>
          <w:szCs w:val="24"/>
          <w:shd w:val="clear" w:color="auto" w:fill="FFFFFF"/>
        </w:rPr>
        <w:t>, в том числе доставку до Получателя,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CD3B9A" w:rsidRPr="009147C3" w:rsidRDefault="00CD3B9A" w:rsidP="00CD3B9A">
      <w:pPr>
        <w:tabs>
          <w:tab w:val="left" w:pos="1005"/>
        </w:tabs>
        <w:ind w:firstLine="567"/>
        <w:jc w:val="both"/>
        <w:rPr>
          <w:sz w:val="24"/>
          <w:szCs w:val="24"/>
        </w:rPr>
      </w:pPr>
      <w:r w:rsidRPr="00AC21CC">
        <w:rPr>
          <w:sz w:val="24"/>
          <w:szCs w:val="24"/>
        </w:rPr>
        <w:t>Приемка поставляемых товаров на соответствие количеству, комплектности, объему требований, установленных Контрактом осуществляется Заказчиком</w:t>
      </w:r>
      <w:r>
        <w:rPr>
          <w:sz w:val="24"/>
          <w:szCs w:val="24"/>
        </w:rPr>
        <w:t xml:space="preserve"> </w:t>
      </w:r>
      <w:r w:rsidRPr="006234F4">
        <w:rPr>
          <w:sz w:val="24"/>
          <w:szCs w:val="24"/>
        </w:rPr>
        <w:t>в течение 5 (пяти) рабочих дней с даты получения от Поставщика информации о поступлении Товара в субъект Росс</w:t>
      </w:r>
      <w:r>
        <w:rPr>
          <w:sz w:val="24"/>
          <w:szCs w:val="24"/>
        </w:rPr>
        <w:t>ийской Федерации до начала доставки Т</w:t>
      </w:r>
      <w:r w:rsidRPr="00AC21CC">
        <w:rPr>
          <w:sz w:val="24"/>
          <w:szCs w:val="24"/>
        </w:rPr>
        <w:t>овар</w:t>
      </w:r>
      <w:r>
        <w:rPr>
          <w:sz w:val="24"/>
          <w:szCs w:val="24"/>
        </w:rPr>
        <w:t>а П</w:t>
      </w:r>
      <w:r w:rsidRPr="00AC21CC">
        <w:rPr>
          <w:sz w:val="24"/>
          <w:szCs w:val="24"/>
        </w:rPr>
        <w:t>олучателям</w:t>
      </w:r>
      <w:r>
        <w:rPr>
          <w:sz w:val="24"/>
          <w:szCs w:val="24"/>
        </w:rPr>
        <w:t>.</w:t>
      </w:r>
    </w:p>
    <w:p w:rsidR="00CD3B9A" w:rsidRPr="009147C3" w:rsidRDefault="00CD3B9A" w:rsidP="00CD3B9A">
      <w:pPr>
        <w:autoSpaceDE w:val="0"/>
        <w:spacing w:after="200" w:line="276" w:lineRule="auto"/>
        <w:rPr>
          <w:b/>
          <w:sz w:val="24"/>
          <w:szCs w:val="24"/>
          <w:lang w:eastAsia="ar-SA"/>
        </w:rPr>
      </w:pPr>
      <w:r>
        <w:rPr>
          <w:b/>
          <w:sz w:val="24"/>
          <w:szCs w:val="24"/>
          <w:lang w:eastAsia="ar-SA"/>
        </w:rPr>
        <w:t xml:space="preserve">8. </w:t>
      </w:r>
      <w:r w:rsidRPr="00766E7A">
        <w:rPr>
          <w:b/>
          <w:sz w:val="24"/>
          <w:szCs w:val="24"/>
          <w:lang w:eastAsia="ar-SA"/>
        </w:rPr>
        <w:t xml:space="preserve">Технические, функциональные, качественные и эксплуатационные характеристики </w:t>
      </w:r>
      <w:r>
        <w:rPr>
          <w:b/>
          <w:sz w:val="24"/>
          <w:szCs w:val="24"/>
          <w:lang w:eastAsia="ar-SA"/>
        </w:rPr>
        <w:t xml:space="preserve">                            </w:t>
      </w:r>
      <w:r w:rsidRPr="00766E7A">
        <w:rPr>
          <w:b/>
          <w:sz w:val="24"/>
          <w:szCs w:val="24"/>
          <w:lang w:eastAsia="ar-SA"/>
        </w:rPr>
        <w:t>Товара (конкретные показатели)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5811"/>
        <w:gridCol w:w="1701"/>
      </w:tblGrid>
      <w:tr w:rsidR="00CD3B9A" w:rsidRPr="00D12C1C" w:rsidTr="001F12AD">
        <w:trPr>
          <w:trHeight w:val="557"/>
        </w:trPr>
        <w:tc>
          <w:tcPr>
            <w:tcW w:w="2694" w:type="dxa"/>
            <w:shd w:val="clear" w:color="auto" w:fill="auto"/>
            <w:vAlign w:val="center"/>
          </w:tcPr>
          <w:p w:rsidR="00CD3B9A" w:rsidRPr="00B37BDD" w:rsidRDefault="00CD3B9A" w:rsidP="001F12AD">
            <w:pPr>
              <w:spacing w:line="276" w:lineRule="auto"/>
              <w:jc w:val="center"/>
              <w:rPr>
                <w:b/>
                <w:lang w:eastAsia="ar-SA"/>
              </w:rPr>
            </w:pPr>
            <w:r w:rsidRPr="00B37BDD">
              <w:rPr>
                <w:b/>
                <w:lang w:eastAsia="ar-SA"/>
              </w:rPr>
              <w:t>Наименование поставляемого Товара</w:t>
            </w:r>
          </w:p>
        </w:tc>
        <w:tc>
          <w:tcPr>
            <w:tcW w:w="5811" w:type="dxa"/>
            <w:vAlign w:val="center"/>
          </w:tcPr>
          <w:p w:rsidR="00CD3B9A" w:rsidRPr="00B37BDD" w:rsidRDefault="00CD3B9A" w:rsidP="001F12AD">
            <w:pPr>
              <w:spacing w:line="276" w:lineRule="auto"/>
              <w:jc w:val="center"/>
              <w:rPr>
                <w:b/>
                <w:lang w:eastAsia="ar-SA"/>
              </w:rPr>
            </w:pPr>
            <w:r w:rsidRPr="00B37BDD">
              <w:rPr>
                <w:b/>
                <w:lang w:eastAsia="ar-SA"/>
              </w:rPr>
              <w:t xml:space="preserve">Описание функциональных, качественных и эксплуатационных характеристик Товара </w:t>
            </w:r>
          </w:p>
        </w:tc>
        <w:tc>
          <w:tcPr>
            <w:tcW w:w="1701" w:type="dxa"/>
            <w:shd w:val="clear" w:color="auto" w:fill="auto"/>
            <w:vAlign w:val="center"/>
          </w:tcPr>
          <w:p w:rsidR="00CD3B9A" w:rsidRPr="00B37BDD" w:rsidRDefault="00CD3B9A" w:rsidP="001F12AD">
            <w:pPr>
              <w:spacing w:line="276" w:lineRule="auto"/>
              <w:jc w:val="center"/>
              <w:rPr>
                <w:b/>
                <w:lang w:eastAsia="ar-SA"/>
              </w:rPr>
            </w:pPr>
            <w:r w:rsidRPr="00B37BDD">
              <w:rPr>
                <w:b/>
                <w:lang w:eastAsia="ar-SA"/>
              </w:rPr>
              <w:t>Количество поставляемого Товара, шт.</w:t>
            </w:r>
          </w:p>
        </w:tc>
      </w:tr>
      <w:tr w:rsidR="00CD3B9A" w:rsidRPr="00D12C1C" w:rsidTr="001F12AD">
        <w:tc>
          <w:tcPr>
            <w:tcW w:w="2694" w:type="dxa"/>
            <w:shd w:val="clear" w:color="auto" w:fill="auto"/>
          </w:tcPr>
          <w:p w:rsidR="00CD3B9A" w:rsidRPr="00B024A9" w:rsidRDefault="00CD3B9A" w:rsidP="001F12AD">
            <w:pPr>
              <w:pStyle w:val="Standard"/>
              <w:spacing w:line="240" w:lineRule="auto"/>
              <w:contextualSpacing/>
              <w:rPr>
                <w:rFonts w:ascii="Times New Roman" w:hAnsi="Times New Roman" w:cs="Times New Roman"/>
                <w:b/>
                <w:sz w:val="20"/>
                <w:szCs w:val="20"/>
              </w:rPr>
            </w:pPr>
            <w:r w:rsidRPr="00B024A9">
              <w:rPr>
                <w:rFonts w:ascii="Times New Roman" w:hAnsi="Times New Roman" w:cs="Times New Roman"/>
                <w:b/>
                <w:sz w:val="20"/>
                <w:szCs w:val="20"/>
              </w:rPr>
              <w:t>Пояс для калоприемников и уроприемников</w:t>
            </w:r>
          </w:p>
          <w:p w:rsidR="00CD3B9A" w:rsidRPr="00B024A9" w:rsidRDefault="00CD3B9A" w:rsidP="001F12AD">
            <w:pPr>
              <w:pStyle w:val="Standard"/>
              <w:spacing w:line="240" w:lineRule="auto"/>
              <w:contextualSpacing/>
              <w:rPr>
                <w:rFonts w:ascii="Times New Roman" w:hAnsi="Times New Roman" w:cs="Times New Roman"/>
                <w:b/>
                <w:sz w:val="20"/>
                <w:szCs w:val="20"/>
                <w:highlight w:val="yellow"/>
              </w:rPr>
            </w:pPr>
          </w:p>
        </w:tc>
        <w:tc>
          <w:tcPr>
            <w:tcW w:w="5811" w:type="dxa"/>
          </w:tcPr>
          <w:p w:rsidR="00CD3B9A" w:rsidRPr="00B024A9" w:rsidRDefault="00CD3B9A" w:rsidP="001F12AD">
            <w:pPr>
              <w:contextualSpacing/>
              <w:jc w:val="both"/>
              <w:rPr>
                <w:highlight w:val="yellow"/>
              </w:rPr>
            </w:pPr>
            <w:r w:rsidRPr="00B024A9">
              <w:rPr>
                <w:bCs/>
                <w:color w:val="000000"/>
                <w:lang w:eastAsia="ar-SA"/>
              </w:rPr>
              <w:t>Пояс для калоприемников и уроприемников должен состоять из</w:t>
            </w:r>
            <w:r w:rsidRPr="00B024A9">
              <w:rPr>
                <w:color w:val="000000"/>
                <w:spacing w:val="-1"/>
                <w:lang w:eastAsia="ar-SA"/>
              </w:rPr>
              <w:t xml:space="preserve"> эластичной ленты</w:t>
            </w:r>
            <w:r w:rsidRPr="00B024A9">
              <w:rPr>
                <w:lang w:eastAsia="ar-SA"/>
              </w:rPr>
              <w:t xml:space="preserve"> </w:t>
            </w:r>
            <w:r w:rsidRPr="00B024A9">
              <w:rPr>
                <w:color w:val="000000"/>
                <w:spacing w:val="-1"/>
                <w:lang w:eastAsia="ar-SA"/>
              </w:rPr>
              <w:t>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701" w:type="dxa"/>
            <w:shd w:val="clear" w:color="auto" w:fill="auto"/>
          </w:tcPr>
          <w:p w:rsidR="00CD3B9A" w:rsidRPr="00B024A9" w:rsidRDefault="00CD3B9A" w:rsidP="001F12AD">
            <w:pPr>
              <w:contextualSpacing/>
              <w:jc w:val="center"/>
              <w:rPr>
                <w:color w:val="000000"/>
              </w:rPr>
            </w:pPr>
            <w:r w:rsidRPr="00B024A9">
              <w:rPr>
                <w:color w:val="000000"/>
              </w:rPr>
              <w:t>6</w:t>
            </w:r>
          </w:p>
        </w:tc>
      </w:tr>
      <w:tr w:rsidR="00CD3B9A" w:rsidRPr="00D12C1C" w:rsidTr="001F12AD">
        <w:tc>
          <w:tcPr>
            <w:tcW w:w="2694" w:type="dxa"/>
            <w:shd w:val="clear" w:color="auto" w:fill="auto"/>
          </w:tcPr>
          <w:p w:rsidR="00CD3B9A" w:rsidRPr="00B024A9" w:rsidRDefault="00CD3B9A" w:rsidP="001F12AD">
            <w:pPr>
              <w:pStyle w:val="Standard"/>
              <w:spacing w:line="240" w:lineRule="auto"/>
              <w:contextualSpacing/>
              <w:rPr>
                <w:rFonts w:ascii="Times New Roman" w:hAnsi="Times New Roman" w:cs="Times New Roman"/>
                <w:b/>
                <w:sz w:val="20"/>
                <w:szCs w:val="20"/>
              </w:rPr>
            </w:pPr>
            <w:r w:rsidRPr="00B024A9">
              <w:rPr>
                <w:rFonts w:ascii="Times New Roman" w:hAnsi="Times New Roman" w:cs="Times New Roman"/>
                <w:b/>
                <w:sz w:val="20"/>
                <w:szCs w:val="20"/>
              </w:rPr>
              <w:t>Мочеприемник ножной (мешок для сбора мочи), дневной</w:t>
            </w:r>
          </w:p>
          <w:p w:rsidR="00CD3B9A" w:rsidRPr="00B024A9" w:rsidRDefault="00CD3B9A" w:rsidP="001F12AD">
            <w:pPr>
              <w:pStyle w:val="Standard"/>
              <w:spacing w:line="240" w:lineRule="auto"/>
              <w:contextualSpacing/>
              <w:rPr>
                <w:rFonts w:ascii="Times New Roman" w:hAnsi="Times New Roman" w:cs="Times New Roman"/>
                <w:b/>
                <w:sz w:val="20"/>
                <w:szCs w:val="20"/>
              </w:rPr>
            </w:pPr>
          </w:p>
        </w:tc>
        <w:tc>
          <w:tcPr>
            <w:tcW w:w="5811" w:type="dxa"/>
          </w:tcPr>
          <w:p w:rsidR="00CD3B9A" w:rsidRPr="00B024A9" w:rsidRDefault="00CD3B9A" w:rsidP="001F12AD">
            <w:pPr>
              <w:contextualSpacing/>
              <w:jc w:val="both"/>
            </w:pPr>
            <w:r w:rsidRPr="00B024A9">
              <w:t>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антирефлюксным клапаном, сливным клапаном в форме защелки, с отверстиями для крепления ремней, с гофрированной дренажной трубкой, защищенной от перегибания, длиной не менее 50 см, с возможностью укорочения, со стандартным переходником.</w:t>
            </w:r>
          </w:p>
        </w:tc>
        <w:tc>
          <w:tcPr>
            <w:tcW w:w="1701" w:type="dxa"/>
            <w:shd w:val="clear" w:color="auto" w:fill="auto"/>
          </w:tcPr>
          <w:p w:rsidR="00CD3B9A" w:rsidRPr="00B024A9" w:rsidRDefault="00CD3B9A" w:rsidP="001F12AD">
            <w:pPr>
              <w:contextualSpacing/>
              <w:jc w:val="center"/>
              <w:rPr>
                <w:color w:val="000000"/>
              </w:rPr>
            </w:pPr>
            <w:r w:rsidRPr="00B024A9">
              <w:rPr>
                <w:color w:val="000000"/>
              </w:rPr>
              <w:t>360</w:t>
            </w:r>
          </w:p>
        </w:tc>
      </w:tr>
      <w:tr w:rsidR="00CD3B9A" w:rsidRPr="00D12C1C" w:rsidTr="001F12AD">
        <w:tc>
          <w:tcPr>
            <w:tcW w:w="2694" w:type="dxa"/>
            <w:shd w:val="clear" w:color="auto" w:fill="auto"/>
          </w:tcPr>
          <w:p w:rsidR="00CD3B9A" w:rsidRPr="00B024A9" w:rsidRDefault="00CD3B9A" w:rsidP="001F12AD">
            <w:pPr>
              <w:pStyle w:val="Standard"/>
              <w:spacing w:line="240" w:lineRule="auto"/>
              <w:contextualSpacing/>
              <w:rPr>
                <w:rFonts w:ascii="Times New Roman" w:hAnsi="Times New Roman" w:cs="Times New Roman"/>
                <w:b/>
                <w:sz w:val="20"/>
                <w:szCs w:val="20"/>
              </w:rPr>
            </w:pPr>
            <w:r w:rsidRPr="00B024A9">
              <w:rPr>
                <w:rFonts w:ascii="Times New Roman" w:hAnsi="Times New Roman" w:cs="Times New Roman"/>
                <w:b/>
                <w:sz w:val="20"/>
                <w:szCs w:val="20"/>
              </w:rPr>
              <w:t>Мочеприемник прикроватный (мешок для сбора мочи), ночной</w:t>
            </w:r>
          </w:p>
          <w:p w:rsidR="00CD3B9A" w:rsidRPr="00B024A9" w:rsidRDefault="00CD3B9A" w:rsidP="001F12AD">
            <w:pPr>
              <w:pStyle w:val="Standard"/>
              <w:spacing w:line="240" w:lineRule="auto"/>
              <w:contextualSpacing/>
              <w:rPr>
                <w:rFonts w:ascii="Times New Roman" w:hAnsi="Times New Roman" w:cs="Times New Roman"/>
                <w:b/>
                <w:sz w:val="20"/>
                <w:szCs w:val="20"/>
              </w:rPr>
            </w:pPr>
          </w:p>
        </w:tc>
        <w:tc>
          <w:tcPr>
            <w:tcW w:w="5811" w:type="dxa"/>
          </w:tcPr>
          <w:p w:rsidR="00CD3B9A" w:rsidRPr="00B024A9" w:rsidRDefault="00CD3B9A" w:rsidP="001F12AD">
            <w:pPr>
              <w:contextualSpacing/>
              <w:jc w:val="both"/>
            </w:pPr>
            <w:r w:rsidRPr="00B024A9">
              <w:t>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701" w:type="dxa"/>
            <w:shd w:val="clear" w:color="auto" w:fill="auto"/>
          </w:tcPr>
          <w:p w:rsidR="00CD3B9A" w:rsidRPr="00B024A9" w:rsidRDefault="00CD3B9A" w:rsidP="001F12AD">
            <w:pPr>
              <w:contextualSpacing/>
              <w:jc w:val="center"/>
              <w:rPr>
                <w:color w:val="000000"/>
              </w:rPr>
            </w:pPr>
            <w:r w:rsidRPr="00B024A9">
              <w:rPr>
                <w:color w:val="000000"/>
              </w:rPr>
              <w:t>360</w:t>
            </w:r>
          </w:p>
        </w:tc>
      </w:tr>
      <w:tr w:rsidR="00CD3B9A" w:rsidRPr="00D12C1C" w:rsidTr="001F12AD">
        <w:tc>
          <w:tcPr>
            <w:tcW w:w="2694" w:type="dxa"/>
            <w:shd w:val="clear" w:color="auto" w:fill="auto"/>
          </w:tcPr>
          <w:p w:rsidR="00CD3B9A" w:rsidRPr="00B024A9" w:rsidRDefault="00CD3B9A" w:rsidP="001F12AD">
            <w:pPr>
              <w:pStyle w:val="Standard"/>
              <w:spacing w:line="240" w:lineRule="auto"/>
              <w:contextualSpacing/>
              <w:rPr>
                <w:rFonts w:ascii="Times New Roman" w:hAnsi="Times New Roman" w:cs="Times New Roman"/>
                <w:b/>
                <w:sz w:val="20"/>
                <w:szCs w:val="20"/>
              </w:rPr>
            </w:pPr>
            <w:r w:rsidRPr="00B024A9">
              <w:rPr>
                <w:rFonts w:ascii="Times New Roman" w:hAnsi="Times New Roman" w:cs="Times New Roman"/>
                <w:b/>
                <w:sz w:val="20"/>
                <w:szCs w:val="20"/>
              </w:rPr>
              <w:t xml:space="preserve">Пара ремешков для крепления мочеприемников (мешков для сбора мочи) к ноге </w:t>
            </w:r>
          </w:p>
        </w:tc>
        <w:tc>
          <w:tcPr>
            <w:tcW w:w="5811" w:type="dxa"/>
          </w:tcPr>
          <w:p w:rsidR="00CD3B9A" w:rsidRPr="00B024A9" w:rsidRDefault="00CD3B9A" w:rsidP="001F12AD">
            <w:pPr>
              <w:contextualSpacing/>
              <w:jc w:val="both"/>
            </w:pPr>
            <w:r w:rsidRPr="00B024A9">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701" w:type="dxa"/>
            <w:shd w:val="clear" w:color="auto" w:fill="auto"/>
          </w:tcPr>
          <w:p w:rsidR="00CD3B9A" w:rsidRPr="00B024A9" w:rsidRDefault="00CD3B9A" w:rsidP="001F12AD">
            <w:pPr>
              <w:contextualSpacing/>
              <w:jc w:val="center"/>
              <w:rPr>
                <w:color w:val="000000"/>
              </w:rPr>
            </w:pPr>
            <w:r w:rsidRPr="00B024A9">
              <w:rPr>
                <w:color w:val="000000"/>
              </w:rPr>
              <w:t>96</w:t>
            </w:r>
          </w:p>
        </w:tc>
      </w:tr>
      <w:tr w:rsidR="00CD3B9A" w:rsidRPr="00D12C1C" w:rsidTr="001F12AD">
        <w:tc>
          <w:tcPr>
            <w:tcW w:w="2694" w:type="dxa"/>
            <w:shd w:val="clear" w:color="auto" w:fill="auto"/>
          </w:tcPr>
          <w:p w:rsidR="00CD3B9A" w:rsidRPr="00B024A9" w:rsidRDefault="00CD3B9A" w:rsidP="001F12AD">
            <w:pPr>
              <w:pStyle w:val="Standard"/>
              <w:spacing w:line="240" w:lineRule="auto"/>
              <w:contextualSpacing/>
              <w:rPr>
                <w:rFonts w:ascii="Times New Roman" w:hAnsi="Times New Roman" w:cs="Times New Roman"/>
                <w:b/>
                <w:sz w:val="20"/>
                <w:szCs w:val="20"/>
              </w:rPr>
            </w:pPr>
            <w:r w:rsidRPr="00B024A9">
              <w:rPr>
                <w:rFonts w:ascii="Times New Roman" w:hAnsi="Times New Roman" w:cs="Times New Roman"/>
                <w:b/>
                <w:sz w:val="20"/>
                <w:szCs w:val="20"/>
              </w:rPr>
              <w:t>Уропрезерватив самоклеящийся</w:t>
            </w:r>
          </w:p>
          <w:p w:rsidR="00CD3B9A" w:rsidRPr="00B024A9" w:rsidRDefault="00CD3B9A" w:rsidP="001F12AD">
            <w:pPr>
              <w:pStyle w:val="Standard"/>
              <w:spacing w:line="240" w:lineRule="auto"/>
              <w:contextualSpacing/>
              <w:rPr>
                <w:rFonts w:ascii="Times New Roman" w:hAnsi="Times New Roman" w:cs="Times New Roman"/>
                <w:b/>
                <w:sz w:val="20"/>
                <w:szCs w:val="20"/>
              </w:rPr>
            </w:pPr>
          </w:p>
          <w:p w:rsidR="00CD3B9A" w:rsidRPr="00B024A9" w:rsidRDefault="00CD3B9A" w:rsidP="001F12AD">
            <w:pPr>
              <w:pStyle w:val="Standard"/>
              <w:spacing w:line="240" w:lineRule="auto"/>
              <w:contextualSpacing/>
              <w:rPr>
                <w:rFonts w:ascii="Times New Roman" w:hAnsi="Times New Roman" w:cs="Times New Roman"/>
                <w:b/>
                <w:sz w:val="20"/>
                <w:szCs w:val="20"/>
              </w:rPr>
            </w:pPr>
          </w:p>
        </w:tc>
        <w:tc>
          <w:tcPr>
            <w:tcW w:w="5811" w:type="dxa"/>
          </w:tcPr>
          <w:p w:rsidR="00CD3B9A" w:rsidRPr="00B024A9" w:rsidRDefault="00CD3B9A" w:rsidP="001F12AD">
            <w:pPr>
              <w:contextualSpacing/>
              <w:jc w:val="both"/>
            </w:pPr>
            <w:r w:rsidRPr="00B024A9">
              <w:t xml:space="preserve">Уропрезерватив самоклеящийся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с адгезивом, нанесенным на внутреннюю поверхность, </w:t>
            </w:r>
            <w:r w:rsidRPr="00B024A9">
              <w:rPr>
                <w:bCs/>
                <w:color w:val="000000"/>
              </w:rPr>
              <w:t xml:space="preserve">должны быть не менее 5 размеров (в зависимости от потребности получателей) – </w:t>
            </w:r>
            <w:r w:rsidRPr="00B024A9">
              <w:rPr>
                <w:b/>
                <w:bCs/>
                <w:i/>
                <w:color w:val="000000"/>
              </w:rPr>
              <w:t>указать конкретные размеры</w:t>
            </w:r>
            <w:r w:rsidRPr="00B024A9">
              <w:rPr>
                <w:bCs/>
                <w:color w:val="000000"/>
              </w:rPr>
              <w:t>,</w:t>
            </w:r>
            <w:r w:rsidRPr="00B024A9">
              <w:t xml:space="preserve"> каждый уропрезерватив должен находиться в индивидуальной упаковке.</w:t>
            </w:r>
          </w:p>
        </w:tc>
        <w:tc>
          <w:tcPr>
            <w:tcW w:w="1701" w:type="dxa"/>
            <w:shd w:val="clear" w:color="auto" w:fill="auto"/>
          </w:tcPr>
          <w:p w:rsidR="00CD3B9A" w:rsidRPr="00B024A9" w:rsidRDefault="00CD3B9A" w:rsidP="001F12AD">
            <w:pPr>
              <w:contextualSpacing/>
              <w:jc w:val="center"/>
              <w:rPr>
                <w:color w:val="000000"/>
              </w:rPr>
            </w:pPr>
            <w:r w:rsidRPr="00B024A9">
              <w:rPr>
                <w:color w:val="000000"/>
              </w:rPr>
              <w:t>1 440</w:t>
            </w:r>
          </w:p>
        </w:tc>
      </w:tr>
      <w:tr w:rsidR="00CD3B9A" w:rsidRPr="00D12C1C" w:rsidTr="001F12AD">
        <w:tc>
          <w:tcPr>
            <w:tcW w:w="2694" w:type="dxa"/>
            <w:shd w:val="clear" w:color="auto" w:fill="auto"/>
          </w:tcPr>
          <w:p w:rsidR="00CD3B9A" w:rsidRPr="00B024A9" w:rsidRDefault="00CD3B9A" w:rsidP="001F12AD">
            <w:pPr>
              <w:pStyle w:val="Standard"/>
              <w:spacing w:line="240" w:lineRule="auto"/>
              <w:contextualSpacing/>
              <w:rPr>
                <w:rFonts w:ascii="Times New Roman" w:hAnsi="Times New Roman" w:cs="Times New Roman"/>
                <w:b/>
                <w:sz w:val="20"/>
                <w:szCs w:val="20"/>
              </w:rPr>
            </w:pPr>
            <w:r w:rsidRPr="00B024A9">
              <w:rPr>
                <w:rFonts w:ascii="Times New Roman" w:hAnsi="Times New Roman" w:cs="Times New Roman"/>
                <w:b/>
                <w:sz w:val="20"/>
                <w:szCs w:val="20"/>
              </w:rPr>
              <w:t xml:space="preserve">Наборы - мочеприемники для самокатетеризации: </w:t>
            </w:r>
            <w:r w:rsidRPr="00B024A9">
              <w:rPr>
                <w:rFonts w:ascii="Times New Roman" w:hAnsi="Times New Roman" w:cs="Times New Roman"/>
                <w:b/>
                <w:sz w:val="20"/>
                <w:szCs w:val="20"/>
              </w:rPr>
              <w:lastRenderedPageBreak/>
              <w:t>мешок-мочеприемник, катетер лубрицированный для самокатетеризации</w:t>
            </w:r>
          </w:p>
        </w:tc>
        <w:tc>
          <w:tcPr>
            <w:tcW w:w="5811" w:type="dxa"/>
          </w:tcPr>
          <w:p w:rsidR="00CD3B9A" w:rsidRPr="00B024A9" w:rsidRDefault="00CD3B9A" w:rsidP="001F12AD">
            <w:pPr>
              <w:contextualSpacing/>
              <w:jc w:val="both"/>
            </w:pPr>
            <w:r w:rsidRPr="00B024A9">
              <w:rPr>
                <w:bCs/>
                <w:color w:val="000000"/>
                <w:lang w:eastAsia="ar-SA"/>
              </w:rPr>
              <w:lastRenderedPageBreak/>
              <w:t xml:space="preserve">Мочеприемник должен быть снабженн </w:t>
            </w:r>
            <w:r w:rsidRPr="00B024A9">
              <w:t xml:space="preserve">антирефлюксным клапаном. </w:t>
            </w:r>
          </w:p>
          <w:p w:rsidR="00CD3B9A" w:rsidRPr="00B024A9" w:rsidRDefault="00CD3B9A" w:rsidP="001F12AD">
            <w:pPr>
              <w:contextualSpacing/>
              <w:jc w:val="both"/>
              <w:rPr>
                <w:bCs/>
                <w:color w:val="000000"/>
              </w:rPr>
            </w:pPr>
            <w:r w:rsidRPr="00B024A9">
              <w:rPr>
                <w:bCs/>
                <w:color w:val="000000"/>
              </w:rPr>
              <w:lastRenderedPageBreak/>
              <w:t xml:space="preserve">Катетеры для чистой самокатетеризации из ПВХ, покрытые гидрофильным лубрикантом, увеличивающимся в объеме при контакте с водой, тип Нелатон или Тиманн стерильные, одноразовые: мужские, должны быть не менее 5 размеров (в зависимости от потребности получателей) – </w:t>
            </w:r>
            <w:r w:rsidRPr="00B024A9">
              <w:rPr>
                <w:b/>
                <w:bCs/>
                <w:i/>
                <w:color w:val="000000"/>
              </w:rPr>
              <w:t>указать конкретные размеры</w:t>
            </w:r>
            <w:r w:rsidRPr="00B024A9">
              <w:rPr>
                <w:bCs/>
                <w:color w:val="000000"/>
              </w:rPr>
              <w:t>.</w:t>
            </w:r>
          </w:p>
          <w:p w:rsidR="00CD3B9A" w:rsidRPr="00B024A9" w:rsidRDefault="00CD3B9A" w:rsidP="001F12AD">
            <w:pPr>
              <w:contextualSpacing/>
              <w:jc w:val="both"/>
            </w:pPr>
            <w:r w:rsidRPr="00B024A9">
              <w:rPr>
                <w:bCs/>
                <w:color w:val="000000"/>
              </w:rPr>
              <w:t>В набор должна входить ёмкость с раствором хлорида натрия.</w:t>
            </w:r>
          </w:p>
        </w:tc>
        <w:tc>
          <w:tcPr>
            <w:tcW w:w="1701" w:type="dxa"/>
            <w:shd w:val="clear" w:color="auto" w:fill="auto"/>
          </w:tcPr>
          <w:p w:rsidR="00CD3B9A" w:rsidRPr="00B024A9" w:rsidRDefault="00CD3B9A" w:rsidP="001F12AD">
            <w:pPr>
              <w:contextualSpacing/>
              <w:jc w:val="center"/>
              <w:rPr>
                <w:color w:val="000000"/>
              </w:rPr>
            </w:pPr>
            <w:r w:rsidRPr="00B024A9">
              <w:rPr>
                <w:color w:val="000000"/>
              </w:rPr>
              <w:lastRenderedPageBreak/>
              <w:t>2 160</w:t>
            </w:r>
          </w:p>
        </w:tc>
      </w:tr>
      <w:tr w:rsidR="00CD3B9A" w:rsidRPr="00D12C1C" w:rsidTr="001F12AD">
        <w:tc>
          <w:tcPr>
            <w:tcW w:w="2694" w:type="dxa"/>
            <w:shd w:val="clear" w:color="auto" w:fill="auto"/>
          </w:tcPr>
          <w:p w:rsidR="00CD3B9A" w:rsidRPr="00B024A9" w:rsidRDefault="00CD3B9A" w:rsidP="001F12AD">
            <w:pPr>
              <w:spacing w:line="276" w:lineRule="auto"/>
              <w:jc w:val="center"/>
              <w:rPr>
                <w:b/>
                <w:lang w:eastAsia="ar-SA"/>
              </w:rPr>
            </w:pPr>
            <w:r w:rsidRPr="00B024A9">
              <w:rPr>
                <w:b/>
                <w:lang w:eastAsia="ar-SA"/>
              </w:rPr>
              <w:lastRenderedPageBreak/>
              <w:t>ИТОГО</w:t>
            </w:r>
          </w:p>
        </w:tc>
        <w:tc>
          <w:tcPr>
            <w:tcW w:w="5811" w:type="dxa"/>
          </w:tcPr>
          <w:p w:rsidR="00CD3B9A" w:rsidRPr="00B024A9" w:rsidRDefault="00CD3B9A" w:rsidP="001F12AD">
            <w:pPr>
              <w:spacing w:line="276" w:lineRule="auto"/>
              <w:jc w:val="both"/>
              <w:rPr>
                <w:b/>
                <w:bCs/>
                <w:color w:val="000000"/>
                <w:lang w:eastAsia="ar-SA"/>
              </w:rPr>
            </w:pPr>
          </w:p>
        </w:tc>
        <w:tc>
          <w:tcPr>
            <w:tcW w:w="1701" w:type="dxa"/>
            <w:shd w:val="clear" w:color="auto" w:fill="auto"/>
            <w:vAlign w:val="center"/>
          </w:tcPr>
          <w:p w:rsidR="00CD3B9A" w:rsidRPr="00B024A9" w:rsidRDefault="00CD3B9A" w:rsidP="001F12AD">
            <w:pPr>
              <w:contextualSpacing/>
              <w:jc w:val="center"/>
              <w:rPr>
                <w:color w:val="000000"/>
              </w:rPr>
            </w:pPr>
            <w:r w:rsidRPr="00B024A9">
              <w:rPr>
                <w:color w:val="000000"/>
              </w:rPr>
              <w:t>4 422</w:t>
            </w:r>
          </w:p>
        </w:tc>
      </w:tr>
    </w:tbl>
    <w:p w:rsidR="00CD3B9A" w:rsidRDefault="00CD3B9A" w:rsidP="00CD3B9A">
      <w:pPr>
        <w:spacing w:line="276" w:lineRule="auto"/>
        <w:rPr>
          <w:sz w:val="24"/>
          <w:szCs w:val="24"/>
          <w:lang w:eastAsia="ar-SA"/>
        </w:rPr>
      </w:pPr>
    </w:p>
    <w:p w:rsidR="00812FAA" w:rsidRPr="00CD3B9A" w:rsidRDefault="00812FAA" w:rsidP="00CD3B9A">
      <w:bookmarkStart w:id="0" w:name="_GoBack"/>
      <w:bookmarkEnd w:id="0"/>
    </w:p>
    <w:sectPr w:rsidR="00812FAA" w:rsidRPr="00CD3B9A"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57" w:rsidRDefault="00926557">
      <w:r>
        <w:separator/>
      </w:r>
    </w:p>
  </w:endnote>
  <w:endnote w:type="continuationSeparator" w:id="0">
    <w:p w:rsidR="00926557" w:rsidRDefault="0092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font>
  <w:font w:name="TimesD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57" w:rsidRDefault="00926557">
      <w:r>
        <w:separator/>
      </w:r>
    </w:p>
  </w:footnote>
  <w:footnote w:type="continuationSeparator" w:id="0">
    <w:p w:rsidR="00926557" w:rsidRDefault="0092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92655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926557">
    <w:pPr>
      <w:pStyle w:val="a7"/>
      <w:framePr w:wrap="around" w:vAnchor="text" w:hAnchor="margin" w:xAlign="center" w:y="1"/>
      <w:rPr>
        <w:rStyle w:val="a6"/>
        <w:sz w:val="16"/>
        <w:szCs w:val="16"/>
      </w:rPr>
    </w:pPr>
  </w:p>
  <w:p w:rsidR="0054312B" w:rsidRPr="00D0381B" w:rsidRDefault="00926557"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620FA4"/>
    <w:multiLevelType w:val="hybridMultilevel"/>
    <w:tmpl w:val="5E869D7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22">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F26836"/>
    <w:multiLevelType w:val="hybridMultilevel"/>
    <w:tmpl w:val="B2923E7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A802B6"/>
    <w:multiLevelType w:val="hybridMultilevel"/>
    <w:tmpl w:val="3E6AF758"/>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61756"/>
    <w:multiLevelType w:val="hybridMultilevel"/>
    <w:tmpl w:val="0D8E48F4"/>
    <w:lvl w:ilvl="0" w:tplc="312E1B4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0B6F07"/>
    <w:multiLevelType w:val="hybridMultilevel"/>
    <w:tmpl w:val="7CEE2AF0"/>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7A71CC"/>
    <w:multiLevelType w:val="hybridMultilevel"/>
    <w:tmpl w:val="D9F293E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23"/>
  </w:num>
  <w:num w:numId="2">
    <w:abstractNumId w:val="2"/>
  </w:num>
  <w:num w:numId="3">
    <w:abstractNumId w:val="25"/>
  </w:num>
  <w:num w:numId="4">
    <w:abstractNumId w:val="16"/>
  </w:num>
  <w:num w:numId="5">
    <w:abstractNumId w:val="9"/>
  </w:num>
  <w:num w:numId="6">
    <w:abstractNumId w:val="20"/>
  </w:num>
  <w:num w:numId="7">
    <w:abstractNumId w:val="6"/>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1"/>
  </w:num>
  <w:num w:numId="12">
    <w:abstractNumId w:val="39"/>
  </w:num>
  <w:num w:numId="13">
    <w:abstractNumId w:val="10"/>
  </w:num>
  <w:num w:numId="14">
    <w:abstractNumId w:val="37"/>
  </w:num>
  <w:num w:numId="15">
    <w:abstractNumId w:val="22"/>
  </w:num>
  <w:num w:numId="16">
    <w:abstractNumId w:val="8"/>
  </w:num>
  <w:num w:numId="17">
    <w:abstractNumId w:val="17"/>
  </w:num>
  <w:num w:numId="18">
    <w:abstractNumId w:val="19"/>
  </w:num>
  <w:num w:numId="19">
    <w:abstractNumId w:val="3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41"/>
  </w:num>
  <w:num w:numId="28">
    <w:abstractNumId w:val="37"/>
  </w:num>
  <w:num w:numId="29">
    <w:abstractNumId w:val="27"/>
  </w:num>
  <w:num w:numId="30">
    <w:abstractNumId w:val="35"/>
  </w:num>
  <w:num w:numId="31">
    <w:abstractNumId w:val="28"/>
  </w:num>
  <w:num w:numId="32">
    <w:abstractNumId w:val="31"/>
  </w:num>
  <w:num w:numId="33">
    <w:abstractNumId w:val="14"/>
  </w:num>
  <w:num w:numId="34">
    <w:abstractNumId w:val="24"/>
  </w:num>
  <w:num w:numId="35">
    <w:abstractNumId w:val="36"/>
  </w:num>
  <w:num w:numId="36">
    <w:abstractNumId w:val="13"/>
  </w:num>
  <w:num w:numId="37">
    <w:abstractNumId w:val="42"/>
  </w:num>
  <w:num w:numId="38">
    <w:abstractNumId w:val="40"/>
  </w:num>
  <w:num w:numId="39">
    <w:abstractNumId w:val="33"/>
  </w:num>
  <w:num w:numId="40">
    <w:abstractNumId w:val="15"/>
  </w:num>
  <w:num w:numId="41">
    <w:abstractNumId w:val="3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num>
  <w:num w:numId="46">
    <w:abstractNumId w:val="34"/>
  </w:num>
  <w:num w:numId="47">
    <w:abstractNumId w:val="29"/>
  </w:num>
  <w:num w:numId="4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494"/>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115</cp:revision>
  <dcterms:created xsi:type="dcterms:W3CDTF">2019-05-13T12:37:00Z</dcterms:created>
  <dcterms:modified xsi:type="dcterms:W3CDTF">2019-12-27T05:31:00Z</dcterms:modified>
</cp:coreProperties>
</file>