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1F" w:rsidRDefault="00416D1F" w:rsidP="00416D1F">
      <w:pPr>
        <w:shd w:val="clear" w:color="auto" w:fill="FFFFFF"/>
        <w:snapToGrid w:val="0"/>
        <w:spacing w:line="100" w:lineRule="atLeast"/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416D1F" w:rsidRDefault="00416D1F" w:rsidP="00416D1F">
      <w:pPr>
        <w:shd w:val="clear" w:color="auto" w:fill="FFFFFF"/>
        <w:snapToGrid w:val="0"/>
        <w:ind w:right="43" w:firstLine="709"/>
        <w:jc w:val="center"/>
        <w:rPr>
          <w:b/>
          <w:sz w:val="24"/>
          <w:szCs w:val="24"/>
        </w:rPr>
      </w:pPr>
    </w:p>
    <w:p w:rsidR="00416D1F" w:rsidRDefault="00416D1F" w:rsidP="00416D1F">
      <w:pPr>
        <w:jc w:val="both"/>
        <w:rPr>
          <w:rFonts w:eastAsia="Lucida Sans Unicode"/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8"/>
          <w:szCs w:val="28"/>
        </w:rPr>
        <w:t xml:space="preserve">   1.</w:t>
      </w:r>
      <w:r>
        <w:rPr>
          <w:b/>
          <w:i/>
          <w:sz w:val="28"/>
          <w:szCs w:val="28"/>
        </w:rPr>
        <w:t>Наименование и характеристика оказываемых услуг</w:t>
      </w:r>
      <w:r>
        <w:rPr>
          <w:b/>
          <w:sz w:val="28"/>
          <w:szCs w:val="28"/>
        </w:rPr>
        <w:t xml:space="preserve">: </w:t>
      </w:r>
      <w:r>
        <w:rPr>
          <w:rFonts w:eastAsia="Lucida Sans Unicode"/>
          <w:color w:val="000000"/>
          <w:sz w:val="28"/>
          <w:szCs w:val="28"/>
        </w:rPr>
        <w:t>Оказание услуг по санаторно-курортному лечению льготной категории граждан,  имеющих право на получение государственной социальной помощи в виде набора социальных услуг, с заболеваниями системы органов кровообращения, органов пищеварения.</w:t>
      </w:r>
    </w:p>
    <w:p w:rsidR="00416D1F" w:rsidRDefault="00416D1F" w:rsidP="00416D1F">
      <w:pPr>
        <w:ind w:left="502"/>
        <w:jc w:val="both"/>
        <w:rPr>
          <w:bCs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2.Место, сроки и условия оказания услуг:</w:t>
      </w:r>
      <w:r>
        <w:rPr>
          <w:bCs/>
          <w:sz w:val="28"/>
          <w:szCs w:val="28"/>
        </w:rPr>
        <w:t xml:space="preserve"> </w:t>
      </w:r>
    </w:p>
    <w:p w:rsidR="00416D1F" w:rsidRDefault="00416D1F" w:rsidP="00416D1F">
      <w:pPr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  <w:sz w:val="28"/>
          <w:szCs w:val="28"/>
        </w:rPr>
        <w:t xml:space="preserve">       Территория Кабардино-Балкарской республики.</w:t>
      </w:r>
    </w:p>
    <w:p w:rsidR="00416D1F" w:rsidRDefault="00416D1F" w:rsidP="00416D1F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Сроки (периоды) оказания услуг:</w:t>
      </w:r>
      <w:r>
        <w:rPr>
          <w:sz w:val="28"/>
          <w:szCs w:val="28"/>
        </w:rPr>
        <w:t xml:space="preserve"> март - декабрь</w:t>
      </w:r>
      <w:r>
        <w:rPr>
          <w:bCs/>
          <w:sz w:val="28"/>
          <w:szCs w:val="28"/>
        </w:rPr>
        <w:t xml:space="preserve"> 2020 года.</w:t>
      </w:r>
    </w:p>
    <w:p w:rsidR="00416D1F" w:rsidRDefault="00416D1F" w:rsidP="00416D1F">
      <w:pPr>
        <w:pStyle w:val="2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начала последнего заезда: не позднее 14 октября 2020 г.</w:t>
      </w:r>
    </w:p>
    <w:p w:rsidR="00416D1F" w:rsidRDefault="00416D1F" w:rsidP="00416D1F">
      <w:pPr>
        <w:pStyle w:val="2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переносе срока заезда и (или) при увеличении предусмотренного контрактом объема услуг не более чем на десять процентов  - дата начала последнего заезда не позднее 01 декабря 2020 года.</w:t>
      </w:r>
    </w:p>
    <w:p w:rsidR="00416D1F" w:rsidRDefault="00416D1F" w:rsidP="00416D1F">
      <w:pPr>
        <w:pStyle w:val="2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не менее 70% путевок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периодом заездов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кв. 2020г. График заездов согласовывается с Исполнителем.</w:t>
      </w:r>
    </w:p>
    <w:p w:rsidR="00416D1F" w:rsidRDefault="00416D1F" w:rsidP="00416D1F">
      <w:pPr>
        <w:widowControl w:val="0"/>
        <w:ind w:right="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                                                           </w:t>
      </w:r>
    </w:p>
    <w:p w:rsidR="00416D1F" w:rsidRDefault="00416D1F" w:rsidP="00416D1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3.Требования к количественным характеристикам услуг:</w:t>
      </w:r>
    </w:p>
    <w:p w:rsidR="00416D1F" w:rsidRDefault="00416D1F" w:rsidP="00416D1F">
      <w:pPr>
        <w:pStyle w:val="21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лечения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18 дней.                                                          </w:t>
      </w:r>
    </w:p>
    <w:p w:rsidR="00416D1F" w:rsidRDefault="00416D1F" w:rsidP="00416D1F">
      <w:pPr>
        <w:pStyle w:val="21"/>
        <w:spacing w:after="0" w:line="240" w:lineRule="auto"/>
        <w:ind w:firstLine="709"/>
        <w:contextualSpacing/>
        <w:jc w:val="both"/>
        <w:rPr>
          <w:rFonts w:eastAsia="Lucida Sans Unicode"/>
          <w:bCs/>
          <w:spacing w:val="-1"/>
          <w:sz w:val="28"/>
          <w:szCs w:val="28"/>
        </w:rPr>
      </w:pPr>
      <w:r>
        <w:rPr>
          <w:rFonts w:eastAsia="Lucida Sans Unicode"/>
          <w:bCs/>
          <w:spacing w:val="-1"/>
          <w:sz w:val="28"/>
          <w:szCs w:val="28"/>
        </w:rPr>
        <w:t>Объем оказываемых услуг – 1440 койко-дней (80 путевок по                            18 койко-дней) в том числе по профилям заболеваний:</w:t>
      </w:r>
    </w:p>
    <w:p w:rsidR="00416D1F" w:rsidRDefault="00416D1F" w:rsidP="00416D1F">
      <w:pPr>
        <w:pStyle w:val="21"/>
        <w:spacing w:after="0" w:line="240" w:lineRule="auto"/>
        <w:ind w:firstLine="709"/>
        <w:contextualSpacing/>
        <w:jc w:val="both"/>
        <w:rPr>
          <w:rFonts w:eastAsia="Lucida Sans Unicode"/>
          <w:bCs/>
          <w:spacing w:val="-1"/>
          <w:sz w:val="28"/>
          <w:szCs w:val="28"/>
        </w:rPr>
      </w:pPr>
      <w:r>
        <w:rPr>
          <w:rFonts w:eastAsia="Lucida Sans Unicode"/>
          <w:bCs/>
          <w:spacing w:val="-1"/>
          <w:sz w:val="28"/>
          <w:szCs w:val="28"/>
        </w:rPr>
        <w:t>- системы органов кровообращения   -  1260 койко-дней (70 путевок);</w:t>
      </w:r>
    </w:p>
    <w:p w:rsidR="00416D1F" w:rsidRDefault="00416D1F" w:rsidP="00416D1F">
      <w:pPr>
        <w:pStyle w:val="21"/>
        <w:spacing w:after="0" w:line="240" w:lineRule="auto"/>
        <w:ind w:firstLine="709"/>
        <w:contextualSpacing/>
        <w:jc w:val="both"/>
        <w:rPr>
          <w:rFonts w:eastAsia="Lucida Sans Unicode"/>
          <w:bCs/>
          <w:spacing w:val="-1"/>
          <w:sz w:val="28"/>
          <w:szCs w:val="28"/>
        </w:rPr>
      </w:pPr>
      <w:r>
        <w:rPr>
          <w:rFonts w:eastAsia="Lucida Sans Unicode"/>
          <w:bCs/>
          <w:spacing w:val="-1"/>
          <w:sz w:val="28"/>
          <w:szCs w:val="28"/>
        </w:rPr>
        <w:t>- органов пищеварения    - 180 койко-дней (10 путевок).</w:t>
      </w:r>
    </w:p>
    <w:p w:rsidR="00416D1F" w:rsidRDefault="00416D1F" w:rsidP="00416D1F">
      <w:pPr>
        <w:pStyle w:val="22"/>
        <w:suppressAutoHyphens w:val="0"/>
        <w:spacing w:after="0" w:line="240" w:lineRule="auto"/>
        <w:ind w:right="14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4.Требования к качеству услуг:</w:t>
      </w:r>
    </w:p>
    <w:p w:rsidR="00416D1F" w:rsidRDefault="00416D1F" w:rsidP="00416D1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>
        <w:rPr>
          <w:sz w:val="28"/>
          <w:szCs w:val="28"/>
        </w:rPr>
        <w:t xml:space="preserve">, приказ Минздрава  России от 6 августа 2013 г. №529н «Об утверждении номенклатуры медицинских организаций», лицензия на осуществление </w:t>
      </w:r>
      <w:r>
        <w:rPr>
          <w:bCs/>
          <w:sz w:val="28"/>
          <w:szCs w:val="28"/>
        </w:rPr>
        <w:t>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</w:t>
      </w:r>
      <w:proofErr w:type="gramEnd"/>
      <w:r>
        <w:rPr>
          <w:bCs/>
          <w:sz w:val="28"/>
          <w:szCs w:val="28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bCs/>
          <w:sz w:val="28"/>
          <w:szCs w:val="28"/>
        </w:rPr>
        <w:t>Сколково</w:t>
      </w:r>
      <w:proofErr w:type="spellEnd"/>
      <w:r>
        <w:rPr>
          <w:bCs/>
          <w:sz w:val="28"/>
          <w:szCs w:val="28"/>
        </w:rPr>
        <w:t>») по каждому профилю лечения.</w:t>
      </w:r>
    </w:p>
    <w:p w:rsidR="00416D1F" w:rsidRDefault="00416D1F" w:rsidP="00416D1F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       22 ноября 2004 г. №256 «О порядке медицинского отбора и направления больных на санаторно-курортное лечение»</w:t>
      </w:r>
      <w:r>
        <w:rPr>
          <w:spacing w:val="-4"/>
          <w:sz w:val="28"/>
          <w:szCs w:val="28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>
        <w:rPr>
          <w:sz w:val="28"/>
          <w:szCs w:val="28"/>
        </w:rPr>
        <w:t>.</w:t>
      </w:r>
      <w:proofErr w:type="gramEnd"/>
    </w:p>
    <w:p w:rsidR="00416D1F" w:rsidRDefault="00416D1F" w:rsidP="00416D1F">
      <w:pPr>
        <w:pStyle w:val="22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416D1F" w:rsidRDefault="00416D1F" w:rsidP="00416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от 23.11.2004 N 276 "Об утверждении стандарта санаторно-курортной помощи больным с цереброваскулярными болезнями"</w:t>
      </w:r>
      <w:r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16D1F" w:rsidRDefault="00416D1F" w:rsidP="00416D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от 22.11.2004 N 221 "Об утверждении стандарта санаторно-курортной помощи больным с ишемической болезнью сердца: стенокардией, хронической ИБС"</w:t>
      </w:r>
      <w:r>
        <w:rPr>
          <w:sz w:val="28"/>
          <w:szCs w:val="28"/>
        </w:rPr>
        <w:t>;</w:t>
      </w:r>
    </w:p>
    <w:p w:rsidR="00416D1F" w:rsidRDefault="00416D1F" w:rsidP="00416D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от 22.11.2004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416D1F" w:rsidRDefault="00416D1F" w:rsidP="00416D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от 23.11.2004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416D1F" w:rsidRDefault="00416D1F" w:rsidP="00416D1F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от 23.11.2004 N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416D1F" w:rsidRDefault="00416D1F" w:rsidP="00416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416D1F" w:rsidRDefault="00416D1F" w:rsidP="00416D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Министерства здравоохранения Российской Федерации от 05.08.2003 № 330            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</w:r>
    </w:p>
    <w:p w:rsidR="00416D1F" w:rsidRDefault="00416D1F" w:rsidP="00416D1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>
        <w:rPr>
          <w:b/>
          <w:bCs/>
          <w:i/>
          <w:sz w:val="28"/>
          <w:szCs w:val="28"/>
        </w:rPr>
        <w:t xml:space="preserve"> Требования к техническим характеристикам услуг:</w:t>
      </w:r>
    </w:p>
    <w:p w:rsidR="00416D1F" w:rsidRDefault="00416D1F" w:rsidP="00416D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Здания и сооружения </w:t>
      </w:r>
      <w:proofErr w:type="gramStart"/>
      <w:r>
        <w:rPr>
          <w:bCs/>
          <w:sz w:val="28"/>
          <w:szCs w:val="28"/>
        </w:rPr>
        <w:t>организации, оказывающей санаторно-курортные услуги оборудованы</w:t>
      </w:r>
      <w:proofErr w:type="gramEnd"/>
      <w:r>
        <w:rPr>
          <w:bCs/>
          <w:sz w:val="28"/>
          <w:szCs w:val="28"/>
        </w:rPr>
        <w:t>:</w:t>
      </w:r>
    </w:p>
    <w:p w:rsidR="00416D1F" w:rsidRDefault="00416D1F" w:rsidP="00416D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416D1F" w:rsidRDefault="00416D1F" w:rsidP="00416D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системами холодного и горячего водоснабжения;</w:t>
      </w:r>
    </w:p>
    <w:p w:rsidR="00416D1F" w:rsidRDefault="00416D1F" w:rsidP="00416D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системами для обеспечения пациентов питьевой водой круглосуточно.</w:t>
      </w:r>
    </w:p>
    <w:p w:rsidR="00416D1F" w:rsidRDefault="00416D1F" w:rsidP="00416D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Площади лечебно-диагностических </w:t>
      </w:r>
      <w:proofErr w:type="gramStart"/>
      <w:r>
        <w:rPr>
          <w:bCs/>
          <w:sz w:val="28"/>
          <w:szCs w:val="28"/>
        </w:rPr>
        <w:t>кабинетов организаций, оказывающих санаторно-курортные услуги соответствуют</w:t>
      </w:r>
      <w:proofErr w:type="gramEnd"/>
      <w:r>
        <w:rPr>
          <w:bCs/>
          <w:sz w:val="28"/>
          <w:szCs w:val="28"/>
        </w:rPr>
        <w:t xml:space="preserve"> действующим санитарным нормам.</w:t>
      </w:r>
    </w:p>
    <w:p w:rsidR="00416D1F" w:rsidRDefault="00416D1F" w:rsidP="00416D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соответствии требованиями «ГОСТ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52877-2007. 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>
        <w:rPr>
          <w:bCs/>
          <w:sz w:val="28"/>
          <w:szCs w:val="28"/>
        </w:rPr>
        <w:t>Ростехрегулирования</w:t>
      </w:r>
      <w:proofErr w:type="spellEnd"/>
      <w:r>
        <w:rPr>
          <w:bCs/>
          <w:sz w:val="28"/>
          <w:szCs w:val="28"/>
        </w:rPr>
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</w:r>
      <w:r>
        <w:rPr>
          <w:sz w:val="28"/>
          <w:szCs w:val="28"/>
        </w:rPr>
        <w:t xml:space="preserve"> </w:t>
      </w:r>
    </w:p>
    <w:p w:rsidR="00416D1F" w:rsidRDefault="00416D1F" w:rsidP="00416D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</w:p>
    <w:p w:rsidR="00416D1F" w:rsidRDefault="00416D1F" w:rsidP="00416D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- с учетом специфики работы с гражданами льготных категорий.</w:t>
      </w:r>
    </w:p>
    <w:p w:rsidR="00416D1F" w:rsidRDefault="00416D1F" w:rsidP="00416D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416D1F" w:rsidRDefault="00416D1F" w:rsidP="00416D1F">
      <w:pPr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16D1F">
        <w:rPr>
          <w:b/>
          <w:i/>
          <w:sz w:val="28"/>
          <w:szCs w:val="28"/>
        </w:rPr>
        <w:t>6</w:t>
      </w:r>
      <w:r>
        <w:rPr>
          <w:b/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>Прочие требования</w:t>
      </w:r>
    </w:p>
    <w:p w:rsidR="00416D1F" w:rsidRDefault="00416D1F" w:rsidP="00416D1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416D1F" w:rsidRDefault="00416D1F" w:rsidP="00416D1F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потребителей» и доведена до граждан льготных категорий доступным и наглядным способом.</w:t>
      </w:r>
    </w:p>
    <w:p w:rsidR="00671B96" w:rsidRDefault="00671B96">
      <w:bookmarkStart w:id="0" w:name="_GoBack"/>
      <w:bookmarkEnd w:id="0"/>
    </w:p>
    <w:sectPr w:rsidR="0067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1F"/>
    <w:rsid w:val="00416D1F"/>
    <w:rsid w:val="006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16D1F"/>
    <w:pPr>
      <w:widowControl w:val="0"/>
      <w:spacing w:after="120" w:line="480" w:lineRule="auto"/>
    </w:pPr>
    <w:rPr>
      <w:sz w:val="22"/>
      <w:szCs w:val="22"/>
    </w:rPr>
  </w:style>
  <w:style w:type="paragraph" w:customStyle="1" w:styleId="21">
    <w:name w:val="Основной текст 21"/>
    <w:basedOn w:val="a"/>
    <w:rsid w:val="00416D1F"/>
    <w:pPr>
      <w:spacing w:after="120" w:line="480" w:lineRule="auto"/>
    </w:pPr>
  </w:style>
  <w:style w:type="paragraph" w:customStyle="1" w:styleId="26">
    <w:name w:val="Основной текст 26"/>
    <w:basedOn w:val="a"/>
    <w:rsid w:val="00416D1F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">
    <w:name w:val="Основной текст 23"/>
    <w:basedOn w:val="a"/>
    <w:rsid w:val="00416D1F"/>
    <w:pPr>
      <w:spacing w:after="120" w:line="48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16D1F"/>
    <w:pPr>
      <w:widowControl w:val="0"/>
      <w:spacing w:after="120" w:line="480" w:lineRule="auto"/>
    </w:pPr>
    <w:rPr>
      <w:sz w:val="22"/>
      <w:szCs w:val="22"/>
    </w:rPr>
  </w:style>
  <w:style w:type="paragraph" w:customStyle="1" w:styleId="21">
    <w:name w:val="Основной текст 21"/>
    <w:basedOn w:val="a"/>
    <w:rsid w:val="00416D1F"/>
    <w:pPr>
      <w:spacing w:after="120" w:line="480" w:lineRule="auto"/>
    </w:pPr>
  </w:style>
  <w:style w:type="paragraph" w:customStyle="1" w:styleId="26">
    <w:name w:val="Основной текст 26"/>
    <w:basedOn w:val="a"/>
    <w:rsid w:val="00416D1F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">
    <w:name w:val="Основной текст 23"/>
    <w:basedOn w:val="a"/>
    <w:rsid w:val="00416D1F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Лепихова Екатерина Викторовна</dc:creator>
  <cp:lastModifiedBy>Лепихова Екатерина Викторовна</cp:lastModifiedBy>
  <cp:revision>1</cp:revision>
  <dcterms:created xsi:type="dcterms:W3CDTF">2020-02-04T07:51:00Z</dcterms:created>
  <dcterms:modified xsi:type="dcterms:W3CDTF">2020-02-04T07:51:00Z</dcterms:modified>
</cp:coreProperties>
</file>