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01" w:rsidRPr="00835668" w:rsidRDefault="00BE6001" w:rsidP="00BE6001">
      <w:pPr>
        <w:pStyle w:val="Style13"/>
        <w:autoSpaceDE/>
        <w:autoSpaceDN/>
        <w:adjustRightInd/>
        <w:jc w:val="center"/>
        <w:rPr>
          <w:b/>
        </w:rPr>
      </w:pPr>
      <w:r w:rsidRPr="00835668">
        <w:rPr>
          <w:b/>
        </w:rPr>
        <w:t>Техническое задание</w:t>
      </w:r>
    </w:p>
    <w:p w:rsidR="00BE6001" w:rsidRPr="00835668" w:rsidRDefault="00BE6001" w:rsidP="00BE6001">
      <w:pPr>
        <w:pStyle w:val="Style13"/>
        <w:autoSpaceDE/>
        <w:autoSpaceDN/>
        <w:adjustRightInd/>
        <w:jc w:val="center"/>
        <w:rPr>
          <w:sz w:val="18"/>
        </w:rPr>
      </w:pPr>
    </w:p>
    <w:p w:rsidR="00BE6001" w:rsidRPr="00835668" w:rsidRDefault="00BE6001" w:rsidP="00BE6001">
      <w:pPr>
        <w:pStyle w:val="Style13"/>
        <w:autoSpaceDE/>
        <w:autoSpaceDN/>
        <w:adjustRightInd/>
        <w:jc w:val="center"/>
      </w:pPr>
      <w:r w:rsidRPr="00835668">
        <w:t>Оказание услуг по санаторно-курортному лечению детей-инвалидов, имеющих право на получение государственной социальной помощи, на территории Краснодарского края (Профиль лечения – болезни глаза и его придаточного аппарата)</w:t>
      </w:r>
    </w:p>
    <w:p w:rsidR="00BE6001" w:rsidRPr="00835668" w:rsidRDefault="00BE6001" w:rsidP="00BE6001">
      <w:pPr>
        <w:widowControl w:val="0"/>
        <w:rPr>
          <w:rFonts w:eastAsia="Calibri"/>
          <w:lang w:eastAsia="en-US"/>
        </w:rPr>
      </w:pPr>
    </w:p>
    <w:p w:rsidR="00BE6001" w:rsidRPr="00835668" w:rsidRDefault="00BE6001" w:rsidP="00BE6001">
      <w:pPr>
        <w:autoSpaceDE w:val="0"/>
        <w:autoSpaceDN w:val="0"/>
        <w:adjustRightInd w:val="0"/>
        <w:ind w:right="51"/>
      </w:pPr>
      <w:r w:rsidRPr="00835668">
        <w:t xml:space="preserve">- наличие у участника закупки лицензии на медицинскую деятельность по оказанию санаторно-курортной помощи, в </w:t>
      </w:r>
      <w:proofErr w:type="spellStart"/>
      <w:r w:rsidRPr="00835668">
        <w:t>т.ч</w:t>
      </w:r>
      <w:proofErr w:type="spellEnd"/>
      <w:r w:rsidRPr="00835668">
        <w:t xml:space="preserve">. по офтальмологии,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BE6001" w:rsidRPr="00835668" w:rsidRDefault="00BE6001" w:rsidP="00BE6001">
      <w:pPr>
        <w:autoSpaceDE w:val="0"/>
        <w:autoSpaceDN w:val="0"/>
        <w:adjustRightInd w:val="0"/>
        <w:ind w:right="51"/>
      </w:pPr>
      <w:proofErr w:type="gramStart"/>
      <w:r w:rsidRPr="00835668"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835668">
        <w:t xml:space="preserve"> </w:t>
      </w:r>
      <w:proofErr w:type="gramStart"/>
      <w:r w:rsidRPr="00835668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BE6001" w:rsidRPr="00835668" w:rsidRDefault="00BE6001" w:rsidP="00BE6001">
      <w:pPr>
        <w:autoSpaceDE w:val="0"/>
        <w:autoSpaceDN w:val="0"/>
        <w:adjustRightInd w:val="0"/>
        <w:ind w:right="51"/>
      </w:pPr>
      <w:r w:rsidRPr="00835668"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BE6001" w:rsidRPr="00835668" w:rsidRDefault="00BE6001" w:rsidP="00BE6001">
      <w:pPr>
        <w:pStyle w:val="2"/>
        <w:keepNext/>
        <w:tabs>
          <w:tab w:val="clear" w:pos="567"/>
        </w:tabs>
        <w:spacing w:after="0"/>
        <w:ind w:left="0" w:right="359" w:firstLine="0"/>
        <w:rPr>
          <w:szCs w:val="24"/>
        </w:rPr>
      </w:pPr>
    </w:p>
    <w:p w:rsidR="00BE6001" w:rsidRPr="00835668" w:rsidRDefault="00BE6001" w:rsidP="00BE6001">
      <w:pPr>
        <w:ind w:right="359"/>
        <w:jc w:val="center"/>
      </w:pPr>
      <w:r w:rsidRPr="00835668">
        <w:t>ПЕРЕЧЕНЬ МЕДИЦИНСКИХ УСЛУГ*,</w:t>
      </w:r>
    </w:p>
    <w:p w:rsidR="00BE6001" w:rsidRPr="00835668" w:rsidRDefault="00BE6001" w:rsidP="00BE6001">
      <w:pPr>
        <w:ind w:right="359"/>
        <w:jc w:val="center"/>
      </w:pPr>
      <w:r w:rsidRPr="00835668">
        <w:rPr>
          <w:color w:val="FF0000"/>
        </w:rPr>
        <w:t xml:space="preserve">  </w:t>
      </w:r>
      <w:r w:rsidRPr="00835668">
        <w:t xml:space="preserve">рекомендованных при осуществлении санаторно-курортного лечения в соответствии с приказом </w:t>
      </w:r>
      <w:proofErr w:type="spellStart"/>
      <w:r w:rsidRPr="00835668">
        <w:t>Минздравсоцразвития</w:t>
      </w:r>
      <w:proofErr w:type="spellEnd"/>
      <w:r w:rsidRPr="00835668">
        <w:t xml:space="preserve"> РФ от 22.11.2004 № 215.</w:t>
      </w:r>
    </w:p>
    <w:p w:rsidR="00BE6001" w:rsidRPr="00835668" w:rsidRDefault="00BE6001" w:rsidP="00BE6001">
      <w:pPr>
        <w:ind w:right="359"/>
        <w:jc w:val="center"/>
      </w:pPr>
      <w:r w:rsidRPr="00835668">
        <w:t>Класс болезней VII: болезни глаза и его придаточного аппарата.</w:t>
      </w:r>
    </w:p>
    <w:p w:rsidR="00BE6001" w:rsidRPr="00835668" w:rsidRDefault="00BE6001" w:rsidP="00BE6001">
      <w:pPr>
        <w:jc w:val="center"/>
        <w:rPr>
          <w:b/>
        </w:rPr>
      </w:pPr>
    </w:p>
    <w:tbl>
      <w:tblPr>
        <w:tblW w:w="4926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8"/>
        <w:gridCol w:w="1275"/>
        <w:gridCol w:w="1272"/>
      </w:tblGrid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ind w:left="1397"/>
              <w:jc w:val="center"/>
            </w:pPr>
            <w:r w:rsidRPr="006A544F">
              <w:t>Наименование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jc w:val="center"/>
            </w:pPr>
            <w:r w:rsidRPr="006A544F">
              <w:t>Частота предос</w:t>
            </w:r>
            <w:r w:rsidRPr="006A544F">
              <w:softHyphen/>
              <w:t>тавления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jc w:val="center"/>
            </w:pPr>
            <w:r w:rsidRPr="006A544F">
              <w:t>Среднее коли</w:t>
            </w:r>
            <w:r w:rsidRPr="006A544F">
              <w:softHyphen/>
              <w:t>чество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1728"/>
              <w:jc w:val="left"/>
            </w:pPr>
            <w:r w:rsidRPr="006A544F">
              <w:t>Сбор анамнеза и жалоб общетерапевтический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2" w:lineRule="exact"/>
              <w:ind w:right="1966"/>
              <w:jc w:val="left"/>
            </w:pPr>
            <w:r w:rsidRPr="006A544F">
              <w:t>Визуальный осмотр общетерапевтический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Пальпация общетерапевтическая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Аускультация общетерапевтическая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Перкуссия общетерапевтическая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Термометрия общая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Измерение роста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Измерение массы тела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Измерение частоты дыхания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Измерение частоты сердцебиения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Исследование пульса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2" w:lineRule="exact"/>
              <w:ind w:right="79"/>
              <w:jc w:val="left"/>
            </w:pPr>
            <w:r w:rsidRPr="006A544F">
              <w:t>Измерение артериального давления на периферических артериях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3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2" w:lineRule="exact"/>
              <w:ind w:right="94"/>
              <w:jc w:val="left"/>
            </w:pPr>
            <w:r w:rsidRPr="006A544F">
              <w:t>Прием (осмотр, консультация) врача-офтальмолога первичный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86"/>
              <w:jc w:val="left"/>
            </w:pPr>
            <w:r w:rsidRPr="006A544F">
              <w:t>Прием (осмотр, консультация) врача-офтальмолога повторный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Ванны лекарственные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Ванны радоновые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Ванны минеральные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Ванны суховоздушные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958" w:firstLine="14"/>
              <w:jc w:val="left"/>
            </w:pPr>
            <w:r w:rsidRPr="006A544F">
              <w:lastRenderedPageBreak/>
              <w:t>Воздействие синусоидальными модулированными токами (СМТ)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Воздействие диадинамическими токами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0,05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Электросон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209" w:firstLine="7"/>
              <w:jc w:val="left"/>
            </w:pPr>
            <w:r w:rsidRPr="006A544F">
              <w:t>Электрофорез лекарственных сре</w:t>
            </w:r>
            <w:proofErr w:type="gramStart"/>
            <w:r w:rsidRPr="006A544F">
              <w:t>дств пр</w:t>
            </w:r>
            <w:proofErr w:type="gramEnd"/>
            <w:r w:rsidRPr="006A544F">
              <w:t>и заболеваниях органа зрения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2" w:lineRule="exact"/>
              <w:ind w:right="86" w:firstLine="7"/>
              <w:jc w:val="left"/>
            </w:pPr>
            <w:r w:rsidRPr="006A544F"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9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2" w:lineRule="exact"/>
              <w:ind w:right="94"/>
              <w:jc w:val="left"/>
            </w:pPr>
            <w:r w:rsidRPr="006A544F">
              <w:t>Воздействие электрическим полем УВЧ (э. п. УВЧ)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9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firstLine="7"/>
              <w:jc w:val="left"/>
            </w:pPr>
            <w:r w:rsidRPr="006A544F">
              <w:t>Ультрафиолетовое облучение (местное) при болезнях органа зрения и его придаточных пазух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0,05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4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662"/>
              <w:jc w:val="left"/>
            </w:pPr>
            <w:r w:rsidRPr="006A544F">
              <w:t>Воздействие ультразвуковое при болезнях органов зрения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662"/>
              <w:jc w:val="left"/>
            </w:pPr>
            <w:proofErr w:type="spellStart"/>
            <w:r w:rsidRPr="006A544F">
              <w:t>Ультрафонофорез</w:t>
            </w:r>
            <w:proofErr w:type="spellEnd"/>
            <w:r w:rsidRPr="006A544F">
              <w:t xml:space="preserve"> препаратов при заболеваниях органа зрения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Лазерная акупунктура органа зрения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Воздействие магнитными полями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9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proofErr w:type="spellStart"/>
            <w:r w:rsidRPr="006A544F">
              <w:t>Фитовоздействие</w:t>
            </w:r>
            <w:proofErr w:type="spellEnd"/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10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proofErr w:type="spellStart"/>
            <w:r w:rsidRPr="006A544F">
              <w:t>Гелиовоздействие</w:t>
            </w:r>
            <w:proofErr w:type="spellEnd"/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0,7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15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72"/>
              <w:jc w:val="left"/>
            </w:pPr>
            <w:r w:rsidRPr="006A544F">
              <w:t>Рефлексотерапия при болезнях органа зрения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8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547"/>
              <w:jc w:val="left"/>
            </w:pPr>
            <w:r w:rsidRPr="006A544F">
              <w:t>Упражнения для восстановления и укрепления бинокулярного зрения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0,8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15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79" w:firstLine="7"/>
              <w:jc w:val="left"/>
            </w:pPr>
            <w:r w:rsidRPr="006A544F">
              <w:t xml:space="preserve">Упражнения для тренировки </w:t>
            </w:r>
            <w:proofErr w:type="spellStart"/>
            <w:r w:rsidRPr="006A544F">
              <w:t>цилиарнои</w:t>
            </w:r>
            <w:proofErr w:type="spellEnd"/>
            <w:r w:rsidRPr="006A544F">
              <w:t xml:space="preserve"> мышцы глаза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0,8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15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Психотерапия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0,1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  <w:r w:rsidRPr="006A544F">
              <w:t>8</w:t>
            </w: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left"/>
            </w:pPr>
            <w:r w:rsidRPr="006A544F">
              <w:t>Терренкур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</w:p>
        </w:tc>
      </w:tr>
      <w:tr w:rsidR="00BE6001" w:rsidRPr="006A544F" w:rsidTr="00823673">
        <w:tblPrEx>
          <w:tblCellMar>
            <w:top w:w="0" w:type="dxa"/>
            <w:bottom w:w="0" w:type="dxa"/>
          </w:tblCellMar>
        </w:tblPrEx>
        <w:tc>
          <w:tcPr>
            <w:tcW w:w="3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spacing w:line="209" w:lineRule="exact"/>
              <w:ind w:right="202"/>
              <w:jc w:val="left"/>
            </w:pPr>
            <w:r w:rsidRPr="006A544F">
              <w:t>Назначение диетической терапии при заболеваниях органа зрения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001" w:rsidRPr="006A544F" w:rsidRDefault="00BE6001" w:rsidP="00823673">
            <w:pPr>
              <w:shd w:val="clear" w:color="auto" w:fill="FFFFFF"/>
              <w:jc w:val="center"/>
            </w:pPr>
          </w:p>
        </w:tc>
      </w:tr>
    </w:tbl>
    <w:p w:rsidR="00BE6001" w:rsidRPr="006A544F" w:rsidRDefault="00BE6001" w:rsidP="00BE6001">
      <w:pPr>
        <w:widowControl w:val="0"/>
        <w:shd w:val="clear" w:color="auto" w:fill="FFFFFF"/>
        <w:ind w:right="359"/>
        <w:rPr>
          <w:rFonts w:ascii="Courier New" w:hAnsi="Courier New" w:cs="Courier New"/>
          <w:color w:val="FF0000"/>
          <w:sz w:val="8"/>
          <w:szCs w:val="8"/>
        </w:rPr>
      </w:pPr>
    </w:p>
    <w:p w:rsidR="00BE6001" w:rsidRPr="006A544F" w:rsidRDefault="00BE6001" w:rsidP="00BE6001">
      <w:pPr>
        <w:widowControl w:val="0"/>
        <w:shd w:val="clear" w:color="auto" w:fill="FFFFFF"/>
        <w:ind w:right="359"/>
        <w:rPr>
          <w:sz w:val="21"/>
          <w:szCs w:val="21"/>
        </w:rPr>
      </w:pPr>
      <w:r w:rsidRPr="006A544F">
        <w:rPr>
          <w:rFonts w:ascii="Courier New" w:hAnsi="Courier New" w:cs="Courier New"/>
          <w:sz w:val="21"/>
          <w:szCs w:val="21"/>
        </w:rPr>
        <w:t xml:space="preserve">* </w:t>
      </w:r>
      <w:r w:rsidRPr="006A544F">
        <w:rPr>
          <w:sz w:val="21"/>
          <w:szCs w:val="21"/>
        </w:rPr>
        <w:t>лечение из расчета 21 день</w:t>
      </w:r>
    </w:p>
    <w:p w:rsidR="00BE6001" w:rsidRPr="00E5316B" w:rsidRDefault="00BE6001" w:rsidP="00BE6001">
      <w:pPr>
        <w:widowControl w:val="0"/>
        <w:shd w:val="clear" w:color="auto" w:fill="FFFFFF"/>
        <w:ind w:right="359"/>
        <w:rPr>
          <w:color w:val="FF0000"/>
        </w:rPr>
      </w:pP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Перечень процедур определяется лечащим врачом в зависимости от состояния здоровья получателя путевки.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продолжительность санаторно-курортного лечения (заезда) – 21 день;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заезд не ранее 01.05.2020, выезд не позднее 30.09.2020,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предусмотреть возможности переноса даты заезда по неиспользованным путевкам не позднее 11.10.2020;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увеличение или уменьшение предусмотренного объема услуг не более чем на 10% в периоды, необходимые для оздоровления детей-инвалидов, но не позднее 11.10.2020;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 размещение детей-инвалидов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температура воздуха в номерах проживания не ниже 18,5°C;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ежедневная уборка номеров;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создание условий для удобного доступа и комфортного пребывания маломобильных групп населения;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организация досуга;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оперативное оповещение лиц, сопровождающих детей-инвалидов, при возникновении чрезвычайных ситуаций на территории по принадлежности прохождения ими санаторно-курортного лечения;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lastRenderedPageBreak/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 xml:space="preserve">- диетическое и лечебное питание проводится в соответствии с медицинскими показаниями. </w:t>
      </w:r>
      <w:proofErr w:type="gramStart"/>
      <w:r w:rsidRPr="006A544F"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BE6001" w:rsidRPr="006A544F" w:rsidRDefault="00BE6001" w:rsidP="00BE6001">
      <w:pPr>
        <w:autoSpaceDE w:val="0"/>
        <w:autoSpaceDN w:val="0"/>
        <w:adjustRightInd w:val="0"/>
        <w:ind w:right="51"/>
      </w:pPr>
      <w:r w:rsidRPr="006A544F">
        <w:t xml:space="preserve">- при назначении медицинских процедур детям-инвалидам, передвигающимся на </w:t>
      </w:r>
      <w:proofErr w:type="gramStart"/>
      <w:r w:rsidRPr="006A544F">
        <w:t>кресло-колясках</w:t>
      </w:r>
      <w:proofErr w:type="gramEnd"/>
      <w:r w:rsidRPr="006A544F">
        <w:t xml:space="preserve">, предусмотреть индивидуальный график посещения процедур с указанием времени начала процедур; </w:t>
      </w:r>
    </w:p>
    <w:p w:rsidR="00544F68" w:rsidRDefault="00BE6001" w:rsidP="00BE6001">
      <w:r w:rsidRPr="006A544F">
        <w:t xml:space="preserve">указанные условия распространяются и на лиц, прибывших в качестве сопровождающих детей-инвалидов, передвигающихся на </w:t>
      </w:r>
      <w:proofErr w:type="gramStart"/>
      <w:r w:rsidRPr="006A544F">
        <w:t>кресло-колясках</w:t>
      </w:r>
      <w:proofErr w:type="gramEnd"/>
      <w:r w:rsidRPr="006A544F">
        <w:t>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01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346"/>
    <w:rsid w:val="00886C87"/>
    <w:rsid w:val="0089036F"/>
    <w:rsid w:val="00893042"/>
    <w:rsid w:val="0089407A"/>
    <w:rsid w:val="00896426"/>
    <w:rsid w:val="008A1420"/>
    <w:rsid w:val="008A227B"/>
    <w:rsid w:val="008A5BA8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91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001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A73B7"/>
    <w:rsid w:val="00EB283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0ED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E6001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E6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BE6001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E6001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E6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BE6001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2020-02-21T10:01:00Z</dcterms:created>
  <dcterms:modified xsi:type="dcterms:W3CDTF">2020-02-21T10:01:00Z</dcterms:modified>
</cp:coreProperties>
</file>