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E" w:rsidRPr="00DB6880" w:rsidRDefault="00020FFE" w:rsidP="00020FFE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020FFE" w:rsidRDefault="00020FFE" w:rsidP="00020FFE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020FFE" w:rsidRPr="000E6501" w:rsidRDefault="00020FFE" w:rsidP="00020FFE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6518"/>
        <w:gridCol w:w="991"/>
      </w:tblGrid>
      <w:tr w:rsidR="00020FFE" w:rsidRPr="00AE17EB" w:rsidTr="00350728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keepNext/>
              <w:widowControl w:val="0"/>
              <w:snapToGrid w:val="0"/>
              <w:jc w:val="center"/>
            </w:pPr>
            <w:r w:rsidRPr="00AE17EB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keepNext/>
              <w:widowControl w:val="0"/>
              <w:snapToGrid w:val="0"/>
              <w:jc w:val="center"/>
            </w:pPr>
            <w:r w:rsidRPr="00AE17EB">
              <w:t>Наименование изделия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FFE" w:rsidRPr="00AE17EB" w:rsidRDefault="00020FFE" w:rsidP="00350728">
            <w:pPr>
              <w:widowControl w:val="0"/>
              <w:snapToGrid w:val="0"/>
              <w:jc w:val="center"/>
            </w:pPr>
            <w:r w:rsidRPr="00AE17EB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FFE" w:rsidRPr="00AE17EB" w:rsidRDefault="00020FFE" w:rsidP="00350728">
            <w:pPr>
              <w:keepNext/>
              <w:widowControl w:val="0"/>
              <w:snapToGrid w:val="0"/>
              <w:jc w:val="center"/>
            </w:pPr>
            <w:r w:rsidRPr="00AE17EB">
              <w:t>Кол-во,</w:t>
            </w:r>
          </w:p>
          <w:p w:rsidR="00020FFE" w:rsidRPr="00AE17EB" w:rsidRDefault="00020FFE" w:rsidP="00350728">
            <w:pPr>
              <w:keepNext/>
              <w:widowControl w:val="0"/>
              <w:snapToGrid w:val="0"/>
              <w:jc w:val="center"/>
            </w:pPr>
            <w:r w:rsidRPr="00AE17EB">
              <w:t>шт.</w:t>
            </w:r>
          </w:p>
        </w:tc>
      </w:tr>
      <w:tr w:rsidR="00020FFE" w:rsidRPr="00AE17EB" w:rsidTr="00350728">
        <w:trPr>
          <w:trHeight w:val="312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autoSpaceDE w:val="0"/>
              <w:jc w:val="both"/>
            </w:pPr>
            <w:r w:rsidRPr="00AE17EB"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020FFE" w:rsidRPr="00AE17EB" w:rsidRDefault="00020FFE" w:rsidP="00350728">
            <w:pPr>
              <w:widowControl w:val="0"/>
              <w:autoSpaceDE w:val="0"/>
              <w:jc w:val="both"/>
              <w:rPr>
                <w:rFonts w:eastAsia="Arial"/>
                <w:lang/>
              </w:rPr>
            </w:pPr>
            <w:r w:rsidRPr="00AE17EB">
              <w:rPr>
                <w:rFonts w:eastAsia="Arial"/>
                <w:lang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020FFE" w:rsidRPr="00AE17EB" w:rsidRDefault="00020FFE" w:rsidP="003507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E17EB">
              <w:rPr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E17EB">
              <w:rPr>
                <w:lang w:eastAsia="ru-RU"/>
              </w:rPr>
              <w:t>цитотоксичность</w:t>
            </w:r>
            <w:proofErr w:type="spellEnd"/>
            <w:r w:rsidRPr="00AE17EB">
              <w:rPr>
                <w:lang w:eastAsia="ru-RU"/>
              </w:rPr>
              <w:t xml:space="preserve">: методы </w:t>
            </w:r>
            <w:proofErr w:type="spellStart"/>
            <w:r w:rsidRPr="00AE17EB">
              <w:rPr>
                <w:lang w:eastAsia="ru-RU"/>
              </w:rPr>
              <w:t>in</w:t>
            </w:r>
            <w:proofErr w:type="spellEnd"/>
            <w:r w:rsidRPr="00AE17EB">
              <w:rPr>
                <w:lang w:eastAsia="ru-RU"/>
              </w:rPr>
              <w:t xml:space="preserve"> </w:t>
            </w:r>
            <w:proofErr w:type="spellStart"/>
            <w:r w:rsidRPr="00AE17EB">
              <w:rPr>
                <w:lang w:eastAsia="ru-RU"/>
              </w:rPr>
              <w:t>vitro</w:t>
            </w:r>
            <w:proofErr w:type="spellEnd"/>
            <w:r w:rsidRPr="00AE17EB">
              <w:rPr>
                <w:lang w:eastAsia="ru-RU"/>
              </w:rPr>
              <w:t>»;</w:t>
            </w:r>
          </w:p>
          <w:p w:rsidR="00020FFE" w:rsidRPr="00B87CA4" w:rsidRDefault="00020FFE" w:rsidP="003507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E17EB">
              <w:rPr>
                <w:lang w:eastAsia="ru-RU"/>
              </w:rPr>
              <w:t xml:space="preserve">- ГОСТ </w:t>
            </w:r>
            <w:r w:rsidRPr="00B87CA4">
              <w:rPr>
                <w:lang w:eastAsia="ru-RU"/>
              </w:rPr>
              <w:t>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020FFE" w:rsidRPr="00B87CA4" w:rsidRDefault="00020FFE" w:rsidP="0035072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87CA4">
              <w:rPr>
                <w:kern w:val="2"/>
              </w:rPr>
              <w:t xml:space="preserve">- ГОСТ </w:t>
            </w:r>
            <w:proofErr w:type="gramStart"/>
            <w:r w:rsidRPr="00B87CA4">
              <w:rPr>
                <w:kern w:val="2"/>
              </w:rPr>
              <w:t>Р</w:t>
            </w:r>
            <w:proofErr w:type="gramEnd"/>
            <w:r w:rsidRPr="00B87CA4">
              <w:rPr>
                <w:kern w:val="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B87CA4">
              <w:rPr>
                <w:bCs/>
                <w:lang w:eastAsia="ru-RU"/>
              </w:rPr>
              <w:t>;</w:t>
            </w:r>
          </w:p>
          <w:p w:rsidR="00020FFE" w:rsidRPr="00AE17EB" w:rsidRDefault="00020FFE" w:rsidP="003507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7CA4">
              <w:t xml:space="preserve">- ГОСТ </w:t>
            </w:r>
            <w:proofErr w:type="gramStart"/>
            <w:r w:rsidRPr="00B87CA4">
              <w:t>Р</w:t>
            </w:r>
            <w:proofErr w:type="gramEnd"/>
            <w:r w:rsidRPr="00B87CA4">
              <w:t xml:space="preserve"> ИСО 22523-2007 «Протезы конечностей и </w:t>
            </w:r>
            <w:proofErr w:type="spellStart"/>
            <w:r w:rsidRPr="00B87CA4">
              <w:t>ортезы</w:t>
            </w:r>
            <w:proofErr w:type="spellEnd"/>
            <w:r w:rsidRPr="00B87CA4">
              <w:t xml:space="preserve"> наружные. Требования и методы испытаний»</w:t>
            </w:r>
            <w:r>
              <w:t>.</w:t>
            </w:r>
          </w:p>
        </w:tc>
      </w:tr>
      <w:tr w:rsidR="00020FFE" w:rsidRPr="00AE17EB" w:rsidTr="00350728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B87CA4" w:rsidRDefault="00020FFE" w:rsidP="00350728">
            <w:pPr>
              <w:snapToGrid w:val="0"/>
              <w:jc w:val="center"/>
            </w:pPr>
            <w:r w:rsidRPr="00164C97"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Должна быть изготовлена одна пробная гильза.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Вкладным элементом должен быть полимерный (силиконовый) чехол.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Крепление протеза должно быть с использованием замка для полимерного (силиконового) чехла или без замка. Допускается использование наколенника.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Стопа должна быть со средним уровнем энергосбережения. Материалом стопы должен быть углепластик.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020FFE" w:rsidRPr="00B87CA4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FFE" w:rsidRPr="00AE17EB" w:rsidRDefault="00020FFE" w:rsidP="00350728">
            <w:pPr>
              <w:snapToGrid w:val="0"/>
              <w:jc w:val="center"/>
            </w:pPr>
            <w:r>
              <w:t>8</w:t>
            </w:r>
          </w:p>
        </w:tc>
      </w:tr>
      <w:tr w:rsidR="00020FFE" w:rsidRPr="00AE17EB" w:rsidTr="00350728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B87CA4" w:rsidRDefault="00020FFE" w:rsidP="00350728">
            <w:pPr>
              <w:snapToGrid w:val="0"/>
              <w:jc w:val="center"/>
            </w:pPr>
            <w:r w:rsidRPr="00164C97"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Приемная гильза должна быть изготовлена индивидуально с использованием шинно-кожаных полуфабрикатов. 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Крепление протеза должно быть поясным, с использованием шинно-кожаных полуфабрикатов.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Формообразующей частью косметической облицовки должен быть листовой поролон. Косметическим покрытием облицовки должны быть чулки косметические. </w:t>
            </w:r>
          </w:p>
          <w:p w:rsidR="00020FFE" w:rsidRPr="00B87CA4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Регулировочно-соединительные устройства должны соответствовать весу инвалида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FFE" w:rsidRPr="00AE17EB" w:rsidRDefault="00020FFE" w:rsidP="00350728">
            <w:pPr>
              <w:snapToGrid w:val="0"/>
              <w:jc w:val="center"/>
            </w:pPr>
            <w:r>
              <w:t>17</w:t>
            </w:r>
          </w:p>
        </w:tc>
      </w:tr>
      <w:tr w:rsidR="00020FFE" w:rsidRPr="00AE17EB" w:rsidTr="00350728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B87CA4" w:rsidRDefault="00020FFE" w:rsidP="00350728">
            <w:pPr>
              <w:snapToGrid w:val="0"/>
              <w:jc w:val="center"/>
            </w:pPr>
            <w:r w:rsidRPr="00164C97"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При необходимости должна быть изготовлена одна пробная гильза.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 Допускается использование чехла (вкладыша) из вспененных материалов.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lastRenderedPageBreak/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Крепление должно быть с использованием кожаных полуфабрикатов (поясное), допускается крепление наколенником.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Изделие должно иметь формообразующую часть облицовки из листового поролона. Покрытием облицовки  должны быть чулки косметические.</w:t>
            </w:r>
          </w:p>
          <w:p w:rsidR="00020FFE" w:rsidRPr="00B87CA4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FFE" w:rsidRPr="00AE17EB" w:rsidRDefault="00020FFE" w:rsidP="00350728">
            <w:pPr>
              <w:snapToGrid w:val="0"/>
              <w:jc w:val="center"/>
            </w:pPr>
            <w:r>
              <w:lastRenderedPageBreak/>
              <w:t>10</w:t>
            </w:r>
          </w:p>
        </w:tc>
      </w:tr>
      <w:tr w:rsidR="00020FFE" w:rsidRPr="00AE17EB" w:rsidTr="00350728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AE17EB" w:rsidRDefault="00020FFE" w:rsidP="00350728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FE" w:rsidRPr="00B87CA4" w:rsidRDefault="00020FFE" w:rsidP="00350728">
            <w:pPr>
              <w:snapToGrid w:val="0"/>
              <w:jc w:val="center"/>
            </w:pPr>
            <w:r w:rsidRPr="00164C97">
              <w:t>Протез голени для купания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Допускается вкладная гильза из вспененных материалов. 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 xml:space="preserve">Протез должен быть без косметической облицовки и оболочки. </w:t>
            </w:r>
          </w:p>
          <w:p w:rsidR="00020FFE" w:rsidRPr="00164C97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Крепление протеза должно быть за счет формы приемной гильзы либо наколенником из различных материалов (</w:t>
            </w:r>
            <w:proofErr w:type="spellStart"/>
            <w:r w:rsidRPr="00164C97">
              <w:rPr>
                <w:kern w:val="2"/>
                <w:lang w:eastAsia="ru-RU"/>
              </w:rPr>
              <w:t>неопрен</w:t>
            </w:r>
            <w:proofErr w:type="spellEnd"/>
            <w:r w:rsidRPr="00164C97">
              <w:rPr>
                <w:kern w:val="2"/>
                <w:lang w:eastAsia="ru-RU"/>
              </w:rPr>
              <w:t xml:space="preserve">, силикон, гель) с учетом медицинских показаний. </w:t>
            </w:r>
          </w:p>
          <w:p w:rsidR="00020FFE" w:rsidRPr="00B87CA4" w:rsidRDefault="00020FFE" w:rsidP="00350728">
            <w:pPr>
              <w:autoSpaceDE w:val="0"/>
              <w:jc w:val="both"/>
              <w:rPr>
                <w:kern w:val="2"/>
                <w:lang w:eastAsia="ru-RU"/>
              </w:rPr>
            </w:pPr>
            <w:r w:rsidRPr="00164C97">
              <w:rPr>
                <w:kern w:val="2"/>
                <w:lang w:eastAsia="ru-RU"/>
              </w:rPr>
              <w:t>Стопа должна быть со специальным рифлением на подошве.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FFE" w:rsidRPr="00AE17EB" w:rsidRDefault="00020FFE" w:rsidP="00350728">
            <w:pPr>
              <w:snapToGrid w:val="0"/>
              <w:jc w:val="center"/>
            </w:pPr>
            <w:r>
              <w:t>8</w:t>
            </w:r>
          </w:p>
        </w:tc>
      </w:tr>
      <w:tr w:rsidR="00020FFE" w:rsidRPr="00AE17EB" w:rsidTr="00350728">
        <w:trPr>
          <w:trHeight w:val="1285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FE" w:rsidRPr="00164C97" w:rsidRDefault="00020FFE" w:rsidP="00350728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</w:t>
            </w:r>
            <w:r w:rsidRPr="00164C97">
              <w:rPr>
                <w:color w:val="000000"/>
                <w:spacing w:val="-4"/>
              </w:rPr>
              <w:t>арантийный срок должен составлять не менее 24 (Двадцати четырех) месяцев от даты подписания Акта сдачи-приемки работ Получателем на протезы для инвалидов; не менее 12 (Двенадцати) месяцев от даты подписания Акта сдачи-приемки работ Получателем на протезы для детей-инвалидов.</w:t>
            </w:r>
          </w:p>
          <w:p w:rsidR="00020FFE" w:rsidRPr="00164C97" w:rsidRDefault="00020FFE" w:rsidP="00350728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</w:t>
            </w:r>
            <w:r w:rsidRPr="00164C97">
              <w:rPr>
                <w:color w:val="000000"/>
                <w:spacing w:val="-4"/>
              </w:rPr>
              <w:t>рок службы должен составлять не менее 24 (Двадцати четырех) месяцев от даты подписания Акта сдачи-приемки работ Получателем на протезы голени модульные, в том числе при недоразвитии, для инвалидов; не менее 36 (Тридцати шести) месяцев от даты подписания Акта сдачи-приемки работ Получателем на протезы голени для купания для инвалидов; не менее 12 (Двенадцати) месяцев от даты подписания Акта сдачи-приемки работ Получателем на протезы для детей-инвалидов.</w:t>
            </w:r>
          </w:p>
          <w:p w:rsidR="00020FFE" w:rsidRPr="00AE17EB" w:rsidRDefault="00020FFE" w:rsidP="00350728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164C97">
              <w:rPr>
                <w:color w:val="000000"/>
                <w:spacing w:val="-4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824DBD" w:rsidRDefault="00824DBD">
      <w:bookmarkStart w:id="0" w:name="_GoBack"/>
      <w:bookmarkEnd w:id="0"/>
    </w:p>
    <w:sectPr w:rsidR="0082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09"/>
    <w:rsid w:val="00020FFE"/>
    <w:rsid w:val="00824DBD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2020-02-06T14:29:00Z</dcterms:created>
  <dcterms:modified xsi:type="dcterms:W3CDTF">2020-02-06T14:29:00Z</dcterms:modified>
</cp:coreProperties>
</file>