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2F" w:rsidRPr="007D0F4E" w:rsidRDefault="00C43F2F" w:rsidP="00C43F2F">
      <w:pPr>
        <w:jc w:val="center"/>
        <w:rPr>
          <w:sz w:val="28"/>
        </w:rPr>
      </w:pPr>
      <w:r w:rsidRPr="007D0F4E">
        <w:rPr>
          <w:sz w:val="26"/>
          <w:szCs w:val="26"/>
        </w:rPr>
        <w:t>Требования к техническим характеристикам</w:t>
      </w:r>
    </w:p>
    <w:p w:rsidR="00C43F2F" w:rsidRPr="00EC01FE" w:rsidRDefault="00C43F2F" w:rsidP="00C43F2F">
      <w:pPr>
        <w:keepNext/>
        <w:jc w:val="center"/>
        <w:rPr>
          <w:sz w:val="26"/>
          <w:szCs w:val="26"/>
        </w:rPr>
      </w:pPr>
      <w:r w:rsidRPr="00EC01FE">
        <w:rPr>
          <w:sz w:val="26"/>
          <w:szCs w:val="26"/>
        </w:rPr>
        <w:t xml:space="preserve">Требования к поставляемым транспортным средствам. </w:t>
      </w:r>
    </w:p>
    <w:p w:rsidR="00C43F2F" w:rsidRPr="00EC01FE" w:rsidRDefault="00C43F2F" w:rsidP="00C43F2F">
      <w:pPr>
        <w:pStyle w:val="-"/>
        <w:widowControl w:val="0"/>
        <w:tabs>
          <w:tab w:val="clear" w:pos="851"/>
          <w:tab w:val="left" w:pos="0"/>
        </w:tabs>
        <w:ind w:left="0" w:firstLine="851"/>
        <w:rPr>
          <w:sz w:val="26"/>
          <w:szCs w:val="26"/>
        </w:rPr>
      </w:pPr>
      <w:r w:rsidRPr="00EC01FE">
        <w:rPr>
          <w:sz w:val="26"/>
          <w:szCs w:val="26"/>
        </w:rPr>
        <w:t>Поставляемые транспортные средства должны быть новыми, не ранее 20</w:t>
      </w:r>
      <w:r>
        <w:rPr>
          <w:sz w:val="26"/>
          <w:szCs w:val="26"/>
        </w:rPr>
        <w:t>20</w:t>
      </w:r>
      <w:r w:rsidRPr="00EC01FE">
        <w:rPr>
          <w:sz w:val="26"/>
          <w:szCs w:val="26"/>
        </w:rPr>
        <w:t xml:space="preserve"> года изготовления, ранее не бывшими в эксплуатации, отражающими все последние модификации конструкций и материалов, не иметь дефектов, связанных с конструкцией, материалами или функционированием, при их использовании</w:t>
      </w:r>
      <w:r w:rsidRPr="00362AE3">
        <w:rPr>
          <w:sz w:val="26"/>
          <w:szCs w:val="26"/>
        </w:rPr>
        <w:t xml:space="preserve"> </w:t>
      </w:r>
      <w:r w:rsidRPr="00E97116">
        <w:rPr>
          <w:sz w:val="26"/>
          <w:szCs w:val="26"/>
        </w:rPr>
        <w:t>и соответствующими требованиям, предъявляемым ГИБДД при регистрации транспортных средств.</w:t>
      </w:r>
    </w:p>
    <w:p w:rsidR="00C43F2F" w:rsidRDefault="00C43F2F" w:rsidP="00C43F2F">
      <w:pPr>
        <w:suppressLineNumbers/>
        <w:suppressAutoHyphens/>
        <w:ind w:firstLine="851"/>
        <w:jc w:val="both"/>
        <w:rPr>
          <w:sz w:val="26"/>
          <w:szCs w:val="26"/>
        </w:rPr>
      </w:pPr>
      <w:r>
        <w:rPr>
          <w:sz w:val="26"/>
          <w:szCs w:val="26"/>
        </w:rPr>
        <w:t>Транспортные средства должны быть с адаптированными органами управления, предназначенные для лиц с ограниченными физическими возможностями с различными нарушениями функций правой ноги, левой ноги, обеих ног.</w:t>
      </w:r>
    </w:p>
    <w:p w:rsidR="00C43F2F" w:rsidRDefault="00C43F2F" w:rsidP="00C43F2F">
      <w:pPr>
        <w:pStyle w:val="-"/>
        <w:widowControl w:val="0"/>
        <w:tabs>
          <w:tab w:val="clear" w:pos="851"/>
          <w:tab w:val="left" w:pos="0"/>
        </w:tabs>
        <w:ind w:left="0" w:firstLine="851"/>
        <w:rPr>
          <w:sz w:val="26"/>
          <w:szCs w:val="26"/>
        </w:rPr>
      </w:pPr>
      <w:r>
        <w:rPr>
          <w:sz w:val="26"/>
          <w:szCs w:val="26"/>
        </w:rPr>
        <w:t>Количество транспортных средств соответствующих модификаций и (или) типов устройства управления определяется исходя из фактической нуждаемости в них Получателей в соответствии с Реестром Получателей Товара, предоставляемым Филиалами Заказчика Поставщику.</w:t>
      </w:r>
    </w:p>
    <w:p w:rsidR="00C43F2F" w:rsidRDefault="00C43F2F" w:rsidP="00C43F2F">
      <w:pPr>
        <w:pStyle w:val="-"/>
        <w:widowControl w:val="0"/>
        <w:tabs>
          <w:tab w:val="clear" w:pos="851"/>
          <w:tab w:val="left" w:pos="0"/>
        </w:tabs>
        <w:ind w:left="0" w:firstLine="851"/>
        <w:rPr>
          <w:rFonts w:ascii="LiberationSerif" w:hAnsi="LiberationSerif" w:cs="LiberationSerif"/>
          <w:sz w:val="26"/>
          <w:szCs w:val="26"/>
        </w:rPr>
      </w:pPr>
      <w:r>
        <w:rPr>
          <w:sz w:val="26"/>
          <w:szCs w:val="26"/>
        </w:rPr>
        <w:t xml:space="preserve">Качество и маркировка транспортных средств должны соответствовать государственным стандартам, </w:t>
      </w:r>
      <w:r>
        <w:rPr>
          <w:rFonts w:ascii="LiberationSerif" w:hAnsi="LiberationSerif" w:cs="LiberationSerif"/>
          <w:sz w:val="26"/>
          <w:szCs w:val="26"/>
        </w:rPr>
        <w:t xml:space="preserve">относящимся к показателям описываемого объекта закупки. </w:t>
      </w:r>
    </w:p>
    <w:p w:rsidR="00C43F2F" w:rsidRDefault="00C43F2F" w:rsidP="00C43F2F">
      <w:pPr>
        <w:pStyle w:val="-"/>
        <w:widowControl w:val="0"/>
        <w:tabs>
          <w:tab w:val="clear" w:pos="851"/>
          <w:tab w:val="left" w:pos="0"/>
        </w:tabs>
        <w:ind w:left="0" w:firstLine="851"/>
        <w:rPr>
          <w:sz w:val="26"/>
          <w:szCs w:val="26"/>
        </w:rPr>
      </w:pPr>
      <w:r>
        <w:rPr>
          <w:rFonts w:ascii="LiberationSerif" w:hAnsi="LiberationSerif" w:cs="LiberationSerif"/>
          <w:sz w:val="26"/>
          <w:szCs w:val="26"/>
        </w:rPr>
        <w:t>Т</w:t>
      </w:r>
      <w:r>
        <w:rPr>
          <w:sz w:val="26"/>
          <w:szCs w:val="26"/>
        </w:rPr>
        <w:t xml:space="preserve">ранспортные средства должны отвечать установленным требованиями  </w:t>
      </w:r>
      <w:r>
        <w:rPr>
          <w:rFonts w:ascii="LiberationSerif" w:hAnsi="LiberationSerif" w:cs="LiberationSerif"/>
          <w:sz w:val="26"/>
          <w:szCs w:val="26"/>
        </w:rPr>
        <w:t>Технического регламента Таможенного союза «О безопасности колесных транспортных средств», утвержденного решением комиссии Таможенного союза от 09.12.2011 года № 877, и иметь одобрение типа транспортного средства.</w:t>
      </w:r>
    </w:p>
    <w:p w:rsidR="00C43F2F" w:rsidRDefault="00C43F2F" w:rsidP="00C43F2F">
      <w:pPr>
        <w:pStyle w:val="-"/>
        <w:widowControl w:val="0"/>
        <w:tabs>
          <w:tab w:val="clear" w:pos="851"/>
          <w:tab w:val="left" w:pos="0"/>
        </w:tabs>
        <w:ind w:left="0" w:firstLine="851"/>
        <w:rPr>
          <w:rFonts w:ascii="LiberationSerif" w:hAnsi="LiberationSerif" w:cs="LiberationSerif"/>
          <w:sz w:val="26"/>
          <w:szCs w:val="26"/>
        </w:rPr>
      </w:pPr>
      <w:r>
        <w:rPr>
          <w:rFonts w:ascii="LiberationSerif" w:hAnsi="LiberationSerif" w:cs="LiberationSerif"/>
          <w:sz w:val="26"/>
          <w:szCs w:val="26"/>
        </w:rPr>
        <w:t>Транспортные средства должны соответствовать требованиям, предусмотренным постановлением Правительства Российской Федерации от 14.07.2014 года № 656 «Об установлении запрета на допуск отдельных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C43F2F" w:rsidRDefault="00C43F2F" w:rsidP="00C43F2F">
      <w:pPr>
        <w:autoSpaceDE w:val="0"/>
        <w:autoSpaceDN w:val="0"/>
        <w:adjustRightInd w:val="0"/>
        <w:ind w:firstLine="851"/>
        <w:jc w:val="both"/>
        <w:rPr>
          <w:rFonts w:ascii="LiberationSerif" w:hAnsi="LiberationSerif" w:cs="LiberationSerif"/>
          <w:sz w:val="26"/>
          <w:szCs w:val="26"/>
        </w:rPr>
      </w:pPr>
      <w:r>
        <w:rPr>
          <w:rFonts w:ascii="LiberationSerif" w:hAnsi="LiberationSerif" w:cs="LiberationSerif"/>
          <w:sz w:val="26"/>
          <w:szCs w:val="26"/>
        </w:rPr>
        <w:t>Комплект документации на транспортное средство должен находиться внутри транспортного средства. Транспортное средство должно быть заправлено бензином в объеме не менее 5 литров.</w:t>
      </w:r>
    </w:p>
    <w:p w:rsidR="00C43F2F" w:rsidRDefault="00C43F2F" w:rsidP="00C43F2F">
      <w:pPr>
        <w:autoSpaceDE w:val="0"/>
        <w:autoSpaceDN w:val="0"/>
        <w:adjustRightInd w:val="0"/>
        <w:ind w:firstLine="720"/>
        <w:jc w:val="both"/>
        <w:rPr>
          <w:rFonts w:ascii="LiberationSerif" w:hAnsi="LiberationSerif" w:cs="LiberationSerif"/>
          <w:sz w:val="26"/>
          <w:szCs w:val="26"/>
        </w:rPr>
      </w:pPr>
    </w:p>
    <w:p w:rsidR="00C43F2F" w:rsidRPr="00B7183C" w:rsidRDefault="00C43F2F" w:rsidP="00C43F2F">
      <w:pPr>
        <w:autoSpaceDE w:val="0"/>
        <w:autoSpaceDN w:val="0"/>
        <w:adjustRightInd w:val="0"/>
        <w:ind w:firstLine="720"/>
        <w:jc w:val="center"/>
        <w:rPr>
          <w:rFonts w:ascii="LiberationSerif" w:hAnsi="LiberationSerif" w:cs="LiberationSerif"/>
          <w:sz w:val="26"/>
          <w:szCs w:val="26"/>
        </w:rPr>
      </w:pPr>
      <w:r w:rsidRPr="00B7183C">
        <w:rPr>
          <w:rFonts w:ascii="LiberationSerif" w:hAnsi="LiberationSerif" w:cs="LiberationSerif"/>
          <w:sz w:val="26"/>
          <w:szCs w:val="26"/>
        </w:rPr>
        <w:t>Требования к количеству транспортных средств</w:t>
      </w:r>
      <w:r>
        <w:rPr>
          <w:rFonts w:ascii="LiberationSerif" w:hAnsi="LiberationSerif" w:cs="LiberationSerif"/>
          <w:sz w:val="26"/>
          <w:szCs w:val="26"/>
        </w:rPr>
        <w:t xml:space="preserve"> и</w:t>
      </w:r>
    </w:p>
    <w:p w:rsidR="00C43F2F" w:rsidRPr="00B7183C" w:rsidRDefault="00C43F2F" w:rsidP="00C43F2F">
      <w:pPr>
        <w:autoSpaceDE w:val="0"/>
        <w:autoSpaceDN w:val="0"/>
        <w:adjustRightInd w:val="0"/>
        <w:ind w:firstLine="720"/>
        <w:jc w:val="center"/>
        <w:rPr>
          <w:rFonts w:ascii="LiberationSerif" w:hAnsi="LiberationSerif" w:cs="LiberationSerif"/>
          <w:sz w:val="26"/>
          <w:szCs w:val="26"/>
        </w:rPr>
      </w:pPr>
      <w:r w:rsidRPr="00B7183C">
        <w:rPr>
          <w:rFonts w:ascii="LiberationSerif" w:hAnsi="LiberationSerif" w:cs="LiberationSerif"/>
          <w:sz w:val="26"/>
          <w:szCs w:val="26"/>
        </w:rPr>
        <w:t>к техническим характеристикам транспортных средств.</w:t>
      </w:r>
    </w:p>
    <w:p w:rsidR="00C43F2F" w:rsidRPr="00B7183C" w:rsidRDefault="00C43F2F" w:rsidP="00C43F2F">
      <w:pPr>
        <w:autoSpaceDE w:val="0"/>
        <w:autoSpaceDN w:val="0"/>
        <w:adjustRightInd w:val="0"/>
        <w:ind w:firstLine="720"/>
        <w:jc w:val="center"/>
        <w:rPr>
          <w:rFonts w:ascii="LiberationSerif" w:hAnsi="LiberationSerif" w:cs="LiberationSerif"/>
          <w:sz w:val="26"/>
          <w:szCs w:val="26"/>
        </w:rPr>
      </w:pPr>
    </w:p>
    <w:p w:rsidR="00C43F2F" w:rsidRDefault="00C43F2F" w:rsidP="00C43F2F">
      <w:pPr>
        <w:autoSpaceDE w:val="0"/>
        <w:autoSpaceDN w:val="0"/>
        <w:adjustRightInd w:val="0"/>
        <w:ind w:firstLine="720"/>
        <w:jc w:val="center"/>
        <w:rPr>
          <w:rFonts w:ascii="LiberationSerif" w:hAnsi="LiberationSerif" w:cs="LiberationSerif"/>
          <w:sz w:val="26"/>
          <w:szCs w:val="26"/>
        </w:rPr>
      </w:pPr>
      <w:r w:rsidRPr="00B7183C">
        <w:rPr>
          <w:rFonts w:ascii="LiberationSerif" w:hAnsi="LiberationSerif" w:cs="LiberationSerif"/>
          <w:sz w:val="26"/>
          <w:szCs w:val="26"/>
        </w:rPr>
        <w:t>Количество поставляемых т</w:t>
      </w:r>
      <w:r>
        <w:rPr>
          <w:rFonts w:ascii="LiberationSerif" w:hAnsi="LiberationSerif" w:cs="LiberationSerif"/>
          <w:sz w:val="26"/>
          <w:szCs w:val="26"/>
        </w:rPr>
        <w:t xml:space="preserve">ранспортных средств составляет </w:t>
      </w:r>
      <w:r w:rsidRPr="00B7183C">
        <w:rPr>
          <w:rFonts w:ascii="LiberationSerif" w:hAnsi="LiberationSerif" w:cs="LiberationSerif"/>
          <w:sz w:val="26"/>
          <w:szCs w:val="26"/>
        </w:rPr>
        <w:t>10 (десять) штук.</w:t>
      </w:r>
    </w:p>
    <w:p w:rsidR="00C43F2F" w:rsidRDefault="00C43F2F" w:rsidP="00C43F2F">
      <w:pPr>
        <w:autoSpaceDE w:val="0"/>
        <w:autoSpaceDN w:val="0"/>
        <w:adjustRightInd w:val="0"/>
        <w:ind w:firstLine="720"/>
        <w:jc w:val="center"/>
        <w:rPr>
          <w:rFonts w:ascii="LiberationSerif" w:hAnsi="LiberationSerif" w:cs="LiberationSerif"/>
          <w:sz w:val="26"/>
          <w:szCs w:val="26"/>
        </w:rPr>
      </w:pPr>
    </w:p>
    <w:p w:rsidR="00C43F2F" w:rsidRDefault="00C43F2F" w:rsidP="00C43F2F">
      <w:pPr>
        <w:autoSpaceDE w:val="0"/>
        <w:autoSpaceDN w:val="0"/>
        <w:adjustRightInd w:val="0"/>
        <w:ind w:firstLine="720"/>
        <w:jc w:val="center"/>
        <w:rPr>
          <w:rFonts w:ascii="LiberationSerif" w:hAnsi="LiberationSerif" w:cs="LiberationSerif"/>
          <w:sz w:val="26"/>
          <w:szCs w:val="26"/>
        </w:rPr>
      </w:pPr>
      <w:r>
        <w:rPr>
          <w:rFonts w:ascii="LiberationSerif" w:hAnsi="LiberationSerif" w:cs="LiberationSerif"/>
          <w:sz w:val="26"/>
          <w:szCs w:val="26"/>
        </w:rPr>
        <w:t xml:space="preserve">Транспортные средства в количестве 10 (десять) штук </w:t>
      </w:r>
    </w:p>
    <w:p w:rsidR="00C43F2F" w:rsidRDefault="00C43F2F" w:rsidP="00C43F2F">
      <w:pPr>
        <w:autoSpaceDE w:val="0"/>
        <w:autoSpaceDN w:val="0"/>
        <w:adjustRightInd w:val="0"/>
        <w:ind w:firstLine="720"/>
        <w:jc w:val="center"/>
        <w:rPr>
          <w:rFonts w:ascii="LiberationSerif" w:hAnsi="LiberationSerif" w:cs="LiberationSerif"/>
          <w:sz w:val="26"/>
          <w:szCs w:val="26"/>
        </w:rPr>
      </w:pPr>
      <w:r>
        <w:rPr>
          <w:rFonts w:ascii="LiberationSerif" w:hAnsi="LiberationSerif" w:cs="LiberationSerif"/>
          <w:sz w:val="26"/>
          <w:szCs w:val="26"/>
        </w:rPr>
        <w:t>должны отвечать следующим требованиям:</w:t>
      </w:r>
    </w:p>
    <w:p w:rsidR="00C43F2F" w:rsidRDefault="00C43F2F" w:rsidP="00C43F2F">
      <w:pPr>
        <w:autoSpaceDE w:val="0"/>
        <w:autoSpaceDN w:val="0"/>
        <w:adjustRightInd w:val="0"/>
        <w:ind w:firstLine="720"/>
        <w:jc w:val="center"/>
        <w:rPr>
          <w:rFonts w:ascii="LiberationSerif" w:hAnsi="LiberationSerif" w:cs="LiberationSerif"/>
          <w:sz w:val="26"/>
          <w:szCs w:val="26"/>
        </w:rPr>
      </w:pPr>
    </w:p>
    <w:tbl>
      <w:tblPr>
        <w:tblW w:w="1014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4341"/>
        <w:gridCol w:w="4836"/>
      </w:tblGrid>
      <w:tr w:rsidR="00C43F2F" w:rsidRPr="00530E1C" w:rsidTr="0086556D">
        <w:trPr>
          <w:trHeight w:val="530"/>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C43F2F" w:rsidRPr="00530E1C" w:rsidRDefault="00C43F2F" w:rsidP="0086556D">
            <w:pPr>
              <w:keepNext/>
              <w:keepLines/>
              <w:jc w:val="center"/>
            </w:pPr>
            <w:r w:rsidRPr="00530E1C">
              <w:lastRenderedPageBreak/>
              <w:t>№</w:t>
            </w:r>
          </w:p>
          <w:p w:rsidR="00C43F2F" w:rsidRPr="00530E1C" w:rsidRDefault="00C43F2F" w:rsidP="0086556D">
            <w:pPr>
              <w:keepNext/>
              <w:keepLines/>
              <w:jc w:val="center"/>
            </w:pPr>
            <w:r w:rsidRPr="00530E1C">
              <w:t>п/п</w:t>
            </w:r>
          </w:p>
        </w:tc>
        <w:tc>
          <w:tcPr>
            <w:tcW w:w="4341" w:type="dxa"/>
            <w:tcBorders>
              <w:top w:val="single" w:sz="4" w:space="0" w:color="auto"/>
              <w:left w:val="single" w:sz="4" w:space="0" w:color="auto"/>
              <w:bottom w:val="single" w:sz="4" w:space="0" w:color="auto"/>
              <w:right w:val="single" w:sz="4" w:space="0" w:color="auto"/>
            </w:tcBorders>
            <w:shd w:val="clear" w:color="auto" w:fill="auto"/>
            <w:vAlign w:val="center"/>
          </w:tcPr>
          <w:p w:rsidR="00C43F2F" w:rsidRPr="00D85B05" w:rsidRDefault="00C43F2F" w:rsidP="0086556D">
            <w:pPr>
              <w:keepNext/>
              <w:keepLines/>
              <w:jc w:val="center"/>
              <w:rPr>
                <w:sz w:val="26"/>
                <w:szCs w:val="26"/>
              </w:rPr>
            </w:pPr>
            <w:r w:rsidRPr="00D85B05">
              <w:rPr>
                <w:sz w:val="26"/>
                <w:szCs w:val="26"/>
              </w:rPr>
              <w:t>Технические и (или) функциональные характеристики транспортного средства</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tcPr>
          <w:p w:rsidR="00C43F2F" w:rsidRPr="00530E1C" w:rsidRDefault="00C43F2F" w:rsidP="0086556D">
            <w:pPr>
              <w:keepNext/>
              <w:keepLines/>
              <w:ind w:right="30"/>
              <w:jc w:val="center"/>
            </w:pPr>
            <w:r>
              <w:t>Категория, з</w:t>
            </w:r>
            <w:r w:rsidRPr="00530E1C">
              <w:t>начение технических характеристик транспортного средства</w:t>
            </w:r>
            <w:r>
              <w:t xml:space="preserve"> и (или) их наличие</w:t>
            </w:r>
          </w:p>
        </w:tc>
      </w:tr>
      <w:tr w:rsidR="00C43F2F" w:rsidRPr="00530E1C" w:rsidTr="0086556D">
        <w:trPr>
          <w:trHeight w:val="530"/>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C43F2F" w:rsidRPr="00530E1C" w:rsidRDefault="00C43F2F" w:rsidP="0086556D">
            <w:pPr>
              <w:keepNext/>
              <w:keepLines/>
              <w:jc w:val="center"/>
            </w:pPr>
            <w:r w:rsidRPr="00530E1C">
              <w:t>1.</w:t>
            </w:r>
          </w:p>
        </w:tc>
        <w:tc>
          <w:tcPr>
            <w:tcW w:w="4341" w:type="dxa"/>
            <w:tcBorders>
              <w:top w:val="single" w:sz="4" w:space="0" w:color="auto"/>
              <w:left w:val="single" w:sz="4" w:space="0" w:color="auto"/>
              <w:bottom w:val="single" w:sz="4" w:space="0" w:color="auto"/>
              <w:right w:val="single" w:sz="4" w:space="0" w:color="auto"/>
            </w:tcBorders>
            <w:shd w:val="clear" w:color="auto" w:fill="auto"/>
            <w:vAlign w:val="center"/>
          </w:tcPr>
          <w:p w:rsidR="00C43F2F" w:rsidRPr="00530E1C" w:rsidRDefault="00C43F2F" w:rsidP="0086556D">
            <w:pPr>
              <w:keepNext/>
              <w:keepLines/>
              <w:jc w:val="center"/>
            </w:pPr>
            <w:r w:rsidRPr="00530E1C">
              <w:t>Категория</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tcPr>
          <w:p w:rsidR="00C43F2F" w:rsidRPr="007733D2" w:rsidRDefault="00C43F2F" w:rsidP="0086556D">
            <w:pPr>
              <w:keepNext/>
              <w:keepLines/>
              <w:ind w:right="535"/>
              <w:jc w:val="center"/>
            </w:pPr>
            <w:r>
              <w:t xml:space="preserve">       </w:t>
            </w:r>
            <w:r w:rsidRPr="007733D2">
              <w:t>М1</w:t>
            </w:r>
          </w:p>
        </w:tc>
      </w:tr>
      <w:tr w:rsidR="00C43F2F" w:rsidRPr="00530E1C" w:rsidTr="0086556D">
        <w:trPr>
          <w:trHeight w:val="362"/>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C43F2F" w:rsidRPr="00530E1C" w:rsidRDefault="00C43F2F" w:rsidP="0086556D">
            <w:pPr>
              <w:keepNext/>
              <w:keepLines/>
              <w:jc w:val="center"/>
            </w:pPr>
            <w:r w:rsidRPr="00530E1C">
              <w:t>2.</w:t>
            </w:r>
          </w:p>
        </w:tc>
        <w:tc>
          <w:tcPr>
            <w:tcW w:w="4341" w:type="dxa"/>
            <w:tcBorders>
              <w:top w:val="single" w:sz="4" w:space="0" w:color="auto"/>
              <w:left w:val="single" w:sz="4" w:space="0" w:color="auto"/>
              <w:bottom w:val="single" w:sz="4" w:space="0" w:color="auto"/>
              <w:right w:val="single" w:sz="4" w:space="0" w:color="auto"/>
            </w:tcBorders>
            <w:shd w:val="clear" w:color="auto" w:fill="auto"/>
            <w:vAlign w:val="center"/>
          </w:tcPr>
          <w:p w:rsidR="00C43F2F" w:rsidRPr="00530E1C" w:rsidRDefault="00C43F2F" w:rsidP="0086556D">
            <w:pPr>
              <w:keepNext/>
              <w:keepLines/>
              <w:jc w:val="center"/>
            </w:pPr>
            <w:r w:rsidRPr="00530E1C">
              <w:t>Тип кузова/количество дверей</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tcPr>
          <w:p w:rsidR="00C43F2F" w:rsidRPr="00530E1C" w:rsidRDefault="00C43F2F" w:rsidP="0086556D">
            <w:pPr>
              <w:keepNext/>
              <w:keepLines/>
              <w:jc w:val="center"/>
            </w:pPr>
            <w:r w:rsidRPr="00530E1C">
              <w:t>седан/4</w:t>
            </w:r>
          </w:p>
        </w:tc>
      </w:tr>
      <w:tr w:rsidR="00C43F2F" w:rsidRPr="00530E1C" w:rsidTr="0086556D">
        <w:trPr>
          <w:trHeight w:val="36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C43F2F" w:rsidRPr="00530E1C" w:rsidRDefault="00C43F2F" w:rsidP="0086556D">
            <w:pPr>
              <w:keepNext/>
              <w:keepLines/>
              <w:jc w:val="center"/>
            </w:pPr>
            <w:r w:rsidRPr="00530E1C">
              <w:t>3.</w:t>
            </w:r>
          </w:p>
        </w:tc>
        <w:tc>
          <w:tcPr>
            <w:tcW w:w="4341" w:type="dxa"/>
            <w:tcBorders>
              <w:top w:val="single" w:sz="4" w:space="0" w:color="auto"/>
              <w:left w:val="single" w:sz="4" w:space="0" w:color="auto"/>
              <w:bottom w:val="single" w:sz="4" w:space="0" w:color="auto"/>
              <w:right w:val="single" w:sz="4" w:space="0" w:color="auto"/>
            </w:tcBorders>
            <w:shd w:val="clear" w:color="auto" w:fill="auto"/>
            <w:vAlign w:val="center"/>
          </w:tcPr>
          <w:p w:rsidR="00C43F2F" w:rsidRPr="00530E1C" w:rsidRDefault="00C43F2F" w:rsidP="0086556D">
            <w:pPr>
              <w:keepNext/>
              <w:keepLines/>
              <w:jc w:val="center"/>
            </w:pPr>
            <w:r w:rsidRPr="00530E1C">
              <w:t>Длина/ширина/высота, мм</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tcPr>
          <w:p w:rsidR="00C43F2F" w:rsidRPr="00530E1C" w:rsidRDefault="00C43F2F" w:rsidP="0086556D">
            <w:pPr>
              <w:keepNext/>
              <w:keepLines/>
              <w:jc w:val="center"/>
            </w:pPr>
            <w:r>
              <w:t xml:space="preserve">не менее </w:t>
            </w:r>
            <w:r w:rsidRPr="00530E1C">
              <w:t>4260/1700/1500</w:t>
            </w:r>
          </w:p>
        </w:tc>
      </w:tr>
      <w:tr w:rsidR="00C43F2F" w:rsidRPr="00530E1C" w:rsidTr="0086556D">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C43F2F" w:rsidRPr="00530E1C" w:rsidRDefault="00C43F2F" w:rsidP="0086556D">
            <w:pPr>
              <w:keepNext/>
              <w:keepLines/>
              <w:jc w:val="center"/>
            </w:pPr>
            <w:r w:rsidRPr="00530E1C">
              <w:t>4.</w:t>
            </w:r>
          </w:p>
        </w:tc>
        <w:tc>
          <w:tcPr>
            <w:tcW w:w="4341" w:type="dxa"/>
            <w:tcBorders>
              <w:top w:val="single" w:sz="4" w:space="0" w:color="auto"/>
              <w:left w:val="single" w:sz="4" w:space="0" w:color="auto"/>
              <w:bottom w:val="single" w:sz="4" w:space="0" w:color="auto"/>
              <w:right w:val="single" w:sz="4" w:space="0" w:color="auto"/>
            </w:tcBorders>
            <w:shd w:val="clear" w:color="auto" w:fill="auto"/>
            <w:vAlign w:val="center"/>
          </w:tcPr>
          <w:p w:rsidR="00C43F2F" w:rsidRPr="00530E1C" w:rsidRDefault="00C43F2F" w:rsidP="0086556D">
            <w:pPr>
              <w:keepNext/>
              <w:keepLines/>
              <w:jc w:val="center"/>
            </w:pPr>
            <w:r w:rsidRPr="00530E1C">
              <w:t>Дорожный просвет, мм</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tcPr>
          <w:p w:rsidR="00C43F2F" w:rsidRPr="00530E1C" w:rsidRDefault="00C43F2F" w:rsidP="0086556D">
            <w:pPr>
              <w:keepNext/>
              <w:keepLines/>
              <w:jc w:val="center"/>
            </w:pPr>
            <w:r>
              <w:t xml:space="preserve">не менее </w:t>
            </w:r>
            <w:r w:rsidRPr="00530E1C">
              <w:t>1</w:t>
            </w:r>
            <w:r>
              <w:t>6</w:t>
            </w:r>
            <w:r w:rsidRPr="00530E1C">
              <w:t>0</w:t>
            </w:r>
          </w:p>
        </w:tc>
      </w:tr>
      <w:tr w:rsidR="00C43F2F" w:rsidRPr="00530E1C" w:rsidTr="0086556D">
        <w:tblPrEx>
          <w:tblLook w:val="04A0" w:firstRow="1" w:lastRow="0" w:firstColumn="1" w:lastColumn="0" w:noHBand="0" w:noVBand="1"/>
        </w:tblPrEx>
        <w:tc>
          <w:tcPr>
            <w:tcW w:w="969" w:type="dxa"/>
            <w:shd w:val="clear" w:color="auto" w:fill="auto"/>
            <w:vAlign w:val="center"/>
          </w:tcPr>
          <w:p w:rsidR="00C43F2F" w:rsidRPr="00530E1C" w:rsidRDefault="00C43F2F" w:rsidP="0086556D">
            <w:pPr>
              <w:suppressAutoHyphens/>
              <w:snapToGrid w:val="0"/>
              <w:jc w:val="center"/>
              <w:rPr>
                <w:lang w:eastAsia="ar-SA"/>
              </w:rPr>
            </w:pPr>
            <w:r w:rsidRPr="00530E1C">
              <w:rPr>
                <w:lang w:eastAsia="ar-SA"/>
              </w:rPr>
              <w:t>5.</w:t>
            </w:r>
          </w:p>
        </w:tc>
        <w:tc>
          <w:tcPr>
            <w:tcW w:w="4341" w:type="dxa"/>
            <w:shd w:val="clear" w:color="auto" w:fill="auto"/>
            <w:vAlign w:val="center"/>
          </w:tcPr>
          <w:p w:rsidR="00C43F2F" w:rsidRPr="00530E1C" w:rsidRDefault="00C43F2F" w:rsidP="0086556D">
            <w:pPr>
              <w:suppressAutoHyphens/>
              <w:snapToGrid w:val="0"/>
              <w:jc w:val="center"/>
              <w:rPr>
                <w:lang w:eastAsia="ar-SA"/>
              </w:rPr>
            </w:pPr>
            <w:r w:rsidRPr="00530E1C">
              <w:rPr>
                <w:lang w:eastAsia="ar-SA"/>
              </w:rPr>
              <w:t>Объем багажного отделения, л</w:t>
            </w:r>
          </w:p>
        </w:tc>
        <w:tc>
          <w:tcPr>
            <w:tcW w:w="4836" w:type="dxa"/>
            <w:shd w:val="clear" w:color="auto" w:fill="auto"/>
            <w:vAlign w:val="center"/>
          </w:tcPr>
          <w:p w:rsidR="00C43F2F" w:rsidRPr="00530E1C" w:rsidRDefault="00C43F2F" w:rsidP="0086556D">
            <w:pPr>
              <w:suppressAutoHyphens/>
              <w:snapToGrid w:val="0"/>
              <w:jc w:val="center"/>
              <w:rPr>
                <w:lang w:eastAsia="ar-SA"/>
              </w:rPr>
            </w:pPr>
            <w:r>
              <w:rPr>
                <w:lang w:eastAsia="ar-SA"/>
              </w:rPr>
              <w:t xml:space="preserve">не менее </w:t>
            </w:r>
            <w:r w:rsidRPr="00530E1C">
              <w:rPr>
                <w:lang w:eastAsia="ar-SA"/>
              </w:rPr>
              <w:t>520</w:t>
            </w:r>
          </w:p>
        </w:tc>
      </w:tr>
      <w:tr w:rsidR="00C43F2F" w:rsidRPr="00530E1C" w:rsidTr="0086556D">
        <w:tblPrEx>
          <w:tblLook w:val="04A0" w:firstRow="1" w:lastRow="0" w:firstColumn="1" w:lastColumn="0" w:noHBand="0" w:noVBand="1"/>
        </w:tblPrEx>
        <w:trPr>
          <w:trHeight w:val="373"/>
        </w:trPr>
        <w:tc>
          <w:tcPr>
            <w:tcW w:w="969" w:type="dxa"/>
            <w:shd w:val="clear" w:color="auto" w:fill="auto"/>
            <w:vAlign w:val="center"/>
          </w:tcPr>
          <w:p w:rsidR="00C43F2F" w:rsidRPr="00530E1C" w:rsidRDefault="00C43F2F" w:rsidP="0086556D">
            <w:pPr>
              <w:suppressAutoHyphens/>
              <w:snapToGrid w:val="0"/>
              <w:jc w:val="center"/>
              <w:rPr>
                <w:lang w:eastAsia="ar-SA"/>
              </w:rPr>
            </w:pPr>
            <w:r w:rsidRPr="00530E1C">
              <w:rPr>
                <w:lang w:eastAsia="ar-SA"/>
              </w:rPr>
              <w:t>6.</w:t>
            </w:r>
          </w:p>
        </w:tc>
        <w:tc>
          <w:tcPr>
            <w:tcW w:w="4341" w:type="dxa"/>
            <w:shd w:val="clear" w:color="auto" w:fill="auto"/>
            <w:vAlign w:val="center"/>
          </w:tcPr>
          <w:p w:rsidR="00C43F2F" w:rsidRPr="00530E1C" w:rsidRDefault="00C43F2F" w:rsidP="0086556D">
            <w:pPr>
              <w:suppressAutoHyphens/>
              <w:snapToGrid w:val="0"/>
              <w:jc w:val="center"/>
              <w:rPr>
                <w:lang w:eastAsia="ar-SA"/>
              </w:rPr>
            </w:pPr>
            <w:r w:rsidRPr="00530E1C">
              <w:rPr>
                <w:lang w:eastAsia="ar-SA"/>
              </w:rPr>
              <w:t>Объем топливного бака, л</w:t>
            </w:r>
          </w:p>
        </w:tc>
        <w:tc>
          <w:tcPr>
            <w:tcW w:w="4836" w:type="dxa"/>
            <w:shd w:val="clear" w:color="auto" w:fill="auto"/>
            <w:vAlign w:val="center"/>
          </w:tcPr>
          <w:p w:rsidR="00C43F2F" w:rsidRPr="00530E1C" w:rsidRDefault="00C43F2F" w:rsidP="0086556D">
            <w:pPr>
              <w:suppressAutoHyphens/>
              <w:snapToGrid w:val="0"/>
              <w:jc w:val="center"/>
              <w:rPr>
                <w:lang w:eastAsia="ar-SA"/>
              </w:rPr>
            </w:pPr>
            <w:r>
              <w:rPr>
                <w:lang w:eastAsia="ar-SA"/>
              </w:rPr>
              <w:t xml:space="preserve">не менее </w:t>
            </w:r>
            <w:r w:rsidRPr="00530E1C">
              <w:rPr>
                <w:lang w:eastAsia="ar-SA"/>
              </w:rPr>
              <w:t>50</w:t>
            </w:r>
          </w:p>
        </w:tc>
      </w:tr>
      <w:tr w:rsidR="00C43F2F" w:rsidRPr="00530E1C" w:rsidTr="0086556D">
        <w:tblPrEx>
          <w:tblLook w:val="04A0" w:firstRow="1" w:lastRow="0" w:firstColumn="1" w:lastColumn="0" w:noHBand="0" w:noVBand="1"/>
        </w:tblPrEx>
        <w:trPr>
          <w:trHeight w:val="373"/>
        </w:trPr>
        <w:tc>
          <w:tcPr>
            <w:tcW w:w="969" w:type="dxa"/>
            <w:shd w:val="clear" w:color="auto" w:fill="auto"/>
            <w:vAlign w:val="center"/>
          </w:tcPr>
          <w:p w:rsidR="00C43F2F" w:rsidRPr="00530E1C" w:rsidRDefault="00C43F2F" w:rsidP="0086556D">
            <w:pPr>
              <w:suppressAutoHyphens/>
              <w:snapToGrid w:val="0"/>
              <w:jc w:val="center"/>
              <w:rPr>
                <w:lang w:eastAsia="ar-SA"/>
              </w:rPr>
            </w:pPr>
            <w:r w:rsidRPr="00530E1C">
              <w:rPr>
                <w:lang w:eastAsia="ar-SA"/>
              </w:rPr>
              <w:t>7.</w:t>
            </w:r>
          </w:p>
        </w:tc>
        <w:tc>
          <w:tcPr>
            <w:tcW w:w="4341" w:type="dxa"/>
            <w:shd w:val="clear" w:color="auto" w:fill="auto"/>
            <w:vAlign w:val="center"/>
          </w:tcPr>
          <w:p w:rsidR="00C43F2F" w:rsidRPr="00A96D85" w:rsidRDefault="00C43F2F" w:rsidP="0086556D">
            <w:pPr>
              <w:jc w:val="center"/>
            </w:pPr>
            <w:r w:rsidRPr="00A96D85">
              <w:rPr>
                <w:lang w:eastAsia="ar-SA"/>
              </w:rPr>
              <w:t>Трансмиссия/</w:t>
            </w:r>
            <w:r w:rsidRPr="00A96D85">
              <w:t>Коробка передач</w:t>
            </w:r>
          </w:p>
        </w:tc>
        <w:tc>
          <w:tcPr>
            <w:tcW w:w="4836" w:type="dxa"/>
            <w:shd w:val="clear" w:color="auto" w:fill="auto"/>
            <w:vAlign w:val="center"/>
          </w:tcPr>
          <w:p w:rsidR="00C43F2F" w:rsidRPr="00530E1C" w:rsidRDefault="00C43F2F" w:rsidP="0086556D">
            <w:pPr>
              <w:suppressAutoHyphens/>
              <w:snapToGrid w:val="0"/>
              <w:jc w:val="center"/>
              <w:rPr>
                <w:lang w:eastAsia="ar-SA"/>
              </w:rPr>
            </w:pPr>
            <w:r w:rsidRPr="00530E1C">
              <w:rPr>
                <w:lang w:eastAsia="ar-SA"/>
              </w:rPr>
              <w:t>МТ</w:t>
            </w:r>
            <w:r>
              <w:rPr>
                <w:lang w:eastAsia="ar-SA"/>
              </w:rPr>
              <w:t>/5МТ</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Pr="00530E1C" w:rsidRDefault="00C43F2F" w:rsidP="0086556D">
            <w:pPr>
              <w:suppressAutoHyphens/>
              <w:snapToGrid w:val="0"/>
              <w:jc w:val="center"/>
              <w:rPr>
                <w:lang w:eastAsia="ar-SA"/>
              </w:rPr>
            </w:pPr>
            <w:r w:rsidRPr="00530E1C">
              <w:rPr>
                <w:lang w:eastAsia="ar-SA"/>
              </w:rPr>
              <w:t>8.</w:t>
            </w:r>
          </w:p>
        </w:tc>
        <w:tc>
          <w:tcPr>
            <w:tcW w:w="4341" w:type="dxa"/>
            <w:shd w:val="clear" w:color="auto" w:fill="auto"/>
            <w:vAlign w:val="center"/>
          </w:tcPr>
          <w:p w:rsidR="00C43F2F" w:rsidRPr="00530E1C" w:rsidRDefault="00C43F2F" w:rsidP="0086556D">
            <w:pPr>
              <w:jc w:val="center"/>
            </w:pPr>
            <w:r w:rsidRPr="00530E1C">
              <w:rPr>
                <w:lang w:eastAsia="ar-SA"/>
              </w:rPr>
              <w:t>Двигатель</w:t>
            </w:r>
          </w:p>
        </w:tc>
        <w:tc>
          <w:tcPr>
            <w:tcW w:w="4836" w:type="dxa"/>
            <w:shd w:val="clear" w:color="auto" w:fill="auto"/>
            <w:vAlign w:val="center"/>
          </w:tcPr>
          <w:p w:rsidR="00C43F2F" w:rsidRPr="00530E1C" w:rsidRDefault="00C43F2F" w:rsidP="0086556D">
            <w:pPr>
              <w:jc w:val="center"/>
              <w:rPr>
                <w:lang w:eastAsia="ar-SA"/>
              </w:rPr>
            </w:pPr>
            <w:r>
              <w:rPr>
                <w:lang w:eastAsia="ar-SA"/>
              </w:rPr>
              <w:t xml:space="preserve">не менее </w:t>
            </w:r>
            <w:r w:rsidRPr="00530E1C">
              <w:rPr>
                <w:lang w:eastAsia="ar-SA"/>
              </w:rPr>
              <w:t>1,6 л, 8 кл.,</w:t>
            </w:r>
          </w:p>
          <w:p w:rsidR="00C43F2F" w:rsidRPr="00530E1C" w:rsidRDefault="00C43F2F" w:rsidP="0086556D">
            <w:pPr>
              <w:suppressAutoHyphens/>
              <w:snapToGrid w:val="0"/>
              <w:jc w:val="center"/>
              <w:rPr>
                <w:highlight w:val="yellow"/>
                <w:lang w:eastAsia="ar-SA"/>
              </w:rPr>
            </w:pPr>
            <w:r w:rsidRPr="00530E1C">
              <w:rPr>
                <w:lang w:eastAsia="ar-SA"/>
              </w:rPr>
              <w:t>64 кВт (87 л.с.)</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Pr="00530E1C" w:rsidRDefault="00C43F2F" w:rsidP="0086556D">
            <w:pPr>
              <w:suppressAutoHyphens/>
              <w:snapToGrid w:val="0"/>
              <w:jc w:val="center"/>
              <w:rPr>
                <w:lang w:eastAsia="ar-SA"/>
              </w:rPr>
            </w:pPr>
            <w:r w:rsidRPr="00530E1C">
              <w:rPr>
                <w:lang w:eastAsia="ar-SA"/>
              </w:rPr>
              <w:t>9.</w:t>
            </w:r>
          </w:p>
        </w:tc>
        <w:tc>
          <w:tcPr>
            <w:tcW w:w="4341" w:type="dxa"/>
            <w:shd w:val="clear" w:color="auto" w:fill="auto"/>
            <w:vAlign w:val="center"/>
          </w:tcPr>
          <w:p w:rsidR="00C43F2F" w:rsidRPr="00530E1C" w:rsidRDefault="00C43F2F" w:rsidP="0086556D">
            <w:pPr>
              <w:jc w:val="center"/>
            </w:pPr>
            <w:r w:rsidRPr="00530E1C">
              <w:t>Максимальная скорость, км/ч</w:t>
            </w:r>
          </w:p>
        </w:tc>
        <w:tc>
          <w:tcPr>
            <w:tcW w:w="4836" w:type="dxa"/>
            <w:shd w:val="clear" w:color="auto" w:fill="auto"/>
            <w:vAlign w:val="center"/>
          </w:tcPr>
          <w:p w:rsidR="00C43F2F" w:rsidRPr="00530E1C" w:rsidRDefault="00C43F2F" w:rsidP="0086556D">
            <w:pPr>
              <w:suppressAutoHyphens/>
              <w:snapToGrid w:val="0"/>
              <w:jc w:val="center"/>
              <w:rPr>
                <w:lang w:eastAsia="ar-SA"/>
              </w:rPr>
            </w:pPr>
            <w:r>
              <w:rPr>
                <w:lang w:eastAsia="ar-SA"/>
              </w:rPr>
              <w:t xml:space="preserve">не менее </w:t>
            </w:r>
            <w:r w:rsidRPr="00530E1C">
              <w:rPr>
                <w:lang w:eastAsia="ar-SA"/>
              </w:rPr>
              <w:t>167</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Pr="00530E1C" w:rsidRDefault="00C43F2F" w:rsidP="0086556D">
            <w:pPr>
              <w:suppressAutoHyphens/>
              <w:snapToGrid w:val="0"/>
              <w:jc w:val="center"/>
              <w:rPr>
                <w:lang w:eastAsia="ar-SA"/>
              </w:rPr>
            </w:pPr>
            <w:r w:rsidRPr="00530E1C">
              <w:rPr>
                <w:lang w:eastAsia="ar-SA"/>
              </w:rPr>
              <w:t>10</w:t>
            </w:r>
            <w:r>
              <w:rPr>
                <w:lang w:eastAsia="ar-SA"/>
              </w:rPr>
              <w:t>.</w:t>
            </w:r>
          </w:p>
        </w:tc>
        <w:tc>
          <w:tcPr>
            <w:tcW w:w="4341" w:type="dxa"/>
            <w:shd w:val="clear" w:color="auto" w:fill="auto"/>
            <w:vAlign w:val="center"/>
          </w:tcPr>
          <w:p w:rsidR="00C43F2F" w:rsidRPr="00530E1C" w:rsidRDefault="00C43F2F" w:rsidP="0086556D">
            <w:pPr>
              <w:jc w:val="center"/>
            </w:pPr>
            <w:r>
              <w:t>Время разгона 0-100 км/ч, с</w:t>
            </w:r>
          </w:p>
        </w:tc>
        <w:tc>
          <w:tcPr>
            <w:tcW w:w="4836" w:type="dxa"/>
            <w:shd w:val="clear" w:color="auto" w:fill="auto"/>
            <w:vAlign w:val="center"/>
          </w:tcPr>
          <w:p w:rsidR="00C43F2F" w:rsidRDefault="00C43F2F" w:rsidP="0086556D">
            <w:pPr>
              <w:suppressAutoHyphens/>
              <w:snapToGrid w:val="0"/>
              <w:jc w:val="center"/>
              <w:rPr>
                <w:lang w:eastAsia="ar-SA"/>
              </w:rPr>
            </w:pPr>
            <w:r>
              <w:rPr>
                <w:lang w:eastAsia="ar-SA"/>
              </w:rPr>
              <w:t>не более 12,2</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Pr="00530E1C" w:rsidRDefault="00C43F2F" w:rsidP="0086556D">
            <w:pPr>
              <w:suppressAutoHyphens/>
              <w:snapToGrid w:val="0"/>
              <w:jc w:val="center"/>
              <w:rPr>
                <w:lang w:eastAsia="ar-SA"/>
              </w:rPr>
            </w:pPr>
            <w:r>
              <w:rPr>
                <w:lang w:eastAsia="ar-SA"/>
              </w:rPr>
              <w:t>11.</w:t>
            </w:r>
          </w:p>
        </w:tc>
        <w:tc>
          <w:tcPr>
            <w:tcW w:w="4341" w:type="dxa"/>
            <w:shd w:val="clear" w:color="auto" w:fill="auto"/>
            <w:vAlign w:val="center"/>
          </w:tcPr>
          <w:p w:rsidR="00C43F2F" w:rsidRDefault="00C43F2F" w:rsidP="0086556D">
            <w:pPr>
              <w:jc w:val="center"/>
            </w:pPr>
            <w:r>
              <w:t>Расход топлива в смешанном цикле, л/100 км</w:t>
            </w:r>
          </w:p>
        </w:tc>
        <w:tc>
          <w:tcPr>
            <w:tcW w:w="4836" w:type="dxa"/>
            <w:shd w:val="clear" w:color="auto" w:fill="auto"/>
            <w:vAlign w:val="center"/>
          </w:tcPr>
          <w:p w:rsidR="00C43F2F" w:rsidRDefault="00C43F2F" w:rsidP="0086556D">
            <w:pPr>
              <w:suppressAutoHyphens/>
              <w:snapToGrid w:val="0"/>
              <w:jc w:val="center"/>
              <w:rPr>
                <w:lang w:eastAsia="ar-SA"/>
              </w:rPr>
            </w:pPr>
            <w:r>
              <w:rPr>
                <w:lang w:eastAsia="ar-SA"/>
              </w:rPr>
              <w:t>не более 7</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12.</w:t>
            </w:r>
          </w:p>
        </w:tc>
        <w:tc>
          <w:tcPr>
            <w:tcW w:w="4341" w:type="dxa"/>
            <w:shd w:val="clear" w:color="auto" w:fill="auto"/>
            <w:vAlign w:val="center"/>
          </w:tcPr>
          <w:p w:rsidR="00C43F2F" w:rsidRDefault="00C43F2F" w:rsidP="0086556D">
            <w:pPr>
              <w:jc w:val="center"/>
            </w:pPr>
            <w:r>
              <w:t>Подушка безопасности водителя</w:t>
            </w:r>
          </w:p>
        </w:tc>
        <w:tc>
          <w:tcPr>
            <w:tcW w:w="4836" w:type="dxa"/>
            <w:shd w:val="clear" w:color="auto" w:fill="auto"/>
            <w:vAlign w:val="center"/>
          </w:tcPr>
          <w:p w:rsidR="00C43F2F" w:rsidRDefault="00C43F2F" w:rsidP="0086556D">
            <w:pPr>
              <w:suppressAutoHyphens/>
              <w:snapToGrid w:val="0"/>
              <w:jc w:val="center"/>
              <w:rPr>
                <w:lang w:eastAsia="ar-SA"/>
              </w:rPr>
            </w:pPr>
            <w:r>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13.</w:t>
            </w:r>
          </w:p>
        </w:tc>
        <w:tc>
          <w:tcPr>
            <w:tcW w:w="4341" w:type="dxa"/>
            <w:shd w:val="clear" w:color="auto" w:fill="auto"/>
            <w:vAlign w:val="center"/>
          </w:tcPr>
          <w:p w:rsidR="00C43F2F" w:rsidRDefault="00C43F2F" w:rsidP="0086556D">
            <w:pPr>
              <w:jc w:val="center"/>
            </w:pPr>
            <w:r>
              <w:t>Инерционные ремни безопасности</w:t>
            </w:r>
          </w:p>
          <w:p w:rsidR="00C43F2F" w:rsidRDefault="00C43F2F" w:rsidP="0086556D">
            <w:pPr>
              <w:jc w:val="center"/>
            </w:pPr>
            <w:r>
              <w:t>(2 передних/3 задних)</w:t>
            </w:r>
          </w:p>
        </w:tc>
        <w:tc>
          <w:tcPr>
            <w:tcW w:w="4836" w:type="dxa"/>
            <w:shd w:val="clear" w:color="auto" w:fill="auto"/>
            <w:vAlign w:val="center"/>
          </w:tcPr>
          <w:p w:rsidR="00C43F2F" w:rsidRDefault="00C43F2F" w:rsidP="0086556D">
            <w:pPr>
              <w:jc w:val="center"/>
            </w:pPr>
            <w:r w:rsidRPr="00973AB6">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14.</w:t>
            </w:r>
          </w:p>
        </w:tc>
        <w:tc>
          <w:tcPr>
            <w:tcW w:w="4341" w:type="dxa"/>
            <w:shd w:val="clear" w:color="auto" w:fill="auto"/>
            <w:vAlign w:val="center"/>
          </w:tcPr>
          <w:p w:rsidR="00C43F2F" w:rsidRDefault="00C43F2F" w:rsidP="0086556D">
            <w:pPr>
              <w:jc w:val="center"/>
            </w:pPr>
            <w:r>
              <w:t>Индикация незастегнутого ремня безопасности водителя</w:t>
            </w:r>
          </w:p>
        </w:tc>
        <w:tc>
          <w:tcPr>
            <w:tcW w:w="4836" w:type="dxa"/>
            <w:shd w:val="clear" w:color="auto" w:fill="auto"/>
            <w:vAlign w:val="center"/>
          </w:tcPr>
          <w:p w:rsidR="00C43F2F" w:rsidRDefault="00C43F2F" w:rsidP="0086556D">
            <w:pPr>
              <w:jc w:val="center"/>
            </w:pPr>
            <w:r w:rsidRPr="00973AB6">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15.</w:t>
            </w:r>
          </w:p>
        </w:tc>
        <w:tc>
          <w:tcPr>
            <w:tcW w:w="4341" w:type="dxa"/>
            <w:shd w:val="clear" w:color="auto" w:fill="auto"/>
            <w:vAlign w:val="center"/>
          </w:tcPr>
          <w:p w:rsidR="00C43F2F" w:rsidRDefault="00C43F2F" w:rsidP="0086556D">
            <w:pPr>
              <w:jc w:val="center"/>
            </w:pPr>
            <w:r>
              <w:t>Подголовники задних сидений</w:t>
            </w:r>
          </w:p>
          <w:p w:rsidR="00C43F2F" w:rsidRPr="00530DF4" w:rsidRDefault="00C43F2F" w:rsidP="0086556D">
            <w:pPr>
              <w:jc w:val="center"/>
            </w:pPr>
            <w:r>
              <w:t>(2 шт.)</w:t>
            </w:r>
          </w:p>
        </w:tc>
        <w:tc>
          <w:tcPr>
            <w:tcW w:w="4836" w:type="dxa"/>
            <w:shd w:val="clear" w:color="auto" w:fill="auto"/>
            <w:vAlign w:val="center"/>
          </w:tcPr>
          <w:p w:rsidR="00C43F2F" w:rsidRDefault="00C43F2F" w:rsidP="0086556D">
            <w:pPr>
              <w:jc w:val="center"/>
            </w:pPr>
            <w:r w:rsidRPr="00973AB6">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16.</w:t>
            </w:r>
          </w:p>
        </w:tc>
        <w:tc>
          <w:tcPr>
            <w:tcW w:w="4341" w:type="dxa"/>
            <w:shd w:val="clear" w:color="auto" w:fill="auto"/>
            <w:vAlign w:val="center"/>
          </w:tcPr>
          <w:p w:rsidR="00C43F2F" w:rsidRPr="00530DF4" w:rsidRDefault="00C43F2F" w:rsidP="0086556D">
            <w:pPr>
              <w:jc w:val="center"/>
            </w:pPr>
            <w:r>
              <w:t xml:space="preserve">Система крепления детских кресел </w:t>
            </w:r>
            <w:r>
              <w:rPr>
                <w:lang w:val="en-US"/>
              </w:rPr>
              <w:t>ISOFIX</w:t>
            </w:r>
          </w:p>
        </w:tc>
        <w:tc>
          <w:tcPr>
            <w:tcW w:w="4836" w:type="dxa"/>
            <w:shd w:val="clear" w:color="auto" w:fill="auto"/>
            <w:vAlign w:val="center"/>
          </w:tcPr>
          <w:p w:rsidR="00C43F2F" w:rsidRDefault="00C43F2F" w:rsidP="0086556D">
            <w:pPr>
              <w:jc w:val="center"/>
            </w:pPr>
            <w:r w:rsidRPr="00973AB6">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17.</w:t>
            </w:r>
          </w:p>
        </w:tc>
        <w:tc>
          <w:tcPr>
            <w:tcW w:w="4341" w:type="dxa"/>
            <w:shd w:val="clear" w:color="auto" w:fill="auto"/>
            <w:vAlign w:val="center"/>
          </w:tcPr>
          <w:p w:rsidR="00C43F2F" w:rsidRDefault="00C43F2F" w:rsidP="0086556D">
            <w:pPr>
              <w:jc w:val="center"/>
            </w:pPr>
            <w:r>
              <w:t>Блокировка задних дверей от открывания детьми</w:t>
            </w:r>
          </w:p>
        </w:tc>
        <w:tc>
          <w:tcPr>
            <w:tcW w:w="4836" w:type="dxa"/>
            <w:shd w:val="clear" w:color="auto" w:fill="auto"/>
            <w:vAlign w:val="center"/>
          </w:tcPr>
          <w:p w:rsidR="00C43F2F" w:rsidRDefault="00C43F2F" w:rsidP="0086556D">
            <w:pPr>
              <w:jc w:val="center"/>
            </w:pPr>
            <w:r w:rsidRPr="00973AB6">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18.</w:t>
            </w:r>
          </w:p>
        </w:tc>
        <w:tc>
          <w:tcPr>
            <w:tcW w:w="4341" w:type="dxa"/>
            <w:shd w:val="clear" w:color="auto" w:fill="auto"/>
            <w:vAlign w:val="center"/>
          </w:tcPr>
          <w:p w:rsidR="00C43F2F" w:rsidRDefault="00C43F2F" w:rsidP="0086556D">
            <w:pPr>
              <w:jc w:val="center"/>
            </w:pPr>
            <w:r>
              <w:t>Иммобилайзер</w:t>
            </w:r>
          </w:p>
        </w:tc>
        <w:tc>
          <w:tcPr>
            <w:tcW w:w="4836" w:type="dxa"/>
            <w:shd w:val="clear" w:color="auto" w:fill="auto"/>
            <w:vAlign w:val="center"/>
          </w:tcPr>
          <w:p w:rsidR="00C43F2F" w:rsidRDefault="00C43F2F" w:rsidP="0086556D">
            <w:pPr>
              <w:jc w:val="center"/>
            </w:pPr>
            <w:r w:rsidRPr="00973AB6">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19.</w:t>
            </w:r>
          </w:p>
        </w:tc>
        <w:tc>
          <w:tcPr>
            <w:tcW w:w="4341" w:type="dxa"/>
            <w:shd w:val="clear" w:color="auto" w:fill="auto"/>
            <w:vAlign w:val="center"/>
          </w:tcPr>
          <w:p w:rsidR="00C43F2F" w:rsidRDefault="00C43F2F" w:rsidP="0086556D">
            <w:pPr>
              <w:jc w:val="center"/>
            </w:pPr>
            <w:r>
              <w:t>Корректор света фар гидравлический</w:t>
            </w:r>
          </w:p>
        </w:tc>
        <w:tc>
          <w:tcPr>
            <w:tcW w:w="4836" w:type="dxa"/>
            <w:shd w:val="clear" w:color="auto" w:fill="auto"/>
            <w:vAlign w:val="center"/>
          </w:tcPr>
          <w:p w:rsidR="00C43F2F" w:rsidRDefault="00C43F2F" w:rsidP="0086556D">
            <w:pPr>
              <w:jc w:val="center"/>
            </w:pPr>
            <w:r w:rsidRPr="00973AB6">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20.</w:t>
            </w:r>
          </w:p>
        </w:tc>
        <w:tc>
          <w:tcPr>
            <w:tcW w:w="4341" w:type="dxa"/>
            <w:shd w:val="clear" w:color="auto" w:fill="auto"/>
            <w:vAlign w:val="center"/>
          </w:tcPr>
          <w:p w:rsidR="00C43F2F" w:rsidRDefault="00C43F2F" w:rsidP="0086556D">
            <w:pPr>
              <w:jc w:val="center"/>
            </w:pPr>
            <w:r>
              <w:t>Дневные ходовые огни</w:t>
            </w:r>
          </w:p>
        </w:tc>
        <w:tc>
          <w:tcPr>
            <w:tcW w:w="4836" w:type="dxa"/>
            <w:shd w:val="clear" w:color="auto" w:fill="auto"/>
            <w:vAlign w:val="center"/>
          </w:tcPr>
          <w:p w:rsidR="00C43F2F" w:rsidRDefault="00C43F2F" w:rsidP="0086556D">
            <w:pPr>
              <w:jc w:val="center"/>
            </w:pPr>
            <w:r w:rsidRPr="00973AB6">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21.</w:t>
            </w:r>
          </w:p>
        </w:tc>
        <w:tc>
          <w:tcPr>
            <w:tcW w:w="4341" w:type="dxa"/>
            <w:shd w:val="clear" w:color="auto" w:fill="auto"/>
            <w:vAlign w:val="center"/>
          </w:tcPr>
          <w:p w:rsidR="00C43F2F" w:rsidRDefault="00C43F2F" w:rsidP="0086556D">
            <w:pPr>
              <w:jc w:val="center"/>
            </w:pPr>
            <w:r>
              <w:t>Система экстренного оповещения</w:t>
            </w:r>
          </w:p>
          <w:p w:rsidR="00C43F2F" w:rsidRDefault="00C43F2F" w:rsidP="0086556D">
            <w:pPr>
              <w:jc w:val="center"/>
            </w:pPr>
            <w:r>
              <w:t>ЭРА-ГЛОНАСС</w:t>
            </w:r>
          </w:p>
        </w:tc>
        <w:tc>
          <w:tcPr>
            <w:tcW w:w="4836" w:type="dxa"/>
            <w:shd w:val="clear" w:color="auto" w:fill="auto"/>
            <w:vAlign w:val="center"/>
          </w:tcPr>
          <w:p w:rsidR="00C43F2F" w:rsidRDefault="00C43F2F" w:rsidP="0086556D">
            <w:pPr>
              <w:jc w:val="center"/>
            </w:pPr>
            <w:r w:rsidRPr="00973AB6">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22.</w:t>
            </w:r>
          </w:p>
        </w:tc>
        <w:tc>
          <w:tcPr>
            <w:tcW w:w="4341" w:type="dxa"/>
            <w:shd w:val="clear" w:color="auto" w:fill="auto"/>
            <w:vAlign w:val="center"/>
          </w:tcPr>
          <w:p w:rsidR="00C43F2F" w:rsidRPr="00FA01FC" w:rsidRDefault="00C43F2F" w:rsidP="0086556D">
            <w:pPr>
              <w:jc w:val="center"/>
            </w:pPr>
            <w:r>
              <w:t>Антиблокировочная система тормозов</w:t>
            </w:r>
          </w:p>
          <w:p w:rsidR="00C43F2F" w:rsidRPr="00634137" w:rsidRDefault="00C43F2F" w:rsidP="0086556D">
            <w:pPr>
              <w:jc w:val="center"/>
            </w:pPr>
            <w:r>
              <w:t>с системой вспомогательного торможения (АВ</w:t>
            </w:r>
            <w:r>
              <w:rPr>
                <w:lang w:val="en-US"/>
              </w:rPr>
              <w:t>S</w:t>
            </w:r>
            <w:r w:rsidRPr="00634137">
              <w:t>+</w:t>
            </w:r>
            <w:r>
              <w:rPr>
                <w:lang w:val="en-US"/>
              </w:rPr>
              <w:t>BAS</w:t>
            </w:r>
            <w:r w:rsidRPr="00634137">
              <w:t>)</w:t>
            </w:r>
          </w:p>
        </w:tc>
        <w:tc>
          <w:tcPr>
            <w:tcW w:w="4836" w:type="dxa"/>
            <w:shd w:val="clear" w:color="auto" w:fill="auto"/>
            <w:vAlign w:val="center"/>
          </w:tcPr>
          <w:p w:rsidR="00C43F2F" w:rsidRPr="00973AB6" w:rsidRDefault="00C43F2F" w:rsidP="0086556D">
            <w:pPr>
              <w:jc w:val="center"/>
              <w:rPr>
                <w:lang w:eastAsia="ar-SA"/>
              </w:rPr>
            </w:pPr>
            <w:r w:rsidRPr="00973AB6">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Pr="00634137" w:rsidRDefault="00C43F2F" w:rsidP="0086556D">
            <w:pPr>
              <w:suppressAutoHyphens/>
              <w:snapToGrid w:val="0"/>
              <w:jc w:val="center"/>
              <w:rPr>
                <w:lang w:val="en-US" w:eastAsia="ar-SA"/>
              </w:rPr>
            </w:pPr>
            <w:r>
              <w:rPr>
                <w:lang w:val="en-US" w:eastAsia="ar-SA"/>
              </w:rPr>
              <w:t>23.</w:t>
            </w:r>
          </w:p>
        </w:tc>
        <w:tc>
          <w:tcPr>
            <w:tcW w:w="4341" w:type="dxa"/>
            <w:shd w:val="clear" w:color="auto" w:fill="auto"/>
            <w:vAlign w:val="center"/>
          </w:tcPr>
          <w:p w:rsidR="00C43F2F" w:rsidRPr="00634137" w:rsidRDefault="00C43F2F" w:rsidP="0086556D">
            <w:pPr>
              <w:jc w:val="center"/>
            </w:pPr>
            <w:r>
              <w:t>Электронная система распределения тормозных сил (</w:t>
            </w:r>
            <w:r>
              <w:rPr>
                <w:lang w:val="en-US"/>
              </w:rPr>
              <w:t>EBD</w:t>
            </w:r>
            <w:r w:rsidRPr="00634137">
              <w:t>)</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val="en-US" w:eastAsia="ar-SA"/>
              </w:rPr>
            </w:pPr>
            <w:r>
              <w:rPr>
                <w:lang w:val="en-US" w:eastAsia="ar-SA"/>
              </w:rPr>
              <w:t>24.</w:t>
            </w:r>
          </w:p>
        </w:tc>
        <w:tc>
          <w:tcPr>
            <w:tcW w:w="4341" w:type="dxa"/>
            <w:shd w:val="clear" w:color="auto" w:fill="auto"/>
            <w:vAlign w:val="center"/>
          </w:tcPr>
          <w:p w:rsidR="00C43F2F" w:rsidRPr="00634137" w:rsidRDefault="00C43F2F" w:rsidP="0086556D">
            <w:pPr>
              <w:jc w:val="center"/>
            </w:pPr>
            <w:r>
              <w:t>Бортовой компьютер</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Pr="00634137" w:rsidRDefault="00C43F2F" w:rsidP="0086556D">
            <w:pPr>
              <w:suppressAutoHyphens/>
              <w:snapToGrid w:val="0"/>
              <w:jc w:val="center"/>
              <w:rPr>
                <w:lang w:eastAsia="ar-SA"/>
              </w:rPr>
            </w:pPr>
            <w:r>
              <w:rPr>
                <w:lang w:eastAsia="ar-SA"/>
              </w:rPr>
              <w:t>25.</w:t>
            </w:r>
          </w:p>
        </w:tc>
        <w:tc>
          <w:tcPr>
            <w:tcW w:w="4341" w:type="dxa"/>
            <w:shd w:val="clear" w:color="auto" w:fill="auto"/>
            <w:vAlign w:val="center"/>
          </w:tcPr>
          <w:p w:rsidR="00C43F2F" w:rsidRDefault="00C43F2F" w:rsidP="0086556D">
            <w:pPr>
              <w:jc w:val="center"/>
            </w:pPr>
            <w:r>
              <w:t>Датчик температуры наружного воздуха</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26.</w:t>
            </w:r>
          </w:p>
        </w:tc>
        <w:tc>
          <w:tcPr>
            <w:tcW w:w="4341" w:type="dxa"/>
            <w:shd w:val="clear" w:color="auto" w:fill="auto"/>
            <w:vAlign w:val="center"/>
          </w:tcPr>
          <w:p w:rsidR="00C43F2F" w:rsidRDefault="00C43F2F" w:rsidP="0086556D">
            <w:pPr>
              <w:jc w:val="center"/>
            </w:pPr>
            <w:r>
              <w:t>Подсказчик переключения передач</w:t>
            </w:r>
          </w:p>
          <w:p w:rsidR="00C43F2F" w:rsidRDefault="00C43F2F" w:rsidP="0086556D">
            <w:pPr>
              <w:jc w:val="center"/>
            </w:pPr>
            <w:r>
              <w:t>в комбинации приборов</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27.</w:t>
            </w:r>
          </w:p>
        </w:tc>
        <w:tc>
          <w:tcPr>
            <w:tcW w:w="4341" w:type="dxa"/>
            <w:shd w:val="clear" w:color="auto" w:fill="auto"/>
            <w:vAlign w:val="center"/>
          </w:tcPr>
          <w:p w:rsidR="00C43F2F" w:rsidRDefault="00C43F2F" w:rsidP="0086556D">
            <w:pPr>
              <w:jc w:val="center"/>
            </w:pPr>
            <w:r>
              <w:t>Заднее сиденье с раскладкой спинки</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28.</w:t>
            </w:r>
          </w:p>
        </w:tc>
        <w:tc>
          <w:tcPr>
            <w:tcW w:w="4341" w:type="dxa"/>
            <w:shd w:val="clear" w:color="auto" w:fill="auto"/>
            <w:vAlign w:val="center"/>
          </w:tcPr>
          <w:p w:rsidR="00C43F2F" w:rsidRDefault="00C43F2F" w:rsidP="0086556D">
            <w:pPr>
              <w:jc w:val="center"/>
            </w:pPr>
            <w:r>
              <w:t>Обивка сидений ткань</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lastRenderedPageBreak/>
              <w:t>29.</w:t>
            </w:r>
          </w:p>
        </w:tc>
        <w:tc>
          <w:tcPr>
            <w:tcW w:w="4341" w:type="dxa"/>
            <w:shd w:val="clear" w:color="auto" w:fill="auto"/>
            <w:vAlign w:val="center"/>
          </w:tcPr>
          <w:p w:rsidR="00C43F2F" w:rsidRDefault="00C43F2F" w:rsidP="0086556D">
            <w:pPr>
              <w:jc w:val="center"/>
            </w:pPr>
            <w:r>
              <w:t>Обивка дверей (вставка) пластик</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30.</w:t>
            </w:r>
          </w:p>
        </w:tc>
        <w:tc>
          <w:tcPr>
            <w:tcW w:w="4341" w:type="dxa"/>
            <w:shd w:val="clear" w:color="auto" w:fill="auto"/>
            <w:vAlign w:val="center"/>
          </w:tcPr>
          <w:p w:rsidR="00C43F2F" w:rsidRDefault="00C43F2F" w:rsidP="0086556D">
            <w:pPr>
              <w:jc w:val="center"/>
            </w:pPr>
            <w:r>
              <w:t>Карманы в спинках передних сидений</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31.</w:t>
            </w:r>
          </w:p>
        </w:tc>
        <w:tc>
          <w:tcPr>
            <w:tcW w:w="4341" w:type="dxa"/>
            <w:shd w:val="clear" w:color="auto" w:fill="auto"/>
            <w:vAlign w:val="center"/>
          </w:tcPr>
          <w:p w:rsidR="00C43F2F" w:rsidRDefault="00C43F2F" w:rsidP="0086556D">
            <w:pPr>
              <w:jc w:val="center"/>
            </w:pPr>
            <w:r>
              <w:t>Верхние поручни (3 шт.)</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32.</w:t>
            </w:r>
          </w:p>
        </w:tc>
        <w:tc>
          <w:tcPr>
            <w:tcW w:w="4341" w:type="dxa"/>
            <w:shd w:val="clear" w:color="auto" w:fill="auto"/>
            <w:vAlign w:val="center"/>
          </w:tcPr>
          <w:p w:rsidR="00C43F2F" w:rsidRPr="00634137" w:rsidRDefault="00C43F2F" w:rsidP="0086556D">
            <w:pPr>
              <w:jc w:val="center"/>
              <w:rPr>
                <w:lang w:val="en-US"/>
              </w:rPr>
            </w:pPr>
            <w:r>
              <w:t>Розетка 12</w:t>
            </w:r>
            <w:r>
              <w:rPr>
                <w:lang w:val="en-US"/>
              </w:rPr>
              <w:t>V</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Pr="00634137" w:rsidRDefault="00C43F2F" w:rsidP="0086556D">
            <w:pPr>
              <w:suppressAutoHyphens/>
              <w:snapToGrid w:val="0"/>
              <w:jc w:val="center"/>
              <w:rPr>
                <w:lang w:eastAsia="ar-SA"/>
              </w:rPr>
            </w:pPr>
            <w:r>
              <w:rPr>
                <w:lang w:val="en-US" w:eastAsia="ar-SA"/>
              </w:rPr>
              <w:t>33</w:t>
            </w:r>
            <w:r>
              <w:rPr>
                <w:lang w:eastAsia="ar-SA"/>
              </w:rPr>
              <w:t>.</w:t>
            </w:r>
          </w:p>
        </w:tc>
        <w:tc>
          <w:tcPr>
            <w:tcW w:w="4341" w:type="dxa"/>
            <w:shd w:val="clear" w:color="auto" w:fill="auto"/>
            <w:vAlign w:val="center"/>
          </w:tcPr>
          <w:p w:rsidR="00C43F2F" w:rsidRPr="00634137" w:rsidRDefault="00C43F2F" w:rsidP="0086556D">
            <w:pPr>
              <w:jc w:val="center"/>
            </w:pPr>
            <w:r>
              <w:t>Кронштейны крепления груза в багажнике</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Pr="00634137" w:rsidRDefault="00C43F2F" w:rsidP="0086556D">
            <w:pPr>
              <w:suppressAutoHyphens/>
              <w:snapToGrid w:val="0"/>
              <w:jc w:val="center"/>
              <w:rPr>
                <w:lang w:eastAsia="ar-SA"/>
              </w:rPr>
            </w:pPr>
            <w:r>
              <w:rPr>
                <w:lang w:eastAsia="ar-SA"/>
              </w:rPr>
              <w:t>34.</w:t>
            </w:r>
          </w:p>
        </w:tc>
        <w:tc>
          <w:tcPr>
            <w:tcW w:w="4341" w:type="dxa"/>
            <w:shd w:val="clear" w:color="auto" w:fill="auto"/>
            <w:vAlign w:val="center"/>
          </w:tcPr>
          <w:p w:rsidR="00C43F2F" w:rsidRDefault="00C43F2F" w:rsidP="0086556D">
            <w:pPr>
              <w:jc w:val="center"/>
            </w:pPr>
            <w:r>
              <w:t>Функция задержки освещения салона после закрытия двери</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35.</w:t>
            </w:r>
          </w:p>
        </w:tc>
        <w:tc>
          <w:tcPr>
            <w:tcW w:w="4341" w:type="dxa"/>
            <w:shd w:val="clear" w:color="auto" w:fill="auto"/>
            <w:vAlign w:val="center"/>
          </w:tcPr>
          <w:p w:rsidR="00C43F2F" w:rsidRDefault="00C43F2F" w:rsidP="0086556D">
            <w:pPr>
              <w:jc w:val="center"/>
            </w:pPr>
            <w:r>
              <w:t>Подсветка багажного отделения</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36.</w:t>
            </w:r>
          </w:p>
        </w:tc>
        <w:tc>
          <w:tcPr>
            <w:tcW w:w="4341" w:type="dxa"/>
            <w:shd w:val="clear" w:color="auto" w:fill="auto"/>
            <w:vAlign w:val="center"/>
          </w:tcPr>
          <w:p w:rsidR="00C43F2F" w:rsidRDefault="00C43F2F" w:rsidP="0086556D">
            <w:pPr>
              <w:jc w:val="center"/>
            </w:pPr>
            <w:r>
              <w:t>Инструмент водителя: домкрат, ключ колесный</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37.</w:t>
            </w:r>
          </w:p>
        </w:tc>
        <w:tc>
          <w:tcPr>
            <w:tcW w:w="4341" w:type="dxa"/>
            <w:shd w:val="clear" w:color="auto" w:fill="auto"/>
            <w:vAlign w:val="center"/>
          </w:tcPr>
          <w:p w:rsidR="00C43F2F" w:rsidRDefault="00C43F2F" w:rsidP="0086556D">
            <w:pPr>
              <w:jc w:val="center"/>
            </w:pPr>
            <w:r>
              <w:t>Полный пакет шумоизоляции</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38.</w:t>
            </w:r>
          </w:p>
        </w:tc>
        <w:tc>
          <w:tcPr>
            <w:tcW w:w="4341" w:type="dxa"/>
            <w:shd w:val="clear" w:color="auto" w:fill="auto"/>
            <w:vAlign w:val="center"/>
          </w:tcPr>
          <w:p w:rsidR="00C43F2F" w:rsidRDefault="00C43F2F" w:rsidP="0086556D">
            <w:pPr>
              <w:jc w:val="center"/>
            </w:pPr>
            <w:r>
              <w:t>Электроусилитель рулевого управления</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39.</w:t>
            </w:r>
          </w:p>
        </w:tc>
        <w:tc>
          <w:tcPr>
            <w:tcW w:w="4341" w:type="dxa"/>
            <w:shd w:val="clear" w:color="auto" w:fill="auto"/>
            <w:vAlign w:val="center"/>
          </w:tcPr>
          <w:p w:rsidR="00C43F2F" w:rsidRDefault="00C43F2F" w:rsidP="0086556D">
            <w:pPr>
              <w:jc w:val="center"/>
            </w:pPr>
            <w:r>
              <w:t>Регулируемая по высоте рулевая колонка</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40.</w:t>
            </w:r>
          </w:p>
        </w:tc>
        <w:tc>
          <w:tcPr>
            <w:tcW w:w="4341" w:type="dxa"/>
            <w:shd w:val="clear" w:color="auto" w:fill="auto"/>
            <w:vAlign w:val="center"/>
          </w:tcPr>
          <w:p w:rsidR="00C43F2F" w:rsidRDefault="00C43F2F" w:rsidP="0086556D">
            <w:pPr>
              <w:jc w:val="center"/>
            </w:pPr>
            <w:r>
              <w:t>Воздушный фильтр салона</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41.</w:t>
            </w:r>
          </w:p>
        </w:tc>
        <w:tc>
          <w:tcPr>
            <w:tcW w:w="4341" w:type="dxa"/>
            <w:shd w:val="clear" w:color="auto" w:fill="auto"/>
            <w:vAlign w:val="center"/>
          </w:tcPr>
          <w:p w:rsidR="00C43F2F" w:rsidRDefault="00C43F2F" w:rsidP="0086556D">
            <w:pPr>
              <w:jc w:val="center"/>
            </w:pPr>
            <w:r>
              <w:t>Легкая тонировка стекол</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42.</w:t>
            </w:r>
          </w:p>
        </w:tc>
        <w:tc>
          <w:tcPr>
            <w:tcW w:w="4341" w:type="dxa"/>
            <w:shd w:val="clear" w:color="auto" w:fill="auto"/>
            <w:vAlign w:val="center"/>
          </w:tcPr>
          <w:p w:rsidR="00C43F2F" w:rsidRDefault="00C43F2F" w:rsidP="0086556D">
            <w:pPr>
              <w:jc w:val="center"/>
            </w:pPr>
            <w:r>
              <w:t>Центральный замок</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43.</w:t>
            </w:r>
          </w:p>
        </w:tc>
        <w:tc>
          <w:tcPr>
            <w:tcW w:w="4341" w:type="dxa"/>
            <w:shd w:val="clear" w:color="auto" w:fill="auto"/>
            <w:vAlign w:val="center"/>
          </w:tcPr>
          <w:p w:rsidR="00C43F2F" w:rsidRDefault="00C43F2F" w:rsidP="0086556D">
            <w:pPr>
              <w:jc w:val="center"/>
            </w:pPr>
            <w:r>
              <w:t>Электростеклоподъемники передних дверей</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44.</w:t>
            </w:r>
          </w:p>
        </w:tc>
        <w:tc>
          <w:tcPr>
            <w:tcW w:w="4341" w:type="dxa"/>
            <w:shd w:val="clear" w:color="auto" w:fill="auto"/>
            <w:vAlign w:val="center"/>
          </w:tcPr>
          <w:p w:rsidR="00C43F2F" w:rsidRDefault="00C43F2F" w:rsidP="0086556D">
            <w:pPr>
              <w:jc w:val="center"/>
            </w:pPr>
            <w:r w:rsidRPr="009E6ACA">
              <w:t xml:space="preserve">Электропривод замка двери задка в накладке двери задка </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45.</w:t>
            </w:r>
          </w:p>
        </w:tc>
        <w:tc>
          <w:tcPr>
            <w:tcW w:w="4341" w:type="dxa"/>
            <w:shd w:val="clear" w:color="auto" w:fill="auto"/>
            <w:vAlign w:val="center"/>
          </w:tcPr>
          <w:p w:rsidR="00C43F2F" w:rsidRDefault="00C43F2F" w:rsidP="0086556D">
            <w:pPr>
              <w:jc w:val="center"/>
            </w:pPr>
            <w:r>
              <w:t>Электрообогрев наружных зеркал</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46.</w:t>
            </w:r>
          </w:p>
        </w:tc>
        <w:tc>
          <w:tcPr>
            <w:tcW w:w="4341" w:type="dxa"/>
            <w:shd w:val="clear" w:color="auto" w:fill="auto"/>
            <w:vAlign w:val="center"/>
          </w:tcPr>
          <w:p w:rsidR="00C43F2F" w:rsidRDefault="00C43F2F" w:rsidP="0086556D">
            <w:pPr>
              <w:jc w:val="center"/>
            </w:pPr>
            <w:r>
              <w:t>Кондиционер</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47.</w:t>
            </w:r>
          </w:p>
        </w:tc>
        <w:tc>
          <w:tcPr>
            <w:tcW w:w="4341" w:type="dxa"/>
            <w:shd w:val="clear" w:color="auto" w:fill="auto"/>
            <w:vAlign w:val="center"/>
          </w:tcPr>
          <w:p w:rsidR="00C43F2F" w:rsidRDefault="00C43F2F" w:rsidP="0086556D">
            <w:pPr>
              <w:jc w:val="center"/>
            </w:pPr>
            <w:r>
              <w:t>Аудиоподготовка (жгуты проводов к радио и 4 динамика, антенна наружная)</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48.</w:t>
            </w:r>
          </w:p>
        </w:tc>
        <w:tc>
          <w:tcPr>
            <w:tcW w:w="4341" w:type="dxa"/>
            <w:shd w:val="clear" w:color="auto" w:fill="auto"/>
            <w:vAlign w:val="center"/>
          </w:tcPr>
          <w:p w:rsidR="00C43F2F" w:rsidRDefault="00C43F2F" w:rsidP="0086556D">
            <w:pPr>
              <w:jc w:val="center"/>
            </w:pPr>
            <w:r>
              <w:t>Бамперы в цвет кузова</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49.</w:t>
            </w:r>
          </w:p>
        </w:tc>
        <w:tc>
          <w:tcPr>
            <w:tcW w:w="4341" w:type="dxa"/>
            <w:shd w:val="clear" w:color="auto" w:fill="auto"/>
            <w:vAlign w:val="center"/>
          </w:tcPr>
          <w:p w:rsidR="00C43F2F" w:rsidRDefault="00C43F2F" w:rsidP="0086556D">
            <w:pPr>
              <w:jc w:val="center"/>
            </w:pPr>
            <w:r>
              <w:t>Рамки дверей черного цвета</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50.</w:t>
            </w:r>
          </w:p>
        </w:tc>
        <w:tc>
          <w:tcPr>
            <w:tcW w:w="4341" w:type="dxa"/>
            <w:shd w:val="clear" w:color="auto" w:fill="auto"/>
            <w:vAlign w:val="center"/>
          </w:tcPr>
          <w:p w:rsidR="00C43F2F" w:rsidRDefault="00C43F2F" w:rsidP="0086556D">
            <w:pPr>
              <w:jc w:val="center"/>
            </w:pPr>
            <w:r>
              <w:t>Щитки передних крыльев (локеры)</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51.</w:t>
            </w:r>
          </w:p>
        </w:tc>
        <w:tc>
          <w:tcPr>
            <w:tcW w:w="4341" w:type="dxa"/>
            <w:shd w:val="clear" w:color="auto" w:fill="auto"/>
            <w:vAlign w:val="center"/>
          </w:tcPr>
          <w:p w:rsidR="00C43F2F" w:rsidRDefault="00C43F2F" w:rsidP="0086556D">
            <w:pPr>
              <w:jc w:val="center"/>
            </w:pPr>
            <w:r>
              <w:t>Щитки задних крыльев (локеры)</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52.</w:t>
            </w:r>
          </w:p>
        </w:tc>
        <w:tc>
          <w:tcPr>
            <w:tcW w:w="4341" w:type="dxa"/>
            <w:shd w:val="clear" w:color="auto" w:fill="auto"/>
            <w:vAlign w:val="center"/>
          </w:tcPr>
          <w:p w:rsidR="00C43F2F" w:rsidRDefault="00C43F2F" w:rsidP="0086556D">
            <w:pPr>
              <w:jc w:val="center"/>
            </w:pPr>
            <w:r>
              <w:t>Фартуки передних колес (брызговики)</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53.</w:t>
            </w:r>
          </w:p>
        </w:tc>
        <w:tc>
          <w:tcPr>
            <w:tcW w:w="4341" w:type="dxa"/>
            <w:shd w:val="clear" w:color="auto" w:fill="auto"/>
            <w:vAlign w:val="center"/>
          </w:tcPr>
          <w:p w:rsidR="00C43F2F" w:rsidRDefault="00C43F2F" w:rsidP="0086556D">
            <w:pPr>
              <w:jc w:val="center"/>
            </w:pPr>
            <w:r>
              <w:t>Фартуки задних колес (брызговики)</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54.</w:t>
            </w:r>
          </w:p>
        </w:tc>
        <w:tc>
          <w:tcPr>
            <w:tcW w:w="4341" w:type="dxa"/>
            <w:shd w:val="clear" w:color="auto" w:fill="auto"/>
            <w:vAlign w:val="center"/>
          </w:tcPr>
          <w:p w:rsidR="00C43F2F" w:rsidRPr="00EE1C93" w:rsidRDefault="00C43F2F" w:rsidP="0086556D">
            <w:pPr>
              <w:jc w:val="center"/>
            </w:pPr>
            <w:r>
              <w:t>14'' стальные диски</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55.</w:t>
            </w:r>
          </w:p>
        </w:tc>
        <w:tc>
          <w:tcPr>
            <w:tcW w:w="4341" w:type="dxa"/>
            <w:shd w:val="clear" w:color="auto" w:fill="auto"/>
            <w:vAlign w:val="center"/>
          </w:tcPr>
          <w:p w:rsidR="00C43F2F" w:rsidRDefault="00C43F2F" w:rsidP="0086556D">
            <w:pPr>
              <w:jc w:val="center"/>
            </w:pPr>
            <w:r>
              <w:t>Колпаки колес декоративные</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56.</w:t>
            </w:r>
          </w:p>
        </w:tc>
        <w:tc>
          <w:tcPr>
            <w:tcW w:w="4341" w:type="dxa"/>
            <w:shd w:val="clear" w:color="auto" w:fill="auto"/>
            <w:vAlign w:val="center"/>
          </w:tcPr>
          <w:p w:rsidR="00C43F2F" w:rsidRDefault="00C43F2F" w:rsidP="0086556D">
            <w:pPr>
              <w:jc w:val="center"/>
            </w:pPr>
          </w:p>
          <w:p w:rsidR="00C43F2F" w:rsidRDefault="00C43F2F" w:rsidP="0086556D">
            <w:pPr>
              <w:jc w:val="center"/>
            </w:pPr>
            <w:r>
              <w:t>Запасное полноразмерное стальное колесо 14''</w:t>
            </w:r>
          </w:p>
        </w:tc>
        <w:tc>
          <w:tcPr>
            <w:tcW w:w="4836" w:type="dxa"/>
            <w:shd w:val="clear" w:color="auto" w:fill="auto"/>
            <w:vAlign w:val="center"/>
          </w:tcPr>
          <w:p w:rsidR="00C43F2F" w:rsidRDefault="00C43F2F" w:rsidP="0086556D">
            <w:pPr>
              <w:jc w:val="center"/>
            </w:pPr>
            <w:r w:rsidRPr="003B3221">
              <w:rPr>
                <w:lang w:eastAsia="ar-SA"/>
              </w:rPr>
              <w:t>наличие</w:t>
            </w:r>
          </w:p>
        </w:tc>
      </w:tr>
      <w:tr w:rsidR="00C43F2F" w:rsidRPr="00530E1C" w:rsidTr="0086556D">
        <w:tblPrEx>
          <w:tblLook w:val="04A0" w:firstRow="1" w:lastRow="0" w:firstColumn="1" w:lastColumn="0" w:noHBand="0" w:noVBand="1"/>
        </w:tblPrEx>
        <w:trPr>
          <w:trHeight w:val="425"/>
        </w:trPr>
        <w:tc>
          <w:tcPr>
            <w:tcW w:w="969" w:type="dxa"/>
            <w:shd w:val="clear" w:color="auto" w:fill="auto"/>
            <w:vAlign w:val="center"/>
          </w:tcPr>
          <w:p w:rsidR="00C43F2F" w:rsidRDefault="00C43F2F" w:rsidP="0086556D">
            <w:pPr>
              <w:suppressAutoHyphens/>
              <w:snapToGrid w:val="0"/>
              <w:jc w:val="center"/>
              <w:rPr>
                <w:lang w:eastAsia="ar-SA"/>
              </w:rPr>
            </w:pPr>
            <w:r>
              <w:rPr>
                <w:lang w:eastAsia="ar-SA"/>
              </w:rPr>
              <w:t>57.</w:t>
            </w:r>
          </w:p>
        </w:tc>
        <w:tc>
          <w:tcPr>
            <w:tcW w:w="4341" w:type="dxa"/>
            <w:shd w:val="clear" w:color="auto" w:fill="auto"/>
            <w:vAlign w:val="center"/>
          </w:tcPr>
          <w:p w:rsidR="00C43F2F" w:rsidRDefault="00C43F2F" w:rsidP="0086556D">
            <w:pPr>
              <w:jc w:val="center"/>
            </w:pPr>
            <w:r>
              <w:t>Специальное оборудование транспортного средства:</w:t>
            </w:r>
          </w:p>
          <w:p w:rsidR="00C43F2F" w:rsidRPr="00F82AC9" w:rsidRDefault="00C43F2F" w:rsidP="0086556D">
            <w:pPr>
              <w:jc w:val="center"/>
            </w:pPr>
            <w:r>
              <w:t>а</w:t>
            </w:r>
            <w:r w:rsidRPr="007733D2">
              <w:t>даптированны</w:t>
            </w:r>
            <w:r>
              <w:t>е</w:t>
            </w:r>
            <w:r w:rsidRPr="007733D2">
              <w:t xml:space="preserve"> орган</w:t>
            </w:r>
            <w:r>
              <w:t>ы</w:t>
            </w:r>
            <w:r w:rsidRPr="007733D2">
              <w:t xml:space="preserve"> управления, </w:t>
            </w:r>
            <w:r w:rsidRPr="007733D2">
              <w:lastRenderedPageBreak/>
              <w:t>предназначенны</w:t>
            </w:r>
            <w:r>
              <w:t>е</w:t>
            </w:r>
            <w:r w:rsidRPr="007733D2">
              <w:t xml:space="preserve"> для лиц с ограниченными физическими </w:t>
            </w:r>
            <w:r w:rsidRPr="0056708E">
              <w:t>возможностями (устройства ручного управления)</w:t>
            </w:r>
          </w:p>
        </w:tc>
        <w:tc>
          <w:tcPr>
            <w:tcW w:w="4836" w:type="dxa"/>
            <w:shd w:val="clear" w:color="auto" w:fill="auto"/>
            <w:vAlign w:val="center"/>
          </w:tcPr>
          <w:p w:rsidR="00C43F2F" w:rsidRPr="003B3221" w:rsidRDefault="00C43F2F" w:rsidP="0086556D">
            <w:pPr>
              <w:jc w:val="center"/>
              <w:rPr>
                <w:lang w:eastAsia="ar-SA"/>
              </w:rPr>
            </w:pPr>
            <w:r w:rsidRPr="003B3221">
              <w:rPr>
                <w:lang w:eastAsia="ar-SA"/>
              </w:rPr>
              <w:lastRenderedPageBreak/>
              <w:t>наличие</w:t>
            </w:r>
          </w:p>
        </w:tc>
      </w:tr>
    </w:tbl>
    <w:p w:rsidR="00C43F2F" w:rsidRDefault="00C43F2F" w:rsidP="00C43F2F">
      <w:pPr>
        <w:autoSpaceDE w:val="0"/>
        <w:autoSpaceDN w:val="0"/>
        <w:adjustRightInd w:val="0"/>
        <w:ind w:firstLine="720"/>
        <w:jc w:val="center"/>
        <w:rPr>
          <w:rFonts w:ascii="LiberationSerif" w:hAnsi="LiberationSerif" w:cs="LiberationSerif"/>
          <w:sz w:val="26"/>
          <w:szCs w:val="26"/>
        </w:rPr>
      </w:pPr>
    </w:p>
    <w:p w:rsidR="00C43F2F" w:rsidRDefault="00C43F2F" w:rsidP="00C43F2F">
      <w:pPr>
        <w:autoSpaceDE w:val="0"/>
        <w:autoSpaceDN w:val="0"/>
        <w:adjustRightInd w:val="0"/>
        <w:ind w:firstLine="720"/>
        <w:jc w:val="both"/>
        <w:rPr>
          <w:rFonts w:ascii="LiberationSerif" w:hAnsi="LiberationSerif" w:cs="LiberationSerif"/>
          <w:sz w:val="26"/>
          <w:szCs w:val="26"/>
        </w:rPr>
      </w:pPr>
    </w:p>
    <w:p w:rsidR="00C43F2F" w:rsidRDefault="00C43F2F" w:rsidP="00C43F2F">
      <w:pPr>
        <w:autoSpaceDE w:val="0"/>
        <w:autoSpaceDN w:val="0"/>
        <w:adjustRightInd w:val="0"/>
        <w:jc w:val="center"/>
        <w:rPr>
          <w:rFonts w:ascii="LiberationSerif" w:hAnsi="LiberationSerif" w:cs="LiberationSerif"/>
          <w:sz w:val="26"/>
          <w:szCs w:val="26"/>
        </w:rPr>
      </w:pPr>
      <w:r>
        <w:rPr>
          <w:rFonts w:ascii="LiberationSerif" w:hAnsi="LiberationSerif" w:cs="LiberationSerif"/>
          <w:sz w:val="26"/>
          <w:szCs w:val="26"/>
        </w:rPr>
        <w:t xml:space="preserve">Требования к сроку и (или) объему </w:t>
      </w:r>
    </w:p>
    <w:p w:rsidR="00C43F2F" w:rsidRDefault="00C43F2F" w:rsidP="00C43F2F">
      <w:pPr>
        <w:autoSpaceDE w:val="0"/>
        <w:autoSpaceDN w:val="0"/>
        <w:adjustRightInd w:val="0"/>
        <w:jc w:val="center"/>
        <w:rPr>
          <w:rFonts w:ascii="LiberationSerif" w:hAnsi="LiberationSerif" w:cs="LiberationSerif"/>
          <w:sz w:val="26"/>
          <w:szCs w:val="26"/>
        </w:rPr>
      </w:pPr>
      <w:r>
        <w:rPr>
          <w:rFonts w:ascii="LiberationSerif" w:hAnsi="LiberationSerif" w:cs="LiberationSerif"/>
          <w:sz w:val="26"/>
          <w:szCs w:val="26"/>
        </w:rPr>
        <w:t>предоставления гарантий качества транспортных средств.</w:t>
      </w:r>
    </w:p>
    <w:p w:rsidR="00C43F2F" w:rsidRDefault="00C43F2F" w:rsidP="00C43F2F">
      <w:pPr>
        <w:autoSpaceDE w:val="0"/>
        <w:autoSpaceDN w:val="0"/>
        <w:adjustRightInd w:val="0"/>
        <w:ind w:firstLine="720"/>
        <w:jc w:val="both"/>
        <w:rPr>
          <w:rFonts w:ascii="LiberationSerif" w:hAnsi="LiberationSerif" w:cs="LiberationSerif"/>
          <w:sz w:val="26"/>
          <w:szCs w:val="26"/>
        </w:rPr>
      </w:pPr>
      <w:r>
        <w:rPr>
          <w:rFonts w:ascii="LiberationSerif" w:hAnsi="LiberationSerif" w:cs="LiberationSerif"/>
          <w:sz w:val="26"/>
          <w:szCs w:val="26"/>
        </w:rPr>
        <w:t>Поставщик должен предоставить Получателю гарантии на транспортное средство в соответствии с условиями, указанными в гарантийном талоне и сервисной книжке.</w:t>
      </w:r>
    </w:p>
    <w:p w:rsidR="00C43F2F" w:rsidRDefault="00C43F2F" w:rsidP="00C43F2F">
      <w:pPr>
        <w:autoSpaceDE w:val="0"/>
        <w:autoSpaceDN w:val="0"/>
        <w:adjustRightInd w:val="0"/>
        <w:ind w:firstLine="720"/>
        <w:jc w:val="both"/>
        <w:rPr>
          <w:rFonts w:ascii="LiberationSerif" w:hAnsi="LiberationSerif" w:cs="LiberationSerif"/>
          <w:sz w:val="26"/>
          <w:szCs w:val="26"/>
        </w:rPr>
      </w:pPr>
      <w:r>
        <w:rPr>
          <w:rFonts w:ascii="LiberationSerif" w:hAnsi="LiberationSerif" w:cs="LiberationSerif"/>
          <w:sz w:val="26"/>
          <w:szCs w:val="26"/>
        </w:rPr>
        <w:t>Гарантия на поставленные транспортные средства должна составлять не менее 36 месяцев или не менее 100 000 (сто тысяч) километров пробега (в зависимости от того, какое условие наступит раньше). Гарантийный срок исчисляется от даты передачи транспортного средства Получателю.</w:t>
      </w:r>
    </w:p>
    <w:p w:rsidR="00C43F2F" w:rsidRDefault="00C43F2F" w:rsidP="00C43F2F">
      <w:pPr>
        <w:autoSpaceDE w:val="0"/>
        <w:autoSpaceDN w:val="0"/>
        <w:adjustRightInd w:val="0"/>
        <w:ind w:firstLine="720"/>
        <w:jc w:val="both"/>
        <w:rPr>
          <w:rFonts w:ascii="LiberationSerif" w:hAnsi="LiberationSerif" w:cs="LiberationSerif"/>
          <w:sz w:val="26"/>
          <w:szCs w:val="26"/>
        </w:rPr>
      </w:pPr>
      <w:r>
        <w:rPr>
          <w:rFonts w:ascii="LiberationSerif" w:hAnsi="LiberationSerif" w:cs="LiberationSerif"/>
          <w:sz w:val="26"/>
          <w:szCs w:val="26"/>
        </w:rPr>
        <w:t>В период гарантийного срока Поставщик должен обеспечивать сервисное обслуживание транспортного средства на станциях технического обслуживания, указанных в Перечне СТО, предоставленном Поставщиком (представителем Поставщика) Заказчику, Филиалу Заказчика и Получателю, в субъекте Российской Федерации, в котором находится Получатель.</w:t>
      </w:r>
    </w:p>
    <w:p w:rsidR="00C43F2F" w:rsidRDefault="00C43F2F" w:rsidP="00C43F2F">
      <w:pPr>
        <w:autoSpaceDE w:val="0"/>
        <w:autoSpaceDN w:val="0"/>
        <w:adjustRightInd w:val="0"/>
        <w:ind w:firstLine="720"/>
        <w:jc w:val="both"/>
        <w:rPr>
          <w:rFonts w:ascii="LiberationSerif" w:hAnsi="LiberationSerif" w:cs="LiberationSerif"/>
          <w:sz w:val="26"/>
          <w:szCs w:val="26"/>
        </w:rPr>
      </w:pPr>
      <w:r>
        <w:rPr>
          <w:rFonts w:ascii="LiberationSerif" w:hAnsi="LiberationSerif" w:cs="LiberationSerif"/>
          <w:sz w:val="26"/>
          <w:szCs w:val="26"/>
        </w:rPr>
        <w:t>Недостатки, обнаруженные в транспортном средстве, подлежат устранению Поставщиком либо иным официальным дилером в течение 30 (тридцати) рабочих дней с даты предъявления Получателем соответствующего письменного требования и передачи транспортного средства Поставщику,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(или) иных комплектующих. В этом случае срок устранения недостатков продлевается на срок доставки заказанных запасных частей и (или) иных комплектующих Поставщику, либо иному официальному дилеру, в который обратился Получатель для выполнения работ.</w:t>
      </w:r>
    </w:p>
    <w:p w:rsidR="00C43F2F" w:rsidRDefault="00C43F2F" w:rsidP="00C43F2F">
      <w:pPr>
        <w:autoSpaceDE w:val="0"/>
        <w:autoSpaceDN w:val="0"/>
        <w:adjustRightInd w:val="0"/>
        <w:ind w:firstLine="720"/>
        <w:jc w:val="both"/>
        <w:rPr>
          <w:rFonts w:ascii="LiberationSerif" w:hAnsi="LiberationSerif" w:cs="LiberationSerif"/>
          <w:sz w:val="26"/>
          <w:szCs w:val="26"/>
        </w:rPr>
      </w:pPr>
      <w:r>
        <w:rPr>
          <w:rFonts w:ascii="LiberationSerif" w:hAnsi="LiberationSerif" w:cs="LiberationSerif"/>
          <w:sz w:val="26"/>
          <w:szCs w:val="26"/>
        </w:rPr>
        <w:t>Поставщик не должен нести гарантийной ответственности за неполадки и неисправности транспортного средства, если они произошли:</w:t>
      </w:r>
    </w:p>
    <w:p w:rsidR="00C43F2F" w:rsidRDefault="00C43F2F" w:rsidP="00C43F2F">
      <w:pPr>
        <w:autoSpaceDE w:val="0"/>
        <w:autoSpaceDN w:val="0"/>
        <w:adjustRightInd w:val="0"/>
        <w:ind w:firstLine="720"/>
        <w:jc w:val="both"/>
        <w:rPr>
          <w:rFonts w:ascii="LiberationSerif" w:hAnsi="LiberationSerif" w:cs="LiberationSerif"/>
          <w:sz w:val="26"/>
          <w:szCs w:val="26"/>
        </w:rPr>
      </w:pPr>
      <w:r>
        <w:rPr>
          <w:rFonts w:ascii="LiberationSerif" w:hAnsi="LiberationSerif" w:cs="LiberationSerif"/>
          <w:sz w:val="26"/>
          <w:szCs w:val="26"/>
        </w:rPr>
        <w:t>а) в результате внесения Получателем изменений в транспортное средство без письменного согласия Поставщика;</w:t>
      </w:r>
    </w:p>
    <w:p w:rsidR="00C43F2F" w:rsidRDefault="00C43F2F" w:rsidP="00C43F2F">
      <w:pPr>
        <w:autoSpaceDE w:val="0"/>
        <w:autoSpaceDN w:val="0"/>
        <w:adjustRightInd w:val="0"/>
        <w:ind w:firstLine="720"/>
        <w:jc w:val="both"/>
        <w:rPr>
          <w:rFonts w:ascii="LiberationSerif" w:hAnsi="LiberationSerif" w:cs="LiberationSerif"/>
          <w:sz w:val="26"/>
          <w:szCs w:val="26"/>
        </w:rPr>
      </w:pPr>
      <w:r>
        <w:rPr>
          <w:rFonts w:ascii="LiberationSerif" w:hAnsi="LiberationSerif" w:cs="LiberationSerif"/>
          <w:sz w:val="26"/>
          <w:szCs w:val="26"/>
        </w:rPr>
        <w:t>б) в результате нарушения правил эксплуатации и обслуживания.</w:t>
      </w:r>
    </w:p>
    <w:p w:rsidR="00C43F2F" w:rsidRDefault="00C43F2F" w:rsidP="00C43F2F">
      <w:pPr>
        <w:autoSpaceDE w:val="0"/>
        <w:autoSpaceDN w:val="0"/>
        <w:adjustRightInd w:val="0"/>
        <w:ind w:firstLine="720"/>
        <w:jc w:val="both"/>
        <w:rPr>
          <w:rFonts w:ascii="LiberationSerif" w:hAnsi="LiberationSerif" w:cs="LiberationSerif"/>
          <w:sz w:val="26"/>
          <w:szCs w:val="26"/>
        </w:rPr>
      </w:pPr>
      <w:r>
        <w:rPr>
          <w:rFonts w:ascii="LiberationSerif" w:hAnsi="LiberationSerif" w:cs="LiberationSerif"/>
          <w:sz w:val="26"/>
          <w:szCs w:val="26"/>
        </w:rPr>
        <w:t xml:space="preserve">Если для устранения дефектов, за которые Поставщик не несет гарантийной ответственности, Получатель воспользуется услугами Поставщика, то все расходы Поставщика, связанные с этим, должны оплачиваться отдельно за счет Получателя. </w:t>
      </w:r>
    </w:p>
    <w:p w:rsidR="00C43F2F" w:rsidRPr="007D0F4E" w:rsidRDefault="00C43F2F" w:rsidP="00C43F2F">
      <w:pPr>
        <w:ind w:firstLine="709"/>
        <w:rPr>
          <w:rFonts w:eastAsia="Calibri"/>
          <w:lang w:eastAsia="en-US"/>
        </w:rPr>
      </w:pPr>
      <w:r>
        <w:rPr>
          <w:rFonts w:ascii="LiberationSerif" w:hAnsi="LiberationSerif" w:cs="LiberationSerif"/>
          <w:sz w:val="26"/>
          <w:szCs w:val="26"/>
        </w:rPr>
        <w:t>Поставщик (представитель Поставщика) должен предоставить Заказчику и Получателю информацию о названиях, адресах, телефонах, телефаксах сервисных центров.</w:t>
      </w:r>
    </w:p>
    <w:p w:rsidR="00A81BF4" w:rsidRDefault="00A81BF4">
      <w:bookmarkStart w:id="0" w:name="_GoBack"/>
      <w:bookmarkEnd w:id="0"/>
    </w:p>
    <w:sectPr w:rsidR="00A81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Serif">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CAB"/>
    <w:rsid w:val="00002584"/>
    <w:rsid w:val="000126B2"/>
    <w:rsid w:val="00012AF8"/>
    <w:rsid w:val="000177F8"/>
    <w:rsid w:val="00021911"/>
    <w:rsid w:val="00031E56"/>
    <w:rsid w:val="00031F1B"/>
    <w:rsid w:val="000405E8"/>
    <w:rsid w:val="000578FB"/>
    <w:rsid w:val="00061DBA"/>
    <w:rsid w:val="00066B12"/>
    <w:rsid w:val="00072BAA"/>
    <w:rsid w:val="0007351C"/>
    <w:rsid w:val="00073867"/>
    <w:rsid w:val="0007515E"/>
    <w:rsid w:val="00085D01"/>
    <w:rsid w:val="00086A5B"/>
    <w:rsid w:val="00093B04"/>
    <w:rsid w:val="000A3513"/>
    <w:rsid w:val="000B1354"/>
    <w:rsid w:val="000D0348"/>
    <w:rsid w:val="000E39F1"/>
    <w:rsid w:val="000F467D"/>
    <w:rsid w:val="0014736D"/>
    <w:rsid w:val="00150668"/>
    <w:rsid w:val="0015104F"/>
    <w:rsid w:val="00152506"/>
    <w:rsid w:val="00161739"/>
    <w:rsid w:val="00176064"/>
    <w:rsid w:val="00186BF2"/>
    <w:rsid w:val="00190873"/>
    <w:rsid w:val="001953AE"/>
    <w:rsid w:val="001B2D5A"/>
    <w:rsid w:val="001B3FE4"/>
    <w:rsid w:val="001D5BDC"/>
    <w:rsid w:val="001E6656"/>
    <w:rsid w:val="001E72DC"/>
    <w:rsid w:val="002027EA"/>
    <w:rsid w:val="002206F7"/>
    <w:rsid w:val="00241AAF"/>
    <w:rsid w:val="00250A5C"/>
    <w:rsid w:val="00254DE6"/>
    <w:rsid w:val="0025678E"/>
    <w:rsid w:val="00264406"/>
    <w:rsid w:val="002676A6"/>
    <w:rsid w:val="00284BDC"/>
    <w:rsid w:val="00291C64"/>
    <w:rsid w:val="002A354F"/>
    <w:rsid w:val="002A69ED"/>
    <w:rsid w:val="002B1528"/>
    <w:rsid w:val="002E5CAB"/>
    <w:rsid w:val="002F0757"/>
    <w:rsid w:val="002F6B75"/>
    <w:rsid w:val="00306DB6"/>
    <w:rsid w:val="00330F69"/>
    <w:rsid w:val="00336628"/>
    <w:rsid w:val="00345333"/>
    <w:rsid w:val="00352ADB"/>
    <w:rsid w:val="0035422D"/>
    <w:rsid w:val="0036309B"/>
    <w:rsid w:val="00372C63"/>
    <w:rsid w:val="00375EF6"/>
    <w:rsid w:val="00377B08"/>
    <w:rsid w:val="00382B92"/>
    <w:rsid w:val="003A5F02"/>
    <w:rsid w:val="003B4B80"/>
    <w:rsid w:val="003B4FCF"/>
    <w:rsid w:val="003B5E38"/>
    <w:rsid w:val="003B7955"/>
    <w:rsid w:val="003D4DD8"/>
    <w:rsid w:val="003D6C4F"/>
    <w:rsid w:val="003E1EDE"/>
    <w:rsid w:val="003E3E9E"/>
    <w:rsid w:val="003F60D3"/>
    <w:rsid w:val="00412881"/>
    <w:rsid w:val="0042248D"/>
    <w:rsid w:val="0042724D"/>
    <w:rsid w:val="0043168D"/>
    <w:rsid w:val="00432C6A"/>
    <w:rsid w:val="00433406"/>
    <w:rsid w:val="004337EB"/>
    <w:rsid w:val="00441D6C"/>
    <w:rsid w:val="00443CC9"/>
    <w:rsid w:val="0044728A"/>
    <w:rsid w:val="00464519"/>
    <w:rsid w:val="004652B3"/>
    <w:rsid w:val="00471DAF"/>
    <w:rsid w:val="00472B20"/>
    <w:rsid w:val="00477B99"/>
    <w:rsid w:val="00486C00"/>
    <w:rsid w:val="004A4399"/>
    <w:rsid w:val="004A73EA"/>
    <w:rsid w:val="004B0502"/>
    <w:rsid w:val="004B4CDC"/>
    <w:rsid w:val="004B5C24"/>
    <w:rsid w:val="004C7EC7"/>
    <w:rsid w:val="004D678D"/>
    <w:rsid w:val="004E7CEB"/>
    <w:rsid w:val="00500C57"/>
    <w:rsid w:val="00515107"/>
    <w:rsid w:val="005260C9"/>
    <w:rsid w:val="005369C0"/>
    <w:rsid w:val="0054543B"/>
    <w:rsid w:val="0054568F"/>
    <w:rsid w:val="005464BB"/>
    <w:rsid w:val="00552246"/>
    <w:rsid w:val="00573531"/>
    <w:rsid w:val="00580627"/>
    <w:rsid w:val="00585215"/>
    <w:rsid w:val="00590A1D"/>
    <w:rsid w:val="00590EEE"/>
    <w:rsid w:val="00592545"/>
    <w:rsid w:val="00595EFA"/>
    <w:rsid w:val="005A1A6D"/>
    <w:rsid w:val="005A2298"/>
    <w:rsid w:val="005A3605"/>
    <w:rsid w:val="005A72A3"/>
    <w:rsid w:val="005C23D2"/>
    <w:rsid w:val="005C51BE"/>
    <w:rsid w:val="005C5A3C"/>
    <w:rsid w:val="005D472E"/>
    <w:rsid w:val="005D5B71"/>
    <w:rsid w:val="00610873"/>
    <w:rsid w:val="006129E7"/>
    <w:rsid w:val="00615DE5"/>
    <w:rsid w:val="00617B23"/>
    <w:rsid w:val="00627756"/>
    <w:rsid w:val="00632452"/>
    <w:rsid w:val="006358E2"/>
    <w:rsid w:val="00647E45"/>
    <w:rsid w:val="00656FD7"/>
    <w:rsid w:val="006658BD"/>
    <w:rsid w:val="00672FA6"/>
    <w:rsid w:val="006741D1"/>
    <w:rsid w:val="00675DE4"/>
    <w:rsid w:val="0068168B"/>
    <w:rsid w:val="00690E23"/>
    <w:rsid w:val="00694ECC"/>
    <w:rsid w:val="006A0D68"/>
    <w:rsid w:val="006A1ED2"/>
    <w:rsid w:val="006C2170"/>
    <w:rsid w:val="006C73E0"/>
    <w:rsid w:val="006D32E7"/>
    <w:rsid w:val="006E1291"/>
    <w:rsid w:val="006E573B"/>
    <w:rsid w:val="006F05DC"/>
    <w:rsid w:val="006F2948"/>
    <w:rsid w:val="006F3E24"/>
    <w:rsid w:val="006F5F0F"/>
    <w:rsid w:val="00700600"/>
    <w:rsid w:val="00707C83"/>
    <w:rsid w:val="007159D8"/>
    <w:rsid w:val="00720C99"/>
    <w:rsid w:val="007270D2"/>
    <w:rsid w:val="00735F4E"/>
    <w:rsid w:val="0076283E"/>
    <w:rsid w:val="00772848"/>
    <w:rsid w:val="00775F9D"/>
    <w:rsid w:val="00776C31"/>
    <w:rsid w:val="00777A31"/>
    <w:rsid w:val="00780A73"/>
    <w:rsid w:val="007A472C"/>
    <w:rsid w:val="007A4DEA"/>
    <w:rsid w:val="007B1F1D"/>
    <w:rsid w:val="007C36CE"/>
    <w:rsid w:val="007D1D58"/>
    <w:rsid w:val="007D4F11"/>
    <w:rsid w:val="007D7C0A"/>
    <w:rsid w:val="007E2A80"/>
    <w:rsid w:val="00813979"/>
    <w:rsid w:val="00816E44"/>
    <w:rsid w:val="00817986"/>
    <w:rsid w:val="008439A1"/>
    <w:rsid w:val="00844FF0"/>
    <w:rsid w:val="00856E61"/>
    <w:rsid w:val="00860AA6"/>
    <w:rsid w:val="00870434"/>
    <w:rsid w:val="00874390"/>
    <w:rsid w:val="00884805"/>
    <w:rsid w:val="00886021"/>
    <w:rsid w:val="00892B81"/>
    <w:rsid w:val="008942C0"/>
    <w:rsid w:val="00897CD9"/>
    <w:rsid w:val="008A540A"/>
    <w:rsid w:val="008A57D8"/>
    <w:rsid w:val="008B5D4A"/>
    <w:rsid w:val="008D566F"/>
    <w:rsid w:val="008E2686"/>
    <w:rsid w:val="008F1C2D"/>
    <w:rsid w:val="009202A8"/>
    <w:rsid w:val="00921192"/>
    <w:rsid w:val="009220E0"/>
    <w:rsid w:val="00933E6B"/>
    <w:rsid w:val="00934895"/>
    <w:rsid w:val="0094720A"/>
    <w:rsid w:val="00954229"/>
    <w:rsid w:val="00956098"/>
    <w:rsid w:val="0096194A"/>
    <w:rsid w:val="009705A0"/>
    <w:rsid w:val="00975646"/>
    <w:rsid w:val="0098333A"/>
    <w:rsid w:val="009849B8"/>
    <w:rsid w:val="0098702B"/>
    <w:rsid w:val="009B2B9D"/>
    <w:rsid w:val="009C0251"/>
    <w:rsid w:val="009C0A2A"/>
    <w:rsid w:val="009E69D2"/>
    <w:rsid w:val="009F63D0"/>
    <w:rsid w:val="00A046F2"/>
    <w:rsid w:val="00A04D75"/>
    <w:rsid w:val="00A17A8C"/>
    <w:rsid w:val="00A27DD6"/>
    <w:rsid w:val="00A31204"/>
    <w:rsid w:val="00A33E8C"/>
    <w:rsid w:val="00A4480D"/>
    <w:rsid w:val="00A456C6"/>
    <w:rsid w:val="00A46098"/>
    <w:rsid w:val="00A512E7"/>
    <w:rsid w:val="00A81BF4"/>
    <w:rsid w:val="00A90883"/>
    <w:rsid w:val="00AA02AD"/>
    <w:rsid w:val="00AB6D9B"/>
    <w:rsid w:val="00AC3A68"/>
    <w:rsid w:val="00AC6F2A"/>
    <w:rsid w:val="00AD042E"/>
    <w:rsid w:val="00AD27BA"/>
    <w:rsid w:val="00AE4EAA"/>
    <w:rsid w:val="00AE5F99"/>
    <w:rsid w:val="00B250FF"/>
    <w:rsid w:val="00B27B5F"/>
    <w:rsid w:val="00B52FF2"/>
    <w:rsid w:val="00B61CE9"/>
    <w:rsid w:val="00B66C67"/>
    <w:rsid w:val="00B721F1"/>
    <w:rsid w:val="00B76BEF"/>
    <w:rsid w:val="00B7780F"/>
    <w:rsid w:val="00B90DE9"/>
    <w:rsid w:val="00B91507"/>
    <w:rsid w:val="00BA3A63"/>
    <w:rsid w:val="00BA5126"/>
    <w:rsid w:val="00BA719D"/>
    <w:rsid w:val="00BB7F03"/>
    <w:rsid w:val="00BC43E6"/>
    <w:rsid w:val="00BC4F14"/>
    <w:rsid w:val="00BD1849"/>
    <w:rsid w:val="00BD4A20"/>
    <w:rsid w:val="00BE4635"/>
    <w:rsid w:val="00C1501A"/>
    <w:rsid w:val="00C26BAF"/>
    <w:rsid w:val="00C30C5B"/>
    <w:rsid w:val="00C43D99"/>
    <w:rsid w:val="00C43F2F"/>
    <w:rsid w:val="00C5016C"/>
    <w:rsid w:val="00C50EC3"/>
    <w:rsid w:val="00C526B8"/>
    <w:rsid w:val="00C6072E"/>
    <w:rsid w:val="00C677CC"/>
    <w:rsid w:val="00C71E57"/>
    <w:rsid w:val="00C73B4B"/>
    <w:rsid w:val="00CA2B0D"/>
    <w:rsid w:val="00CC3060"/>
    <w:rsid w:val="00CC7856"/>
    <w:rsid w:val="00CD301E"/>
    <w:rsid w:val="00CD5D5A"/>
    <w:rsid w:val="00CF2E15"/>
    <w:rsid w:val="00D24A14"/>
    <w:rsid w:val="00D25378"/>
    <w:rsid w:val="00D32358"/>
    <w:rsid w:val="00D37BC2"/>
    <w:rsid w:val="00D451AA"/>
    <w:rsid w:val="00D45BDE"/>
    <w:rsid w:val="00D52AAE"/>
    <w:rsid w:val="00D53FE3"/>
    <w:rsid w:val="00D6181B"/>
    <w:rsid w:val="00D67472"/>
    <w:rsid w:val="00D72DD5"/>
    <w:rsid w:val="00D73BDA"/>
    <w:rsid w:val="00D801B9"/>
    <w:rsid w:val="00D802BA"/>
    <w:rsid w:val="00D8110B"/>
    <w:rsid w:val="00D84A38"/>
    <w:rsid w:val="00DA2FA9"/>
    <w:rsid w:val="00DB3286"/>
    <w:rsid w:val="00DC28A0"/>
    <w:rsid w:val="00DD57DB"/>
    <w:rsid w:val="00DD5F97"/>
    <w:rsid w:val="00DE3E51"/>
    <w:rsid w:val="00DE6612"/>
    <w:rsid w:val="00DE7B18"/>
    <w:rsid w:val="00DF58F8"/>
    <w:rsid w:val="00E01A97"/>
    <w:rsid w:val="00E055BC"/>
    <w:rsid w:val="00E23746"/>
    <w:rsid w:val="00E44145"/>
    <w:rsid w:val="00E45EC8"/>
    <w:rsid w:val="00E4604D"/>
    <w:rsid w:val="00E67B07"/>
    <w:rsid w:val="00E87948"/>
    <w:rsid w:val="00E92575"/>
    <w:rsid w:val="00EB2BA8"/>
    <w:rsid w:val="00EB76D8"/>
    <w:rsid w:val="00EE2EC9"/>
    <w:rsid w:val="00EF3F5E"/>
    <w:rsid w:val="00EF6B12"/>
    <w:rsid w:val="00F063C7"/>
    <w:rsid w:val="00F35D18"/>
    <w:rsid w:val="00F37741"/>
    <w:rsid w:val="00F41C2F"/>
    <w:rsid w:val="00F52407"/>
    <w:rsid w:val="00F5296D"/>
    <w:rsid w:val="00F535F2"/>
    <w:rsid w:val="00F605C4"/>
    <w:rsid w:val="00F64B11"/>
    <w:rsid w:val="00F6555C"/>
    <w:rsid w:val="00F7258A"/>
    <w:rsid w:val="00F7542F"/>
    <w:rsid w:val="00FB33D8"/>
    <w:rsid w:val="00FB4F17"/>
    <w:rsid w:val="00FC216A"/>
    <w:rsid w:val="00FC753F"/>
    <w:rsid w:val="00FD0381"/>
    <w:rsid w:val="00FD23CE"/>
    <w:rsid w:val="00FD6D19"/>
    <w:rsid w:val="00FE39DE"/>
    <w:rsid w:val="00FE4BD5"/>
    <w:rsid w:val="00FF447C"/>
    <w:rsid w:val="00FF449F"/>
    <w:rsid w:val="00FF5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Контракт-пункт"/>
    <w:basedOn w:val="a"/>
    <w:qFormat/>
    <w:rsid w:val="00C43F2F"/>
    <w:pPr>
      <w:tabs>
        <w:tab w:val="num" w:pos="851"/>
        <w:tab w:val="num" w:pos="1440"/>
      </w:tabs>
      <w:ind w:left="851" w:hanging="85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Контракт-пункт"/>
    <w:basedOn w:val="a"/>
    <w:qFormat/>
    <w:rsid w:val="00C43F2F"/>
    <w:pPr>
      <w:tabs>
        <w:tab w:val="num" w:pos="851"/>
        <w:tab w:val="num" w:pos="1440"/>
      </w:tabs>
      <w:ind w:left="851" w:hanging="85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6327</Characters>
  <Application>Microsoft Office Word</Application>
  <DocSecurity>0</DocSecurity>
  <Lines>52</Lines>
  <Paragraphs>14</Paragraphs>
  <ScaleCrop>false</ScaleCrop>
  <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Сачкин Михаил Сергеевич</dc:creator>
  <cp:keywords/>
  <dc:description/>
  <cp:lastModifiedBy>Сачкин Михаил Сергеевич</cp:lastModifiedBy>
  <cp:revision>2</cp:revision>
  <dcterms:created xsi:type="dcterms:W3CDTF">2020-02-06T13:00:00Z</dcterms:created>
  <dcterms:modified xsi:type="dcterms:W3CDTF">2020-02-06T13:00:00Z</dcterms:modified>
</cp:coreProperties>
</file>