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DC" w:rsidRPr="004E0041" w:rsidRDefault="00D23FDC" w:rsidP="00D23FDC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A61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D23FDC" w:rsidRPr="00F35B36" w:rsidRDefault="00D23FDC" w:rsidP="00D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Выполнение работ по изготовлению протезов нижних конечностей для инвалидов в 2020 году</w:t>
      </w:r>
    </w:p>
    <w:p w:rsidR="00D23FDC" w:rsidRPr="00F35B36" w:rsidRDefault="00D23FDC" w:rsidP="00D2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B36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Pr="00F35B36">
        <w:rPr>
          <w:rFonts w:ascii="Times New Roman" w:hAnsi="Times New Roman" w:cs="Times New Roman"/>
          <w:bCs/>
          <w:sz w:val="24"/>
          <w:szCs w:val="24"/>
        </w:rPr>
        <w:t>выполнение работ по изготовлению протезов нижних конечностей для инвалидов в 2020 году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 (объем выполняемых работ, оказываемых услуг):</w:t>
      </w:r>
      <w:r w:rsidRPr="00F35B36">
        <w:rPr>
          <w:rFonts w:ascii="Times New Roman" w:hAnsi="Times New Roman" w:cs="Times New Roman"/>
          <w:sz w:val="24"/>
          <w:szCs w:val="24"/>
        </w:rPr>
        <w:t xml:space="preserve"> – 305 Изделий.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работ: </w:t>
      </w:r>
      <w:r w:rsidRPr="00F35B36">
        <w:rPr>
          <w:rFonts w:ascii="Times New Roman" w:hAnsi="Times New Roman" w:cs="Times New Roman"/>
          <w:sz w:val="24"/>
          <w:szCs w:val="24"/>
        </w:rPr>
        <w:t xml:space="preserve">осуществляется в течение 30 (тридцати) дней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контракта по 09 июля 2020 года.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36">
        <w:rPr>
          <w:rFonts w:ascii="Times New Roman" w:hAnsi="Times New Roman" w:cs="Times New Roman"/>
          <w:b/>
          <w:sz w:val="24"/>
          <w:szCs w:val="24"/>
        </w:rPr>
        <w:t>Этапы выполнения работ: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b/>
          <w:sz w:val="24"/>
          <w:szCs w:val="24"/>
        </w:rPr>
        <w:t>1 Этап:</w:t>
      </w:r>
      <w:r w:rsidRPr="00F35B36">
        <w:rPr>
          <w:rFonts w:ascii="Times New Roman" w:hAnsi="Times New Roman" w:cs="Times New Roman"/>
          <w:sz w:val="24"/>
          <w:szCs w:val="24"/>
        </w:rPr>
        <w:t xml:space="preserve"> в течение 7 дней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реестра Получателей Изделий Исполнитель обязан произвести обмер антропометрических показателей Получателей.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r w:rsidRPr="00F35B36">
        <w:rPr>
          <w:rFonts w:ascii="Times New Roman" w:hAnsi="Times New Roman" w:cs="Times New Roman"/>
          <w:sz w:val="24"/>
          <w:szCs w:val="24"/>
        </w:rPr>
        <w:t xml:space="preserve">в течение 21 дня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b/>
          <w:sz w:val="24"/>
          <w:szCs w:val="24"/>
        </w:rPr>
        <w:t>3 Этап:</w:t>
      </w:r>
      <w:r w:rsidRPr="00F35B36">
        <w:rPr>
          <w:rFonts w:ascii="Times New Roman" w:hAnsi="Times New Roman" w:cs="Times New Roman"/>
          <w:sz w:val="24"/>
          <w:szCs w:val="24"/>
        </w:rPr>
        <w:t xml:space="preserve"> в течение 30 дней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реестра Получателей Изделий Исполнитель обязан произвести выдачу готовых Изделий Получателям.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Исполнитель обязан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Заказчику о каждом из этапов исполнения в течение 1 дня. 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Style w:val="FontStyle32"/>
          <w:rFonts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В случае непредоставления в указанный срок информации о каждом из этапов исполнения работ стороны договорились считать отдельным фактом неисполнения </w:t>
      </w:r>
      <w:r w:rsidRPr="00F35B36">
        <w:rPr>
          <w:rStyle w:val="FontStyle34"/>
          <w:rFonts w:cs="Times New Roman"/>
          <w:sz w:val="24"/>
          <w:szCs w:val="24"/>
        </w:rPr>
        <w:t xml:space="preserve">обязательств Исполнителем, при котором последний обязан оплатить штраф, </w:t>
      </w:r>
      <w:r w:rsidRPr="00F35B36">
        <w:rPr>
          <w:rStyle w:val="FontStyle32"/>
          <w:rFonts w:cs="Times New Roman"/>
          <w:sz w:val="24"/>
          <w:szCs w:val="24"/>
        </w:rPr>
        <w:t>в течение 5 (Пяти) дней со дня получения Исполнителем от Заказчика уведомления об уплате штрафа.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F35B36">
        <w:rPr>
          <w:rFonts w:ascii="Times New Roman" w:hAnsi="Times New Roman" w:cs="Times New Roman"/>
          <w:sz w:val="24"/>
          <w:szCs w:val="24"/>
        </w:rPr>
        <w:t>Контра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>упает в силу со дня подписания его Сторонами и действует до 30 августа 2020 года. Окончание срока действия Контракта не влечет прекращения неисполненных обязатель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>орон по Контракту.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b/>
          <w:sz w:val="24"/>
          <w:szCs w:val="24"/>
        </w:rPr>
        <w:t>Место выполнения работ:</w:t>
      </w:r>
      <w:r w:rsidRPr="00F3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- в пунктах приема, согласно Техническому заданию, организованных Исполнителем в пределах административных границ субъектов Российской Федерации – Московской области; 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B36">
        <w:rPr>
          <w:rFonts w:ascii="Times New Roman" w:hAnsi="Times New Roman" w:cs="Times New Roman"/>
          <w:sz w:val="24"/>
          <w:szCs w:val="24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B36">
        <w:rPr>
          <w:rFonts w:ascii="Times New Roman" w:hAnsi="Times New Roman" w:cs="Times New Roman"/>
          <w:b/>
          <w:sz w:val="24"/>
          <w:szCs w:val="24"/>
        </w:rPr>
        <w:t>Порядок выполнения работ:</w:t>
      </w:r>
      <w:r w:rsidRPr="00F35B36">
        <w:rPr>
          <w:rFonts w:ascii="Times New Roman" w:hAnsi="Times New Roman" w:cs="Times New Roman"/>
          <w:sz w:val="24"/>
          <w:szCs w:val="24"/>
        </w:rPr>
        <w:t xml:space="preserve"> выдача Изделий Получателям осуществляется согласно реестрам Получателей Изделий, направленных в адрес Исполнителя, в соответствии с направлениями, выданными Заказчиком,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указанных в Реестрах Получателей Изделий, а так же </w:t>
      </w:r>
      <w:r w:rsidRPr="00F35B36">
        <w:rPr>
          <w:rFonts w:ascii="Times New Roman" w:hAnsi="Times New Roman" w:cs="Times New Roman"/>
          <w:sz w:val="24"/>
          <w:szCs w:val="24"/>
        </w:rPr>
        <w:lastRenderedPageBreak/>
        <w:t>выездными бригадами при наличии соответствующей медицинской лицензии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на право работы выездных бригад в соответствии с действующим законодательством Российской Федерации.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B36">
        <w:rPr>
          <w:rFonts w:ascii="Times New Roman" w:hAnsi="Times New Roman" w:cs="Times New Roman"/>
          <w:sz w:val="24"/>
          <w:szCs w:val="24"/>
        </w:rPr>
        <w:t>Прием заказов на изготовление Изделий для Получателя,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с даты направления реестра Получателей Изделий Заказчиком Исполнителю по индивидуальным размерам Получателей, в зависимости от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особенностей, медицинских показаний Получателей и вида имеющейся патологии.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1.В рамках выполнения работ Исполнитель обязан: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1.1. Осуществлять изготовление Инвалидам (далее – Получатели) </w:t>
      </w:r>
      <w:r w:rsidRPr="00F35B36">
        <w:rPr>
          <w:rFonts w:ascii="Times New Roman" w:hAnsi="Times New Roman" w:cs="Times New Roman"/>
          <w:bCs/>
          <w:sz w:val="24"/>
          <w:szCs w:val="24"/>
        </w:rPr>
        <w:t xml:space="preserve">протезов на </w:t>
      </w:r>
      <w:r w:rsidRPr="00F35B36">
        <w:rPr>
          <w:rFonts w:ascii="Times New Roman" w:hAnsi="Times New Roman" w:cs="Times New Roman"/>
          <w:sz w:val="24"/>
          <w:szCs w:val="24"/>
        </w:rPr>
        <w:t xml:space="preserve">нижние </w:t>
      </w:r>
      <w:r w:rsidRPr="00F35B36">
        <w:rPr>
          <w:rFonts w:ascii="Times New Roman" w:hAnsi="Times New Roman" w:cs="Times New Roman"/>
          <w:bCs/>
          <w:sz w:val="24"/>
          <w:szCs w:val="24"/>
        </w:rPr>
        <w:t>конечности</w:t>
      </w:r>
      <w:r w:rsidRPr="00F35B36">
        <w:rPr>
          <w:rFonts w:ascii="Times New Roman" w:hAnsi="Times New Roman" w:cs="Times New Roman"/>
          <w:sz w:val="24"/>
          <w:szCs w:val="24"/>
        </w:rPr>
        <w:t xml:space="preserve"> (далее – Изделия), указанных в техническом задании. 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F35B36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  <w:r w:rsidRPr="00F35B36">
        <w:rPr>
          <w:rFonts w:ascii="Times New Roman" w:hAnsi="Times New Roman" w:cs="Times New Roman"/>
          <w:sz w:val="24"/>
          <w:szCs w:val="24"/>
        </w:rPr>
        <w:t>.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F35B36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  <w:r w:rsidRPr="00F35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1.1.3. П</w:t>
      </w:r>
      <w:r w:rsidRPr="00F35B36">
        <w:rPr>
          <w:rFonts w:ascii="Times New Roman" w:hAnsi="Times New Roman" w:cs="Times New Roman"/>
          <w:color w:val="000000"/>
          <w:sz w:val="24"/>
          <w:szCs w:val="24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1.2. Выполнять работы по изготовлению Изделий.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1.2.1. Исполнитель выполняет работы в медицинских центрах, выездными бригадами по адресам местожительства Получателей, в соответствии с Реестром Получателей Изделий.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1.2.2. Реестры Получателей Изделий направляются Филиалами Заказчика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1.2.3.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F35B36">
          <w:rPr>
            <w:rFonts w:ascii="Times New Roman" w:hAnsi="Times New Roman" w:cs="Times New Roman"/>
            <w:sz w:val="24"/>
            <w:szCs w:val="24"/>
          </w:rPr>
          <w:t>21.08.2008</w:t>
        </w:r>
      </w:smartTag>
      <w:r w:rsidRPr="00F35B36">
        <w:rPr>
          <w:rFonts w:ascii="Times New Roman" w:hAnsi="Times New Roman" w:cs="Times New Roman"/>
          <w:sz w:val="24"/>
          <w:szCs w:val="24"/>
        </w:rPr>
        <w:t xml:space="preserve">), выдаваемого Заказчиком. 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B36">
        <w:rPr>
          <w:rFonts w:ascii="Times New Roman" w:hAnsi="Times New Roman" w:cs="Times New Roman"/>
          <w:color w:val="000000"/>
          <w:sz w:val="24"/>
          <w:szCs w:val="24"/>
        </w:rPr>
        <w:t>1.3.1.Выдача Изделий, гарантийного талона осуществляется в медицинских центрах, выездными бригадами по месту жительства Получателей.</w:t>
      </w:r>
    </w:p>
    <w:p w:rsidR="00D23FDC" w:rsidRPr="00F35B36" w:rsidRDefault="00D23FDC" w:rsidP="00D23FDC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B36">
        <w:rPr>
          <w:rFonts w:ascii="Times New Roman" w:hAnsi="Times New Roman" w:cs="Times New Roman"/>
          <w:color w:val="000000"/>
          <w:sz w:val="24"/>
          <w:szCs w:val="24"/>
        </w:rPr>
        <w:t xml:space="preserve">1.3.1.1. Консультирование по использованию Изделий Получателями осуществляется на весь период </w:t>
      </w:r>
      <w:r w:rsidRPr="00F35B36">
        <w:rPr>
          <w:rFonts w:ascii="Times New Roman" w:hAnsi="Times New Roman" w:cs="Times New Roman"/>
          <w:sz w:val="24"/>
          <w:szCs w:val="24"/>
        </w:rPr>
        <w:t>гарантийного срока эксплуатации Изделий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1.3.2.</w:t>
      </w:r>
      <w:r w:rsidRPr="00F35B36">
        <w:rPr>
          <w:rFonts w:ascii="Times New Roman" w:hAnsi="Times New Roman" w:cs="Times New Roman"/>
          <w:sz w:val="24"/>
          <w:szCs w:val="24"/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1.4.Осуществлять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</w:t>
      </w:r>
      <w:r w:rsidRPr="00F35B36">
        <w:rPr>
          <w:rFonts w:ascii="Times New Roman" w:hAnsi="Times New Roman" w:cs="Times New Roman"/>
          <w:sz w:val="24"/>
          <w:szCs w:val="24"/>
        </w:rPr>
        <w:lastRenderedPageBreak/>
        <w:t>чем с 09:00 до 18:00 ежедневно, в рабочие дни, кроме субботы, воскресения.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  <w:lang w:eastAsia="ar-SA"/>
        </w:rPr>
        <w:t xml:space="preserve">1.4.1.Для звонков Получателей должен быть выделен телефонный номер, </w:t>
      </w:r>
      <w:r w:rsidRPr="00F35B36">
        <w:rPr>
          <w:rFonts w:ascii="Times New Roman" w:hAnsi="Times New Roman" w:cs="Times New Roman"/>
          <w:sz w:val="24"/>
          <w:szCs w:val="24"/>
        </w:rPr>
        <w:t>телефон должен быть указан в приложении к государственному контракту.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35B36">
        <w:rPr>
          <w:rFonts w:ascii="Times New Roman" w:hAnsi="Times New Roman" w:cs="Times New Roman"/>
          <w:sz w:val="24"/>
          <w:szCs w:val="24"/>
          <w:lang w:eastAsia="ar-SA"/>
        </w:rPr>
        <w:t>1.4.2.</w:t>
      </w:r>
      <w:r w:rsidRPr="00F35B36">
        <w:rPr>
          <w:rFonts w:ascii="Times New Roman" w:hAnsi="Times New Roman" w:cs="Times New Roman"/>
          <w:sz w:val="24"/>
          <w:szCs w:val="24"/>
        </w:rPr>
        <w:t>Звонки с номеров Московской области должны быть бесплатными</w:t>
      </w:r>
      <w:r w:rsidRPr="00F35B36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  <w:proofErr w:type="gramEnd"/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1.5.Осуществлять гарантийный ремонт Изделий за счет собственных средств.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1.5.1.Осуществлять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1.5.2.Осуществлять консультирование по пользованию отремонтированным Изделием одновременно с его выдачей.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1.6.Изготавливать для Получателей Изделия, удовлетворяющие следующим требованиям: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B36">
        <w:rPr>
          <w:rFonts w:ascii="Times New Roman" w:hAnsi="Times New Roman" w:cs="Times New Roman"/>
          <w:sz w:val="24"/>
          <w:szCs w:val="24"/>
        </w:rPr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  <w:proofErr w:type="gramEnd"/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1.6.3.Материалы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1.6.4. </w:t>
      </w:r>
      <w:proofErr w:type="gramStart"/>
      <w:r w:rsidRPr="00F35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35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Сколково</w:t>
      </w:r>
      <w:proofErr w:type="spellEnd"/>
      <w:r w:rsidRPr="00F35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»)» у Исполнителя или Соисполнителя (-лей), в случае его</w:t>
      </w:r>
      <w:proofErr w:type="gramEnd"/>
      <w:r w:rsidRPr="00F35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привлечения, осуществляющего</w:t>
      </w:r>
      <w:proofErr w:type="gramStart"/>
      <w:r w:rsidRPr="00F35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(-</w:t>
      </w:r>
      <w:proofErr w:type="spellStart"/>
      <w:proofErr w:type="gramEnd"/>
      <w:r w:rsidRPr="00F35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</w:t>
      </w:r>
      <w:proofErr w:type="spellEnd"/>
      <w:r w:rsidRPr="00F35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1.6.5.Качество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23FDC" w:rsidRPr="00F35B36" w:rsidRDefault="00D23FDC" w:rsidP="00D23FDC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F35B36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F35B36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испытаний»;</w:t>
      </w:r>
    </w:p>
    <w:p w:rsidR="00D23FDC" w:rsidRPr="00F35B36" w:rsidRDefault="00D23FDC" w:rsidP="00D23FDC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ИСО 15032-2001 «Протезы. Испытания конструкции тазобедренных узлов»;</w:t>
      </w:r>
    </w:p>
    <w:p w:rsidR="00D23FDC" w:rsidRPr="00F35B36" w:rsidRDefault="00D23FDC" w:rsidP="00D23FDC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</w:t>
      </w:r>
      <w:r w:rsidRPr="00F35B36">
        <w:rPr>
          <w:rFonts w:ascii="Times New Roman" w:hAnsi="Times New Roman" w:cs="Times New Roman"/>
          <w:sz w:val="24"/>
          <w:szCs w:val="24"/>
        </w:rPr>
        <w:lastRenderedPageBreak/>
        <w:t>жизнедеятельности. Общие технические требования и методы испытаний»;</w:t>
      </w:r>
    </w:p>
    <w:p w:rsidR="00D23FDC" w:rsidRPr="00F35B36" w:rsidRDefault="00D23FDC" w:rsidP="00D23FDC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D23FDC" w:rsidRPr="00F35B36" w:rsidRDefault="00D23FDC" w:rsidP="00D23FDC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35B36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F35B36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F35B36">
        <w:rPr>
          <w:rFonts w:ascii="Times New Roman" w:hAnsi="Times New Roman"/>
          <w:sz w:val="24"/>
          <w:szCs w:val="24"/>
        </w:rPr>
        <w:t>in</w:t>
      </w:r>
      <w:proofErr w:type="spellEnd"/>
      <w:r w:rsidRPr="00F35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36">
        <w:rPr>
          <w:rFonts w:ascii="Times New Roman" w:hAnsi="Times New Roman"/>
          <w:sz w:val="24"/>
          <w:szCs w:val="24"/>
        </w:rPr>
        <w:t>vitro</w:t>
      </w:r>
      <w:proofErr w:type="spellEnd"/>
      <w:r w:rsidRPr="00F35B36">
        <w:rPr>
          <w:rFonts w:ascii="Times New Roman" w:hAnsi="Times New Roman"/>
          <w:sz w:val="24"/>
          <w:szCs w:val="24"/>
        </w:rPr>
        <w:t>»;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F35B36">
        <w:rPr>
          <w:rFonts w:ascii="Times New Roman" w:hAnsi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D23FDC" w:rsidRPr="00F35B36" w:rsidRDefault="00E603C4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51819-2017</w:t>
      </w:r>
      <w:r w:rsidR="00D23FDC" w:rsidRPr="00F35B36">
        <w:rPr>
          <w:rFonts w:ascii="Times New Roman" w:hAnsi="Times New Roman"/>
          <w:sz w:val="24"/>
          <w:szCs w:val="24"/>
        </w:rPr>
        <w:t xml:space="preserve"> «Протезирование и </w:t>
      </w:r>
      <w:proofErr w:type="spellStart"/>
      <w:r w:rsidR="00D23FDC" w:rsidRPr="00F35B36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="00D23FDC" w:rsidRPr="00F35B36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D23FDC" w:rsidRPr="00F35B36" w:rsidRDefault="00E603C4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51191-2019</w:t>
      </w:r>
      <w:r w:rsidR="00D23FDC" w:rsidRPr="00F35B36">
        <w:rPr>
          <w:rFonts w:ascii="Times New Roman" w:hAnsi="Times New Roman"/>
          <w:sz w:val="24"/>
          <w:szCs w:val="24"/>
        </w:rPr>
        <w:t xml:space="preserve"> «Узлы протезов нижних конечностей. Технические требования и методы испытаний»;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F35B36">
        <w:rPr>
          <w:rFonts w:ascii="Times New Roman" w:hAnsi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F35B36">
        <w:rPr>
          <w:rFonts w:ascii="Times New Roman" w:hAnsi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/>
          <w:sz w:val="24"/>
          <w:szCs w:val="24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>ГО</w:t>
      </w:r>
      <w:r w:rsidR="00E603C4">
        <w:rPr>
          <w:rFonts w:ascii="Times New Roman" w:hAnsi="Times New Roman"/>
          <w:sz w:val="24"/>
          <w:szCs w:val="24"/>
        </w:rPr>
        <w:t xml:space="preserve">СТ </w:t>
      </w:r>
      <w:proofErr w:type="gramStart"/>
      <w:r w:rsidR="00E603C4">
        <w:rPr>
          <w:rFonts w:ascii="Times New Roman" w:hAnsi="Times New Roman"/>
          <w:sz w:val="24"/>
          <w:szCs w:val="24"/>
        </w:rPr>
        <w:t>Р</w:t>
      </w:r>
      <w:proofErr w:type="gramEnd"/>
      <w:r w:rsidR="00E603C4">
        <w:rPr>
          <w:rFonts w:ascii="Times New Roman" w:hAnsi="Times New Roman"/>
          <w:sz w:val="24"/>
          <w:szCs w:val="24"/>
        </w:rPr>
        <w:t xml:space="preserve"> ИСО 9999-2019</w:t>
      </w:r>
      <w:r w:rsidRPr="00F35B36">
        <w:rPr>
          <w:rFonts w:ascii="Times New Roman" w:hAnsi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35B36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F35B36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F35B36">
        <w:rPr>
          <w:rFonts w:ascii="Times New Roman" w:hAnsi="Times New Roman"/>
          <w:sz w:val="24"/>
          <w:szCs w:val="24"/>
        </w:rPr>
        <w:t>in</w:t>
      </w:r>
      <w:proofErr w:type="spellEnd"/>
      <w:r w:rsidRPr="00F35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36">
        <w:rPr>
          <w:rFonts w:ascii="Times New Roman" w:hAnsi="Times New Roman"/>
          <w:sz w:val="24"/>
          <w:szCs w:val="24"/>
        </w:rPr>
        <w:t>vitro</w:t>
      </w:r>
      <w:proofErr w:type="spellEnd"/>
      <w:r w:rsidRPr="00F35B36">
        <w:rPr>
          <w:rFonts w:ascii="Times New Roman" w:hAnsi="Times New Roman"/>
          <w:sz w:val="24"/>
          <w:szCs w:val="24"/>
        </w:rPr>
        <w:t>»;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F35B36">
        <w:rPr>
          <w:rFonts w:ascii="Times New Roman" w:hAnsi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D23FDC" w:rsidRPr="00F35B36" w:rsidRDefault="00D23FDC" w:rsidP="00D23FD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F35B36">
        <w:rPr>
          <w:rFonts w:ascii="Times New Roman" w:hAnsi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/>
          <w:sz w:val="24"/>
          <w:szCs w:val="24"/>
        </w:rPr>
        <w:t xml:space="preserve"> 53869-2010 «Протезы нижних конечностей. Технические требования».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1.6.6.Изделия должны быть в упаковке, защищающей от повреждений и воздействия внешней среды.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1.6.6.1. Маркировка.</w:t>
      </w:r>
    </w:p>
    <w:p w:rsidR="00D23FDC" w:rsidRPr="00F35B36" w:rsidRDefault="00D23FDC" w:rsidP="00D2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Маркиро</w:t>
      </w:r>
      <w:r w:rsidR="00E603C4">
        <w:rPr>
          <w:rFonts w:ascii="Times New Roman" w:hAnsi="Times New Roman" w:cs="Times New Roman"/>
          <w:sz w:val="24"/>
          <w:szCs w:val="24"/>
        </w:rPr>
        <w:t>вка должна соответствовать ГОСТ</w:t>
      </w:r>
      <w:bookmarkStart w:id="0" w:name="_GoBack"/>
      <w:bookmarkEnd w:id="0"/>
      <w:r w:rsidRPr="00F35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B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5B36">
        <w:rPr>
          <w:rFonts w:ascii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F35B36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F35B36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испытаний», а также содержать:</w:t>
      </w:r>
    </w:p>
    <w:p w:rsidR="00D23FDC" w:rsidRPr="00F35B36" w:rsidRDefault="00D23FDC" w:rsidP="00D2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D23FDC" w:rsidRPr="00F35B36" w:rsidRDefault="00D23FDC" w:rsidP="00D2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D23FDC" w:rsidRPr="00F35B36" w:rsidRDefault="00D23FDC" w:rsidP="00D2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D23FDC" w:rsidRPr="00F35B36" w:rsidRDefault="00D23FDC" w:rsidP="00D2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D23FDC" w:rsidRPr="00F35B36" w:rsidRDefault="00D23FDC" w:rsidP="00D2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D23FDC" w:rsidRPr="00F35B36" w:rsidRDefault="00D23FDC" w:rsidP="00D2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- идентификационный номер реестра Получателей;</w:t>
      </w:r>
    </w:p>
    <w:p w:rsidR="00D23FDC" w:rsidRPr="00F35B36" w:rsidRDefault="00D23FDC" w:rsidP="00D2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D23FDC" w:rsidRPr="00F35B36" w:rsidRDefault="00D23FDC" w:rsidP="00D2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D23FDC" w:rsidRPr="00F35B36" w:rsidRDefault="00D23FDC" w:rsidP="00D23FD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lastRenderedPageBreak/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D23FDC" w:rsidRPr="00F35B36" w:rsidRDefault="00D23FDC" w:rsidP="00D23FD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D23FDC" w:rsidRPr="00F35B36" w:rsidRDefault="00D23FDC" w:rsidP="00D23FD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D23FDC" w:rsidRPr="00F35B36" w:rsidRDefault="00D23FDC" w:rsidP="00D23F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1.6.7.Изделия должны быть новыми, свободными от прав третьих лиц.</w:t>
      </w:r>
    </w:p>
    <w:p w:rsidR="00D23FDC" w:rsidRPr="00F35B36" w:rsidRDefault="00D23FDC" w:rsidP="00D23F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1.6.8.Изделия должны отвечать следующим требованиям:</w:t>
      </w:r>
    </w:p>
    <w:p w:rsidR="00D23FDC" w:rsidRPr="00F35B36" w:rsidRDefault="00D23FDC" w:rsidP="00D23F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5B36">
        <w:rPr>
          <w:rFonts w:ascii="Times New Roman" w:hAnsi="Times New Roman"/>
          <w:sz w:val="24"/>
          <w:szCs w:val="24"/>
        </w:rPr>
        <w:t>Приложение № 1</w:t>
      </w:r>
    </w:p>
    <w:p w:rsidR="00D23FDC" w:rsidRPr="00F35B36" w:rsidRDefault="00D23FDC" w:rsidP="00D23F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36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23FDC" w:rsidRPr="00F35B36" w:rsidRDefault="00D23FDC" w:rsidP="00D23F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B36">
        <w:rPr>
          <w:rFonts w:ascii="Times New Roman" w:hAnsi="Times New Roman" w:cs="Times New Roman"/>
          <w:sz w:val="24"/>
          <w:szCs w:val="24"/>
        </w:rPr>
        <w:t>(описание объекта закупки)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822"/>
        <w:gridCol w:w="689"/>
        <w:gridCol w:w="4289"/>
        <w:gridCol w:w="810"/>
        <w:gridCol w:w="1401"/>
      </w:tblGrid>
      <w:tr w:rsidR="00D23FDC" w:rsidRPr="00F35B36" w:rsidTr="0078686F">
        <w:tc>
          <w:tcPr>
            <w:tcW w:w="261" w:type="pct"/>
            <w:vAlign w:val="center"/>
          </w:tcPr>
          <w:p w:rsidR="00D23FDC" w:rsidRPr="00F35B36" w:rsidRDefault="00D23FDC" w:rsidP="0078686F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0059088"/>
            <w:r w:rsidRPr="00F35B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3FDC" w:rsidRPr="00F35B36" w:rsidRDefault="00D23FDC" w:rsidP="0078686F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B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2" w:type="pct"/>
          </w:tcPr>
          <w:p w:rsidR="00D23FDC" w:rsidRPr="00F35B36" w:rsidRDefault="00D23FDC" w:rsidP="0078686F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bCs/>
                <w:sz w:val="24"/>
                <w:szCs w:val="24"/>
              </w:rPr>
              <w:t>Протез стопы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Изделия должна быть изготовлена по индивидуальному слепку получателя.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смол.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Вкладные элементы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быть вспененных материалов.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на пациенте должно осуществляться за счет формы приемной гильзы. Искусственная стопа должна быть низкопрофильная.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недоразвитии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(Тип 1)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гольфы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- и стекловолоконным наполнением.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должна быть изготовлена из вспененных материалов (по назначению</w:t>
            </w:r>
            <w:r>
              <w:t xml:space="preserve"> </w:t>
            </w:r>
            <w:r w:rsidRPr="0088014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изготовлено с использованием замкового устройства для полимерных чехлов, с использованием герметизирующего наколенника из 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материалов (по назначению</w:t>
            </w:r>
            <w:r>
              <w:t xml:space="preserve"> </w:t>
            </w:r>
            <w:r w:rsidRPr="0088014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с минимальным весом, легким перекатом, пониженной нагрузкой на мягкие ткани культи получателя, стопа шарнирная должна быть с пяточным амортизатором регулируемой жесткости (без него), стопа динамическая должна быть выполнена из мелкоячеистого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вкладыш должен быть изготовлен  из углепластика, пальцы выделены, среднее энергосбережение, стопа одноосная должна быть выполнена из мелкоячеистого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, вкладыш деревянный из тополя, стопа должна быть типа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SACH, которая должна иметь анатомическую форму с гладкой поверхностью, сформированными пальцами, специальным армированным закладн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элементом (по назначению</w:t>
            </w:r>
            <w:r>
              <w:t xml:space="preserve"> </w:t>
            </w:r>
            <w:r w:rsidRPr="0088014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подходить для получателей низкого и среднего уровня двигательной активности.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недоразвитии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(Тип 2)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гольфы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Приёмная гильза должна быть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должна быть из вспененных материалов (по назначению</w:t>
            </w:r>
            <w:r>
              <w:t xml:space="preserve"> </w:t>
            </w:r>
            <w:r w:rsidRPr="0088014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 Крепление протеза должно быть с использованием замкового устройства для полимерных чехлов, с использованием герметизирующего наколенника из полимерных материалов (по назначению</w:t>
            </w:r>
            <w:r>
              <w:t xml:space="preserve"> </w:t>
            </w:r>
            <w:r w:rsidRPr="0088014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выполнена из углепластика с алюминиевой насадкой со стальной пирамидой, облицовка из мелкоячеистого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пальцы выделены, большой палец отведен,  стопа низкопрофильная со средним уровнем энергосбережения, настройкой высоты каблука,  стопа должна быть с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углепластиковым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опорным модулем с  повышенной устойчивостью в фазе опоры на всю стопу, рекуперацией энергии в фазе заднего толчка, стопа должна состоять из соединенных сдвоенных пружинных элементов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гасить ударные нагрузки при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наступании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на пятку, обеспечивать физиологичный перекат, высокую отдачу накопленной энергии, стопа должна быть с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мультиосной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щиколоткой (по назначению</w:t>
            </w:r>
            <w:r>
              <w:t xml:space="preserve"> </w:t>
            </w:r>
            <w:r w:rsidRPr="0088014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быть  должен подходить для получателей среднего и повышенного уровня двигательной активности.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быть укомплектован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недоразвитии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(Тип 3)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гольфы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- и стекловолоконным наполнением.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должна быть изготовлена из вспененных материалов (по назначению</w:t>
            </w:r>
            <w:r>
              <w:t xml:space="preserve"> </w:t>
            </w:r>
            <w:r w:rsidRPr="0088014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изготовлено с использованием замкового устройства для полимерных чехлов, с использованием герметизирующего наколенника из 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материалов (по назначению</w:t>
            </w:r>
            <w:r>
              <w:t xml:space="preserve"> </w:t>
            </w:r>
            <w:r w:rsidRPr="0088014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изготовлена с разделенным передним отделом стопы, обеспечивать высокую стабильность,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во время ходьбы и остановок.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Должно быть установлено торсионное РСУ, которое служит для гармонизации двигательного стереотипа, походки, а также для повышения комфорта при ношении протеза (по назначению</w:t>
            </w:r>
            <w:r>
              <w:t xml:space="preserve"> </w:t>
            </w:r>
            <w:r w:rsidRPr="0088014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 должен подходить для получателей среднего и повышенного уровня двигательной активности.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быть укомплектован необходимым набором чехлов,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недоразвитии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(Тип 4)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2" w:type="pct"/>
          </w:tcPr>
          <w:p w:rsidR="00D23FDC" w:rsidRPr="00DE5F6D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DE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DE5F6D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гольфы </w:t>
            </w:r>
            <w:proofErr w:type="spellStart"/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DE5F6D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слепку.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должна быть изготовлена из вспененных материалов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Крепление протеза  должно быть изготовлено с использованием замкового устройства для полимерных чехлов, с использованием герметизирующего наколенника из 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материалов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Стопа должна иметь рессорные элементы, которые позволяют накапливать энергию удара и возвращать ее в движение, что предотвращает ударные нагрузки; основные рессорные элементы стопы должны быть выполнены из углепластика, что в сочетании с демпфирующими полимерами позволяет плавно переносить нагрузку с пятки на носок из одной фазы движения в другую; стопа должна быть изготовлена со встроенной щиколоткой для изменения высоты каблука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установлен адаптер для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регулировки высоты каблука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подходить для получателей повышенного уровня двигательной активности.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недоразвитии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(Тип 5)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гольфы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- и стекловолоконным наполнением.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крепления протеза должна быть вакуумная, иметь насос и выпускной клапан, что позволяет снизить люфт, образующийся между лайнером и гильзой протеза, с использованием герметизирующего наколенника из полимерных материалов.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крепления должна осуществлять амортизационную и торсионную функцию, обеспечивать высокую управляемость протезом, что значительно увеличивает безопасность ходьбы.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Изделие должно быть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порочных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культей  с наличием особо сложных дефектов (рубцы,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миопластика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ожоги и т.д.), а также для получателей с трофическими расстройствами. 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динамическая,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выполнена из мелкоячеистого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Стопа должна быть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уровнем энергосбережения.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должнен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быть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голени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лечебно-тренировочный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гольфы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Пробная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Замена пробной гильзы должна определяться медицинскими показаниями.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- и стекловолоконным наполнением. 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должны применяться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из вспененных материалов,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протеза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герметизирующего наколенника из полимерных материалов.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Стопа с должна быть минимальным весом, легким перекатом, пониженной нагрузкой на мягкие ткани получателя, стопа должна быть одноосная, выполнена из мелкоячеистого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, вкладыш деревянный из дерева, стопа должна быть типа SACH, которая должна иметь анатомическую форму с гладкой поверхностью, сформированными пальцами, специальным армированным закладным элементом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быть укомплектован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голени для купания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- и стекловолоконным наполнением. 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должна быть изготовлена из вспененных материалов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изготовлено с использованием замкового устройства для полимерных чехлов, с использованием герметизирующего наколенника из полимерных материалов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Регулировочно-соединительные устройства должны быть должны быть влагозащищенные.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иметь рифлёную поверхность для предотвращения проскальзывания. Протез должна иметь косметическую облицовку.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должнен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быть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врожденном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недоразвитии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(Тип 1)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чулки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должна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изготовлена вакуумным методом из термопластичного материала для примерки и достижения необходимого прилегания поверхности гильзы с культей.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- и стекловолоконным наполнением. 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должна быть изготовлена из вспененных материалов, внутренняя гильза из термопластичных материалов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вакуумно-мышечное,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замкового устройства для полимерных чехлов, с использованием бедренного бандажа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Стопа с должна быть минимальным весом, легким перекатом, пониженной нагрузкой на мягкие ткани получателя, стопа шарнирная должна быть с пяточным амортизатором регулируемой жесткости, стопа должна быть динамическая, должна быть  выполнена из мелкоячеистого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вкладыш должен изготавливаться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углепластика, пальцы выделены, среднее энергосбережение, стопа должна быть  одноосная, выполнена из мелкоячеистого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, вкладыш деревянный из тополя, стопа должна быть типа SACH, которая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должна иметь анатомическую форму с гладкой поверхностью, сформированными пальцами, специальным армированным закладным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нтом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модуль должен быть полицентрический, кинематика узла должна позволять достигнуть функционального укорочения протеза в фазе переноса при ходьбе, коленный модуль должен быть механический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полицентрический с регулировкой фаз сгибания-разгибания, коленный модуль должен быть с фиксацией под углом от вертикальной нагрузки, коленный модуль должен быть замковый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подходить для получателей низкого и среднего уровня двигательной активности.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врожденном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недоразвитии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(Тип 2)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чулки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- и стекловолоконным наполнением. 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должна быть изготовлена из вспененных материалов, внутренняя гильза должна быть изготовлена из термопластичных материалов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вакуумно-мышечное,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замкового устройства для полимерных чехлов, с использованием бедре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бандажа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выполнена из углепластика с алюминиевой насадкой со стальной пирамидой, облицовка из мелкоячеистого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ыделены, большой палец отведен,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стопа должна быть низкопрофильная со средним уровнем энергосбережения, с настройкой высоты каблука, стопа должна быть изготовлена с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углепластиковым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опорным модулем с  повышенной устойчивостью в фазе опоры на всю стопу, рекуперацией энергии в фазе заднего толчка, стопа должна состоять из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соединенных сдвоенных пружинных элементов, гасить ударные нагрузки при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наступании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на пятку, обеспечивать физиологичный перекат, высокую отдачу накопленной энергии, стопа должна быть с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мультиосной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щиколоткой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модуль должен быть механический должен быть полицентрический, обеспечивать высокую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подкосоустойчивость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 фазе опоры за счет полицентрической кинематики, выноса оси с быстросъемным замковым устройством, коленный модуль должен быть одноосный механический с функцией гидравлической помощи при приседании, с замком, коленный модуль должен быть изготовлен с пневматическим контролем фазы переноса, с амортизацией сгибания, разгибания, высокой стабильностью в фазе опоры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получателей среднего и повышенного уровня двигательной активности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врожденном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недоразвитии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(Тип 3)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чулки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должна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изготовлена вакуумным методом из термопластичного материала для примерки и достижения необходимого прилегания поверхности гильзы с культей.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- и стекловолоконным наполнением. 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из вспененных материалов, внутренняя гильза из термопластичных материалов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должен быть вакуумно-мышечное,  с использованием замкового устройства для полимерных чехлов, с использованием бедр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бандажа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разделенным передним отделом стопы, обеспечивать высокую стабильность,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во время ходьбы, остановок.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Должно быть установлено торсионное РСУ, которое служит для гармонизации двигательного стереотипа и походки, а также для повышения комфорта при ношении протеза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                            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шарнир должен быть одноосный с пневматическим управлением фазы переноса с раздельной регулировкой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пневмоцилиндра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индивидуальной настройки скорости ходьбы получателя, с тормозным механизмом, зависящий от нагрузки для устойчивости в фазе опоры, коленный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шарнир должен быть многоосный с плавающей мгновенной осью вращения для предотвращения спотыкания в фазе переноса и обеспечения устойчивости в фазе опоры с пневматической системой управления фазой переноса для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более плавного маятникового движения голени протеза и обеспечения естественности походки с раздельной регулировкой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пневмоцилиндра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на сгибание/разгибание для возможности индивидуальной настройки  скорости ходьбы получателя за счет длительности фазы переноса, коленный шарнир должен быть многоосный с плавающей мгновенной осью вращения с пневматической системой управления фазой переноса с раздельной регулировкой пневматической системы на сгибание/разгибание для возможности индивидуальной настройки  скорости ходьбы получателя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за счет длительности фазы переноса с механизмом демпфирования ударных нагрузок и блокировки в фазе опоры под воздействием 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подходить для получателей повышенного уровня двигательной активности.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врожденном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недоразвитии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(Тип 4)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чулки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из вспененных материалов, внутренняя гильза из термопластичных материалов (по назначению). </w:t>
            </w:r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должен быть вакуумн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о-мышечное,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замкового устройства для полимерных чехлов, с использованием бедренного бандажа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Должно быть установлено торсионное РСУ, которое служит для гармонизации двигательного стереотипа и походки, а также для повышения комфорта при ношении протеза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получателя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Стопа должна иметь рессорные элементы, которые позволяют накапливать энергию удара и возвращать ее в движение, что предотвращает ударные нагрузки, основные рессорные элементы стопы выполнены из углепластика, что в сочетании с демпфирующими полимерами позволяет плавно переносить нагрузку с пятки на носок из одной фазы движения в другую, стопа должна быть с встроенной щиколоткой для изменения высоты каблука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установлен адаптер для регулировки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высоты каблука (по назначению</w:t>
            </w:r>
            <w:r>
              <w:t xml:space="preserve"> </w:t>
            </w:r>
            <w:r w:rsidRPr="00DE5F6D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шарнир должен быть одноосный с пневматическим управлением фазы переноса с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раздельной регулировкой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пневмоцилиндра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индивидуальной настройки скорости ходьбы получателя с тормозным механизмом зависящий от нагрузки для устойчивости в фазе опоры,  коленный модуль должен быть одноосный с гидравлической системой управления фазами опоры и переноса для обеспечения более плавного маятникового движения голени протеза и естественности походки с возможностью чередовать шаги при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спуске с лестницы и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по наклонным поверхностям с раздельной регулировкой гидравлической системы на сгибание/разгибание для возможности индивидуальной настройки  скорости ходьбы получателя за счет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фазы переноса с  применением подшипников качения для использования получателями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есом до 150 кг (по назначению</w:t>
            </w:r>
            <w:r>
              <w:t xml:space="preserve"> </w:t>
            </w:r>
            <w:r w:rsidRPr="00AE474E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подходить для получателей повышенного и высокого уровня двигательной активности (по назначению).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бедра лечебно-тренировочный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чулки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Пробная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Замена пробной гильзы должна определяться медицинскими показаниями.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В качестве вкладных элементов должны применяться чехлы полимерные, крепление протеза на пациенте должно осуществляться  с помощью замкового устройства для полимерных чехлов, при необходимости с использованием бедренного бандажа.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с минимальным весом легким перекатом пониженной нагрузкой на мягкие ткани получателя, Стопа одноосная должна быть выполнена из мелкоячеистого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, вкладыш должен быть деревянный из дерева,  Стопа должна быть типа SACH, которая должна иметь анатомическую форму с гладкой поверхностью, сформированными пальцами, специальным армированным закладным элементом (по назначению</w:t>
            </w:r>
            <w:r>
              <w:t xml:space="preserve"> </w:t>
            </w:r>
            <w:r w:rsidRPr="00AE474E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Коленный шарнир должен быть полицентрический, с независимым механическим регулированием фазы сгибания, разгибания, Коленный шарнир должен быть с ручным замком (по назначению</w:t>
            </w:r>
            <w:r>
              <w:t xml:space="preserve"> </w:t>
            </w:r>
            <w:r w:rsidRPr="00AE474E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бедра для купания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Изделие должно быть без косметической облицовки.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гильза должна быть изготовлена методом вакуумной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угле- и стекловолоконным 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наполнением.</w:t>
            </w:r>
            <w:proofErr w:type="gramEnd"/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должен применяться чехол полимерный, </w:t>
            </w:r>
            <w:proofErr w:type="spellStart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мягкостенная</w:t>
            </w:r>
            <w:proofErr w:type="spellEnd"/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гильза из вспененных материалов, внутренняя гильза из термопластичных материалов (по назначению</w:t>
            </w:r>
            <w:r>
              <w:t xml:space="preserve"> </w:t>
            </w:r>
            <w:r w:rsidRPr="00AE474E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должен быть вакуумно-мышечное, с использованием замкового устройства для полимерных чехлов (по назначению</w:t>
            </w:r>
            <w:r>
              <w:t xml:space="preserve"> </w:t>
            </w:r>
            <w:r w:rsidRPr="00AE474E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Регулировочно-соединительные устройства должны быть влагозащищенные.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Коленный модуль должен быть многоосный, одноосный, с фиксатором (без него) для обеспечения безопасности получателя (по назначению</w:t>
            </w:r>
            <w:r>
              <w:t xml:space="preserve"> </w:t>
            </w:r>
            <w:r w:rsidRPr="00AE474E">
              <w:rPr>
                <w:rFonts w:ascii="Times New Roman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Стопа должна быть влагозащищённая  с рифлёной подошвенной частью.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261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82" w:type="pct"/>
            <w:shd w:val="clear" w:color="auto" w:fill="auto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при вычленении бедра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модульный</w:t>
            </w: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при вычленении бедра должен быть модульный с несущей приемной гильзой из слоистого пластика</w:t>
            </w: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Косметическая облицовка должна быть модульная полужесткая из </w:t>
            </w: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вспененного</w:t>
            </w:r>
            <w:proofErr w:type="gramEnd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косметическое покрытие облицовки - чулки </w:t>
            </w:r>
            <w:proofErr w:type="spell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ортопедические.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Приёмная гильза должна быть изготовлена по индивидуальному слепку.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должно быть за счет корсета.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Тазобедренный шарнир должен быть одноосный с фиксатором, без него                          (по назначению</w:t>
            </w:r>
            <w:r>
              <w:t xml:space="preserve"> </w:t>
            </w:r>
            <w:r w:rsidRPr="00AE474E">
              <w:rPr>
                <w:rFonts w:ascii="Times New Roman" w:eastAsia="Calibri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Коленный шарнир должен быть гидравлический многоосный с независимым бесступенчатым механизмом регулирования фаз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сгибания и </w:t>
            </w: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разгибания, коленный шарнир должен быть многоосный с плавающей мгновенной осью вращения для предотвращения спотыкания в фазе переноса и обеспечения устойчивости в фазе опоры с пневматической системой управления фазой переноса для более плавного маятникового движения голени протеза и обеспечения </w:t>
            </w: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естественности походки с раздельной регулиро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пневмоцилиндра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сгибание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разгибание для возможности индивидуальной настройки  скорости ходьбы получателя за счет длительности фазы переноса (по назначению</w:t>
            </w:r>
            <w:r>
              <w:t xml:space="preserve"> </w:t>
            </w:r>
            <w:r w:rsidRPr="00AE474E">
              <w:rPr>
                <w:rFonts w:ascii="Times New Roman" w:eastAsia="Calibri" w:hAnsi="Times New Roman" w:cs="Times New Roman"/>
                <w:sz w:val="24"/>
                <w:szCs w:val="24"/>
              </w:rPr>
              <w:t>врача-ортопеда</w:t>
            </w: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proofErr w:type="gramEnd"/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Стопа должна позволять получателю передвигаться по ровной и неровной поверхностям, за счет подрессоренного основания и демпфирующих элементов. Гибкая конструкция основания стопы должна обеспечивать высокую поперечную и продольную устойчивость.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>Рессорная часть стопы может быть выполне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легкосплавных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материалов,</w:t>
            </w:r>
            <w:r w:rsidRPr="00F3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углепластика, а также из их сочетаний. </w:t>
            </w:r>
          </w:p>
          <w:p w:rsidR="00D23FDC" w:rsidRPr="00F35B36" w:rsidRDefault="00D23FDC" w:rsidP="0078686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6">
              <w:rPr>
                <w:rFonts w:ascii="Times New Roman" w:hAnsi="Times New Roman" w:cs="Times New Roman"/>
                <w:sz w:val="24"/>
                <w:szCs w:val="24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FDC" w:rsidRPr="00F35B36" w:rsidTr="0078686F">
        <w:tc>
          <w:tcPr>
            <w:tcW w:w="1043" w:type="pct"/>
            <w:gridSpan w:val="2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4" w:type="pct"/>
          </w:tcPr>
          <w:p w:rsidR="00D23FDC" w:rsidRPr="00F35B36" w:rsidRDefault="00D23FDC" w:rsidP="0078686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672" w:type="pct"/>
          </w:tcPr>
          <w:p w:rsidR="00D23FDC" w:rsidRPr="00F35B36" w:rsidRDefault="00D23FDC" w:rsidP="0078686F">
            <w:pPr>
              <w:keepLines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D23FDC" w:rsidRPr="00F35B36" w:rsidRDefault="00D23FDC" w:rsidP="0078686F">
            <w:pPr>
              <w:keepLines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23FDC" w:rsidRPr="00F35B36" w:rsidRDefault="00D23FDC" w:rsidP="0078686F">
            <w:pPr>
              <w:keepLines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85C" w:rsidRDefault="00E603C4"/>
    <w:sectPr w:rsidR="0018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DC"/>
    <w:rsid w:val="001F7CA9"/>
    <w:rsid w:val="00253AF1"/>
    <w:rsid w:val="006119FB"/>
    <w:rsid w:val="00D23FDC"/>
    <w:rsid w:val="00E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D23FDC"/>
    <w:rPr>
      <w:rFonts w:ascii="Times New Roman" w:hAnsi="Times New Roman"/>
      <w:sz w:val="20"/>
    </w:rPr>
  </w:style>
  <w:style w:type="character" w:customStyle="1" w:styleId="FontStyle32">
    <w:name w:val="Font Style32"/>
    <w:rsid w:val="00D23FDC"/>
    <w:rPr>
      <w:rFonts w:ascii="Times New Roman" w:hAnsi="Times New Roman"/>
      <w:sz w:val="22"/>
    </w:rPr>
  </w:style>
  <w:style w:type="paragraph" w:styleId="a3">
    <w:name w:val="No Spacing"/>
    <w:qFormat/>
    <w:rsid w:val="00D23FD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D23FDC"/>
    <w:rPr>
      <w:rFonts w:ascii="Times New Roman" w:hAnsi="Times New Roman"/>
      <w:sz w:val="20"/>
    </w:rPr>
  </w:style>
  <w:style w:type="character" w:customStyle="1" w:styleId="FontStyle32">
    <w:name w:val="Font Style32"/>
    <w:rsid w:val="00D23FDC"/>
    <w:rPr>
      <w:rFonts w:ascii="Times New Roman" w:hAnsi="Times New Roman"/>
      <w:sz w:val="22"/>
    </w:rPr>
  </w:style>
  <w:style w:type="paragraph" w:styleId="a3">
    <w:name w:val="No Spacing"/>
    <w:qFormat/>
    <w:rsid w:val="00D23FD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3</cp:revision>
  <dcterms:created xsi:type="dcterms:W3CDTF">2020-02-06T09:29:00Z</dcterms:created>
  <dcterms:modified xsi:type="dcterms:W3CDTF">2020-02-06T13:17:00Z</dcterms:modified>
</cp:coreProperties>
</file>