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59" w:rsidRDefault="00291359" w:rsidP="00291359">
      <w:pPr>
        <w:pStyle w:val="a3"/>
        <w:rPr>
          <w:bCs/>
          <w:szCs w:val="26"/>
          <w:lang w:eastAsia="en-US"/>
        </w:rPr>
      </w:pPr>
      <w:r w:rsidRPr="00664801">
        <w:rPr>
          <w:bCs/>
          <w:szCs w:val="26"/>
          <w:lang w:eastAsia="en-US"/>
        </w:rPr>
        <w:t>Техническое задание</w:t>
      </w:r>
    </w:p>
    <w:p w:rsidR="00C650A5" w:rsidRPr="00F20404" w:rsidRDefault="00C650A5" w:rsidP="00C650A5">
      <w:pPr>
        <w:pStyle w:val="a3"/>
        <w:rPr>
          <w:b w:val="0"/>
          <w:szCs w:val="26"/>
        </w:rPr>
      </w:pPr>
      <w:r w:rsidRPr="00F20404">
        <w:rPr>
          <w:b w:val="0"/>
          <w:szCs w:val="26"/>
        </w:rPr>
        <w:t>Оказание в 20</w:t>
      </w:r>
      <w:r>
        <w:rPr>
          <w:b w:val="0"/>
          <w:szCs w:val="26"/>
        </w:rPr>
        <w:t>20</w:t>
      </w:r>
      <w:r w:rsidRPr="00F20404">
        <w:rPr>
          <w:b w:val="0"/>
          <w:szCs w:val="26"/>
        </w:rPr>
        <w:t xml:space="preserve"> году услуг по санаторно-курортному лечению граждан-получателей государственной социальной помощи в виде набора социальных услуг</w:t>
      </w:r>
    </w:p>
    <w:p w:rsidR="00C650A5" w:rsidRPr="00F20404" w:rsidRDefault="00C650A5" w:rsidP="00C650A5">
      <w:pPr>
        <w:rPr>
          <w:sz w:val="26"/>
          <w:szCs w:val="26"/>
        </w:rPr>
      </w:pPr>
    </w:p>
    <w:p w:rsidR="00C650A5" w:rsidRDefault="00C650A5" w:rsidP="00C650A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Техническое задание</w:t>
      </w:r>
    </w:p>
    <w:p w:rsidR="00C650A5" w:rsidRPr="002175CF" w:rsidRDefault="00C650A5" w:rsidP="00C650A5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sz w:val="26"/>
          <w:szCs w:val="26"/>
          <w:lang w:eastAsia="ar-SA"/>
        </w:rPr>
      </w:pPr>
      <w:r w:rsidRPr="002175CF">
        <w:rPr>
          <w:sz w:val="26"/>
          <w:szCs w:val="26"/>
          <w:lang w:eastAsia="ar-SA"/>
        </w:rPr>
        <w:t>Описание объекта закупки:</w:t>
      </w:r>
    </w:p>
    <w:p w:rsidR="00C650A5" w:rsidRPr="002103DA" w:rsidRDefault="00C650A5" w:rsidP="00C650A5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>казание в 20</w:t>
      </w:r>
      <w:r>
        <w:rPr>
          <w:sz w:val="26"/>
          <w:szCs w:val="26"/>
        </w:rPr>
        <w:t>20</w:t>
      </w:r>
      <w:r w:rsidRPr="002103DA">
        <w:rPr>
          <w:sz w:val="26"/>
          <w:szCs w:val="26"/>
        </w:rPr>
        <w:t xml:space="preserve">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>
        <w:rPr>
          <w:spacing w:val="-4"/>
          <w:sz w:val="26"/>
          <w:szCs w:val="26"/>
        </w:rPr>
        <w:t xml:space="preserve"> (далее – льготная категория граждан, пациенты)</w:t>
      </w:r>
      <w:r w:rsidRPr="002103DA">
        <w:rPr>
          <w:sz w:val="26"/>
          <w:szCs w:val="26"/>
        </w:rPr>
        <w:t>.</w:t>
      </w:r>
    </w:p>
    <w:p w:rsidR="00C650A5" w:rsidRPr="00BC34BD" w:rsidRDefault="00C650A5" w:rsidP="00C650A5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</w:t>
      </w:r>
      <w:r>
        <w:rPr>
          <w:sz w:val="26"/>
          <w:szCs w:val="26"/>
        </w:rPr>
        <w:t xml:space="preserve"> </w:t>
      </w:r>
      <w:r w:rsidRPr="002103DA">
        <w:rPr>
          <w:sz w:val="26"/>
          <w:szCs w:val="26"/>
        </w:rPr>
        <w:t>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C650A5" w:rsidRPr="00BC34BD" w:rsidRDefault="00C650A5" w:rsidP="00C650A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C650A5" w:rsidRDefault="00C650A5" w:rsidP="00C650A5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</w:t>
      </w:r>
      <w:r>
        <w:rPr>
          <w:sz w:val="26"/>
          <w:szCs w:val="26"/>
          <w:lang w:eastAsia="ar-SA"/>
        </w:rPr>
        <w:t xml:space="preserve">санаторно-курортному лечению, </w:t>
      </w:r>
      <w:r w:rsidRPr="00BC34BD">
        <w:rPr>
          <w:sz w:val="26"/>
          <w:szCs w:val="26"/>
          <w:lang w:eastAsia="ar-SA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осуществляемому в целях профилактики основных заболеваний,</w:t>
      </w:r>
      <w:r w:rsidRPr="00BC34BD">
        <w:rPr>
          <w:sz w:val="26"/>
          <w:szCs w:val="26"/>
          <w:lang w:eastAsia="ar-SA"/>
        </w:rPr>
        <w:t xml:space="preserve"> должны быть выполнены: 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</w:t>
      </w:r>
      <w:proofErr w:type="gramStart"/>
      <w:r w:rsidRPr="005023CA">
        <w:rPr>
          <w:rFonts w:eastAsia="Calibri"/>
          <w:sz w:val="26"/>
          <w:lang w:eastAsia="en-US"/>
        </w:rPr>
        <w:t>Р</w:t>
      </w:r>
      <w:proofErr w:type="gramEnd"/>
      <w:r w:rsidRPr="005023CA">
        <w:rPr>
          <w:rFonts w:eastAsia="Calibri"/>
          <w:sz w:val="26"/>
          <w:lang w:eastAsia="en-US"/>
        </w:rPr>
        <w:t xml:space="preserve"> 52877-2007)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proofErr w:type="gramStart"/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 xml:space="preserve">оказание </w:t>
      </w:r>
      <w:r w:rsidRPr="005023CA">
        <w:rPr>
          <w:rFonts w:eastAsia="Calibri"/>
          <w:sz w:val="26"/>
          <w:lang w:eastAsia="en-US"/>
        </w:rPr>
        <w:t xml:space="preserve">услуг </w:t>
      </w:r>
      <w:r>
        <w:rPr>
          <w:rFonts w:eastAsia="Calibri"/>
          <w:sz w:val="26"/>
          <w:lang w:eastAsia="en-US"/>
        </w:rPr>
        <w:t xml:space="preserve">предоставляется  санаторно-курортным учреждением </w:t>
      </w:r>
      <w:r w:rsidRPr="005023CA">
        <w:rPr>
          <w:rFonts w:eastAsia="Calibri"/>
          <w:sz w:val="26"/>
          <w:lang w:eastAsia="en-US"/>
        </w:rPr>
        <w:t>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</w:t>
      </w:r>
      <w:proofErr w:type="gramEnd"/>
      <w:r w:rsidRPr="005023CA">
        <w:rPr>
          <w:rFonts w:eastAsia="Calibri"/>
          <w:sz w:val="26"/>
          <w:lang w:eastAsia="en-US"/>
        </w:rPr>
        <w:t xml:space="preserve"> </w:t>
      </w:r>
      <w:proofErr w:type="gramStart"/>
      <w:r w:rsidRPr="005023CA">
        <w:rPr>
          <w:rFonts w:eastAsia="Calibri"/>
          <w:sz w:val="26"/>
          <w:lang w:eastAsia="en-US"/>
        </w:rPr>
        <w:t>заверенную</w:t>
      </w:r>
      <w:proofErr w:type="gramEnd"/>
      <w:r w:rsidRPr="005023CA">
        <w:rPr>
          <w:rFonts w:eastAsia="Calibri"/>
          <w:sz w:val="26"/>
          <w:lang w:eastAsia="en-US"/>
        </w:rPr>
        <w:t xml:space="preserve"> в надлежащем порядке.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2. Требования к прилегающей территории и зоне отдыха: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-Естественное и/или искусственное освещение в коридорах и на лестницах круглосуточно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-Водоснабжение (круглосуточно) – горячее и  холодное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-Звукоизоляция, обеспечивающая уровень шума менее 35 дБ.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служба приема (круглосуточный прием);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4. Здания и сооружения организации, оказывающей санаторно-курортные услуги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, должны: 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 - 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023CA">
        <w:rPr>
          <w:rFonts w:eastAsia="Calibri"/>
          <w:sz w:val="26"/>
          <w:lang w:eastAsia="en-US"/>
        </w:rPr>
        <w:t>Минрегиона</w:t>
      </w:r>
      <w:proofErr w:type="spellEnd"/>
      <w:r w:rsidRPr="005023CA">
        <w:rPr>
          <w:rFonts w:eastAsia="Calibri"/>
          <w:sz w:val="26"/>
          <w:lang w:eastAsia="en-US"/>
        </w:rPr>
        <w:t xml:space="preserve"> России от 27.12.2011 № 605): </w:t>
      </w:r>
      <w:proofErr w:type="spellStart"/>
      <w:r w:rsidRPr="005023CA">
        <w:rPr>
          <w:rFonts w:eastAsia="Calibri"/>
          <w:sz w:val="26"/>
          <w:lang w:eastAsia="en-US"/>
        </w:rPr>
        <w:t>безбарьерная</w:t>
      </w:r>
      <w:proofErr w:type="spellEnd"/>
      <w:r w:rsidRPr="005023CA">
        <w:rPr>
          <w:rFonts w:eastAsia="Calibri"/>
          <w:sz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Должна быть обеспечена доступная среда для маломобильных групп населения.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6. Площадь номера должна позволять </w:t>
      </w:r>
      <w:proofErr w:type="gramStart"/>
      <w:r w:rsidRPr="005023CA">
        <w:rPr>
          <w:rFonts w:eastAsia="Calibri"/>
          <w:sz w:val="26"/>
          <w:lang w:eastAsia="en-US"/>
        </w:rPr>
        <w:t>проживающему</w:t>
      </w:r>
      <w:proofErr w:type="gramEnd"/>
      <w:r w:rsidRPr="005023CA">
        <w:rPr>
          <w:rFonts w:eastAsia="Calibri"/>
          <w:sz w:val="26"/>
          <w:lang w:eastAsia="en-US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>
        <w:rPr>
          <w:rFonts w:eastAsia="Calibri"/>
          <w:sz w:val="26"/>
          <w:lang w:eastAsia="en-US"/>
        </w:rPr>
        <w:t>кв</w:t>
      </w:r>
      <w:proofErr w:type="gramStart"/>
      <w:r>
        <w:rPr>
          <w:rFonts w:eastAsia="Calibri"/>
          <w:sz w:val="26"/>
          <w:lang w:eastAsia="en-US"/>
        </w:rPr>
        <w:t>.м</w:t>
      </w:r>
      <w:proofErr w:type="spellEnd"/>
      <w:proofErr w:type="gramEnd"/>
      <w:r w:rsidRPr="005023CA">
        <w:rPr>
          <w:rFonts w:eastAsia="Calibri"/>
          <w:sz w:val="26"/>
          <w:lang w:eastAsia="en-US"/>
        </w:rPr>
        <w:t xml:space="preserve">, однокомнатного двухместного - 12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, номера для большего приема числа проживающих должны иметь площадь не менее 6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 на одного пациента</w:t>
      </w:r>
      <w:r w:rsidRPr="005023CA">
        <w:rPr>
          <w:rFonts w:eastAsia="Calibri"/>
          <w:sz w:val="26"/>
          <w:lang w:eastAsia="en-US"/>
        </w:rPr>
        <w:t>.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7. </w:t>
      </w:r>
      <w:proofErr w:type="gramStart"/>
      <w:r w:rsidRPr="005023CA">
        <w:rPr>
          <w:rFonts w:eastAsia="Calibri"/>
          <w:sz w:val="26"/>
          <w:lang w:eastAsia="en-US"/>
        </w:rPr>
        <w:t xml:space="preserve">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 "О мерах по совершенствованию лечебного питания в лечебно-профилактических учреждениях Российской Федерации". </w:t>
      </w:r>
      <w:proofErr w:type="gramEnd"/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Профиль лечения: 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костно-мышечной системы и соединительной ткани</w:t>
      </w:r>
      <w:r w:rsidRPr="005023CA">
        <w:rPr>
          <w:rFonts w:eastAsia="Calibri"/>
          <w:sz w:val="26"/>
          <w:lang w:eastAsia="en-US"/>
        </w:rPr>
        <w:t>;</w:t>
      </w:r>
    </w:p>
    <w:p w:rsidR="00C650A5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 </w:t>
      </w:r>
      <w:r>
        <w:rPr>
          <w:rFonts w:eastAsia="Calibri"/>
          <w:sz w:val="26"/>
          <w:lang w:eastAsia="en-US"/>
        </w:rPr>
        <w:t>нервной системы.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Лицензия на оказание санаторно-курортных услуг по профилю санаторно-курортного лечения: </w:t>
      </w:r>
      <w:r>
        <w:rPr>
          <w:rFonts w:eastAsia="Calibri"/>
          <w:sz w:val="26"/>
          <w:lang w:eastAsia="en-US"/>
        </w:rPr>
        <w:t>неврология, травматология и ортопедия.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Требования к оказанию услуг: 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023CA">
        <w:rPr>
          <w:sz w:val="26"/>
        </w:rPr>
        <w:t xml:space="preserve"> </w:t>
      </w:r>
      <w:r w:rsidRPr="005023CA">
        <w:rPr>
          <w:rFonts w:eastAsia="Calibri"/>
          <w:sz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Организация должна располагать необходимым числом специалистов для </w:t>
      </w:r>
      <w:r>
        <w:rPr>
          <w:rFonts w:eastAsia="Calibri"/>
          <w:sz w:val="26"/>
          <w:lang w:eastAsia="en-US"/>
        </w:rPr>
        <w:t xml:space="preserve">организации и проведения </w:t>
      </w:r>
      <w:r w:rsidRPr="005023CA">
        <w:rPr>
          <w:rFonts w:eastAsia="Calibri"/>
          <w:sz w:val="26"/>
          <w:lang w:eastAsia="en-US"/>
        </w:rPr>
        <w:t>санаторно-курортно</w:t>
      </w:r>
      <w:r>
        <w:rPr>
          <w:rFonts w:eastAsia="Calibri"/>
          <w:sz w:val="26"/>
          <w:lang w:eastAsia="en-US"/>
        </w:rPr>
        <w:t>го</w:t>
      </w:r>
      <w:r w:rsidRPr="005023CA">
        <w:rPr>
          <w:rFonts w:eastAsia="Calibri"/>
          <w:sz w:val="26"/>
          <w:lang w:eastAsia="en-US"/>
        </w:rPr>
        <w:t xml:space="preserve"> лечени</w:t>
      </w:r>
      <w:r>
        <w:rPr>
          <w:rFonts w:eastAsia="Calibri"/>
          <w:sz w:val="26"/>
          <w:lang w:eastAsia="en-US"/>
        </w:rPr>
        <w:t>я 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в соответствии с</w:t>
      </w:r>
      <w:r w:rsidRPr="005023CA">
        <w:rPr>
          <w:rFonts w:eastAsia="Calibri"/>
          <w:sz w:val="26"/>
          <w:lang w:eastAsia="en-US"/>
        </w:rPr>
        <w:t xml:space="preserve"> профил</w:t>
      </w:r>
      <w:r>
        <w:rPr>
          <w:rFonts w:eastAsia="Calibri"/>
          <w:sz w:val="26"/>
          <w:lang w:eastAsia="en-US"/>
        </w:rPr>
        <w:t>ем лечения, установленного в документации о закупке</w:t>
      </w:r>
      <w:r w:rsidRPr="005023CA">
        <w:rPr>
          <w:rFonts w:eastAsia="Calibri"/>
          <w:sz w:val="26"/>
          <w:lang w:eastAsia="en-US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proofErr w:type="gramStart"/>
      <w:r w:rsidRPr="005023CA">
        <w:rPr>
          <w:rFonts w:eastAsia="Calibri"/>
          <w:sz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023CA">
        <w:rPr>
          <w:rFonts w:eastAsia="Calibri"/>
          <w:sz w:val="26"/>
          <w:lang w:eastAsia="en-US"/>
        </w:rPr>
        <w:t>разноуровневые</w:t>
      </w:r>
      <w:proofErr w:type="spellEnd"/>
      <w:r w:rsidRPr="005023CA">
        <w:rPr>
          <w:rFonts w:eastAsia="Calibri"/>
          <w:sz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К</w:t>
      </w:r>
      <w:r w:rsidRPr="005023CA">
        <w:rPr>
          <w:rFonts w:eastAsia="Calibri"/>
          <w:sz w:val="26"/>
          <w:lang w:eastAsia="en-US"/>
        </w:rPr>
        <w:t xml:space="preserve">оличество закупаемых услуг: </w:t>
      </w:r>
    </w:p>
    <w:p w:rsidR="00C650A5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Срок лечения по путевке составляет</w:t>
      </w:r>
      <w:r>
        <w:rPr>
          <w:rFonts w:eastAsia="Calibri"/>
          <w:sz w:val="26"/>
          <w:lang w:eastAsia="en-US"/>
        </w:rPr>
        <w:t xml:space="preserve"> 18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дней</w:t>
      </w:r>
      <w:r w:rsidRPr="005023CA">
        <w:rPr>
          <w:rFonts w:eastAsia="Calibri"/>
          <w:sz w:val="26"/>
          <w:lang w:eastAsia="en-US"/>
        </w:rPr>
        <w:t xml:space="preserve">. 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койко-дней для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–</w:t>
      </w:r>
      <w:r>
        <w:rPr>
          <w:rFonts w:eastAsia="Calibri"/>
          <w:sz w:val="26"/>
          <w:lang w:eastAsia="en-US"/>
        </w:rPr>
        <w:t xml:space="preserve"> 1800</w:t>
      </w:r>
      <w:r w:rsidRPr="005023CA">
        <w:rPr>
          <w:rFonts w:eastAsia="Calibri"/>
          <w:sz w:val="26"/>
          <w:lang w:eastAsia="en-US"/>
        </w:rPr>
        <w:t>.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Место оказания услуг: Российская Федерация, лечебно-оздоровительная зона или курорт</w:t>
      </w:r>
      <w:r>
        <w:rPr>
          <w:rFonts w:eastAsia="Calibri"/>
          <w:sz w:val="26"/>
          <w:lang w:eastAsia="en-US"/>
        </w:rPr>
        <w:t xml:space="preserve"> </w:t>
      </w:r>
      <w:r>
        <w:rPr>
          <w:sz w:val="26"/>
          <w:szCs w:val="26"/>
        </w:rPr>
        <w:t>Пензенской области.</w:t>
      </w:r>
    </w:p>
    <w:p w:rsidR="00C650A5" w:rsidRPr="005023CA" w:rsidRDefault="00C650A5" w:rsidP="00C650A5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Сроки оказания услуг: </w:t>
      </w:r>
      <w:r w:rsidRPr="00A86351">
        <w:rPr>
          <w:rFonts w:eastAsia="Calibri"/>
          <w:sz w:val="26"/>
          <w:lang w:eastAsia="en-US"/>
        </w:rPr>
        <w:t>В течение 2020 года. Срок окончания последнего заезда по путевкам должен быть не позднее 31 октября 2020 г., а  по перенесенным и дополнительным путевкам не позднее 15 декабря 2020 г.</w:t>
      </w:r>
    </w:p>
    <w:p w:rsidR="00C650A5" w:rsidRPr="005023CA" w:rsidRDefault="00C650A5" w:rsidP="00C650A5">
      <w:pPr>
        <w:ind w:firstLine="709"/>
        <w:jc w:val="both"/>
        <w:rPr>
          <w:sz w:val="26"/>
        </w:rPr>
      </w:pPr>
    </w:p>
    <w:p w:rsidR="00976E65" w:rsidRDefault="00976E65" w:rsidP="00C650A5">
      <w:pPr>
        <w:jc w:val="center"/>
      </w:pPr>
      <w:bookmarkStart w:id="0" w:name="_GoBack"/>
      <w:bookmarkEnd w:id="0"/>
    </w:p>
    <w:sectPr w:rsidR="0097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66"/>
    <w:rsid w:val="00291359"/>
    <w:rsid w:val="00976E65"/>
    <w:rsid w:val="00C650A5"/>
    <w:rsid w:val="00CC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91359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29135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91359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29135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Лыкова Ирина Александровна</dc:creator>
  <cp:keywords/>
  <dc:description/>
  <cp:lastModifiedBy>Лыкова Ирина Александровна</cp:lastModifiedBy>
  <cp:revision>3</cp:revision>
  <dcterms:created xsi:type="dcterms:W3CDTF">2020-02-11T12:40:00Z</dcterms:created>
  <dcterms:modified xsi:type="dcterms:W3CDTF">2020-02-12T06:55:00Z</dcterms:modified>
</cp:coreProperties>
</file>