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D7" w:rsidRPr="00A305A1" w:rsidRDefault="000014D7" w:rsidP="000014D7">
      <w:pPr>
        <w:jc w:val="center"/>
        <w:rPr>
          <w:b/>
          <w:sz w:val="26"/>
          <w:szCs w:val="26"/>
        </w:rPr>
      </w:pPr>
      <w:r w:rsidRPr="00A305A1">
        <w:rPr>
          <w:b/>
          <w:sz w:val="26"/>
          <w:szCs w:val="26"/>
        </w:rPr>
        <w:t>Требования к качеству оказываемых услуг</w:t>
      </w:r>
    </w:p>
    <w:p w:rsidR="000014D7" w:rsidRDefault="000014D7" w:rsidP="000014D7">
      <w:pPr>
        <w:widowControl w:val="0"/>
        <w:ind w:firstLine="708"/>
        <w:jc w:val="both"/>
        <w:rPr>
          <w:rFonts w:eastAsia="Lucida Sans Unicode"/>
          <w:color w:val="000000"/>
          <w:sz w:val="26"/>
          <w:szCs w:val="26"/>
          <w:lang w:val="en-US" w:eastAsia="en-US" w:bidi="en-US"/>
        </w:rPr>
      </w:pPr>
    </w:p>
    <w:p w:rsidR="000014D7" w:rsidRPr="00B253FA" w:rsidRDefault="000014D7" w:rsidP="000014D7">
      <w:pPr>
        <w:widowControl w:val="0"/>
        <w:numPr>
          <w:ilvl w:val="4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780B77">
        <w:rPr>
          <w:rFonts w:eastAsia="Lucida Sans Unicode" w:cs="Tahoma"/>
          <w:color w:val="000000"/>
          <w:sz w:val="26"/>
          <w:szCs w:val="26"/>
          <w:lang w:eastAsia="en-US" w:bidi="en-US"/>
        </w:rPr>
        <w:t>1</w:t>
      </w:r>
      <w:r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. </w:t>
      </w:r>
      <w:proofErr w:type="gramStart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Услуги по санаторно-курортному лечению застрахованных лиц, пострадавших вследствие несчастных случаев на производств</w:t>
      </w: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е</w:t>
      </w:r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, должны быть оказаны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0014D7" w:rsidRPr="00B253FA" w:rsidRDefault="000014D7" w:rsidP="000014D7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поражением отдельных нервов, нервных корешков и сплетений, </w:t>
      </w:r>
      <w:proofErr w:type="spellStart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полиневропатиями</w:t>
      </w:r>
      <w:proofErr w:type="spellEnd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и другими поражениями периферической нервной системы (Приказ </w:t>
      </w:r>
      <w:proofErr w:type="spellStart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№214 от 22.11.2004);</w:t>
      </w:r>
    </w:p>
    <w:p w:rsidR="000014D7" w:rsidRPr="00B253FA" w:rsidRDefault="000014D7" w:rsidP="000014D7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№217 от 22.11.2004);</w:t>
      </w:r>
    </w:p>
    <w:p w:rsidR="000014D7" w:rsidRDefault="000014D7" w:rsidP="000014D7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соматофорными</w:t>
      </w:r>
      <w:proofErr w:type="spellEnd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расстройствами (Приказ </w:t>
      </w:r>
      <w:proofErr w:type="spellStart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№273 от 23.11.2004);</w:t>
      </w:r>
    </w:p>
    <w:p w:rsidR="000014D7" w:rsidRPr="00073549" w:rsidRDefault="000014D7" w:rsidP="000014D7">
      <w:pPr>
        <w:widowControl w:val="0"/>
        <w:numPr>
          <w:ilvl w:val="2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- С</w:t>
      </w:r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тандарт санаторно-курортной помощи больным с болезнями костно-мышечной системы и соединительной ткани (</w:t>
      </w:r>
      <w:proofErr w:type="spellStart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дорсопатии</w:t>
      </w:r>
      <w:proofErr w:type="spellEnd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</w:t>
      </w:r>
      <w:proofErr w:type="spellStart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спондилопатии</w:t>
      </w:r>
      <w:proofErr w:type="spellEnd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болезни мягких тканей, </w:t>
      </w:r>
      <w:proofErr w:type="spellStart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остеопатии</w:t>
      </w:r>
      <w:proofErr w:type="spellEnd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и </w:t>
      </w:r>
      <w:proofErr w:type="spellStart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хондропатии</w:t>
      </w:r>
      <w:proofErr w:type="spellEnd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) (Приказ </w:t>
      </w:r>
      <w:proofErr w:type="spellStart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№208 от 22.11.2004);</w:t>
      </w:r>
    </w:p>
    <w:p w:rsidR="000014D7" w:rsidRPr="00FB71B0" w:rsidRDefault="000014D7" w:rsidP="000014D7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- С</w:t>
      </w:r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тандарт санаторно-курортной помощи больным с болезнями костно-мышечной системы и соединительной ткани (</w:t>
      </w:r>
      <w:proofErr w:type="spellStart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артропатии</w:t>
      </w:r>
      <w:proofErr w:type="spellEnd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инфекционные </w:t>
      </w:r>
      <w:proofErr w:type="spellStart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артропатии</w:t>
      </w:r>
      <w:proofErr w:type="spellEnd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воспалительные </w:t>
      </w:r>
      <w:proofErr w:type="spellStart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артропатии</w:t>
      </w:r>
      <w:proofErr w:type="spellEnd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артрозы, другие поражения суставов) (Приказ </w:t>
      </w:r>
      <w:proofErr w:type="spellStart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073549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№227 от 22.11.2004);</w:t>
      </w:r>
    </w:p>
    <w:p w:rsidR="000014D7" w:rsidRPr="00493D3E" w:rsidRDefault="000014D7" w:rsidP="000014D7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</w:t>
      </w: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заболеваниями и последствиями травм спинного мозга (</w:t>
      </w:r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Приказ </w:t>
      </w:r>
      <w:proofErr w:type="spellStart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</w:t>
      </w: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№274 от 23.11.2004г.).</w:t>
      </w:r>
    </w:p>
    <w:p w:rsidR="000014D7" w:rsidRPr="00A305A1" w:rsidRDefault="000014D7" w:rsidP="000014D7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305A1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лечения.</w:t>
      </w:r>
    </w:p>
    <w:p w:rsidR="000014D7" w:rsidRPr="00A305A1" w:rsidRDefault="000014D7" w:rsidP="000014D7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A305A1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0014D7" w:rsidRPr="00A305A1" w:rsidRDefault="000014D7" w:rsidP="000014D7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A305A1">
        <w:rPr>
          <w:sz w:val="26"/>
          <w:szCs w:val="26"/>
        </w:rPr>
        <w:t>У всех лиц, работающих на медицинской аппаратуре и оборудовании, должно быть наличие соответствующих разрешительных документов.</w:t>
      </w:r>
    </w:p>
    <w:p w:rsidR="000014D7" w:rsidRPr="00A305A1" w:rsidRDefault="000014D7" w:rsidP="000014D7">
      <w:pPr>
        <w:widowControl w:val="0"/>
        <w:tabs>
          <w:tab w:val="left" w:pos="-1380"/>
          <w:tab w:val="num" w:pos="0"/>
        </w:tabs>
        <w:ind w:firstLine="709"/>
        <w:jc w:val="both"/>
        <w:rPr>
          <w:rFonts w:eastAsia="Lucida Sans Unicode" w:cs="Tahoma"/>
          <w:bCs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Ведение медицинской документации для поступивших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России.</w:t>
      </w:r>
    </w:p>
    <w:p w:rsidR="000014D7" w:rsidRPr="00A305A1" w:rsidRDefault="000014D7" w:rsidP="000014D7">
      <w:pPr>
        <w:widowControl w:val="0"/>
        <w:tabs>
          <w:tab w:val="left" w:pos="-1380"/>
          <w:tab w:val="num" w:pos="0"/>
        </w:tabs>
        <w:ind w:firstLine="709"/>
        <w:jc w:val="both"/>
        <w:rPr>
          <w:rFonts w:eastAsia="Lucida Sans Unicode" w:cs="Tahoma"/>
          <w:bCs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bCs/>
          <w:color w:val="000000"/>
          <w:sz w:val="26"/>
          <w:szCs w:val="26"/>
          <w:lang w:eastAsia="en-US" w:bidi="en-US"/>
        </w:rPr>
        <w:t xml:space="preserve">3. </w:t>
      </w:r>
      <w:r w:rsidRPr="00A305A1">
        <w:rPr>
          <w:rFonts w:eastAsia="Lucida Sans Unicode" w:cs="Tahoma"/>
          <w:bCs/>
          <w:color w:val="000000"/>
          <w:sz w:val="26"/>
          <w:szCs w:val="26"/>
          <w:lang w:eastAsia="en-US" w:bidi="en-US"/>
        </w:rPr>
        <w:t>Организация лечебного питания в</w:t>
      </w:r>
      <w:r w:rsidRPr="00A305A1">
        <w:rPr>
          <w:rFonts w:eastAsia="Lucida Sans Unicode" w:cs="Tahoma"/>
          <w:bCs/>
          <w:color w:val="000000"/>
          <w:sz w:val="26"/>
          <w:szCs w:val="26"/>
          <w:lang w:val="en-US" w:eastAsia="en-US" w:bidi="en-US"/>
        </w:rPr>
        <w:t> </w:t>
      </w:r>
      <w:r w:rsidRPr="00A305A1">
        <w:rPr>
          <w:rFonts w:eastAsia="Lucida Sans Unicode" w:cs="Tahoma"/>
          <w:bCs/>
          <w:color w:val="000000"/>
          <w:sz w:val="26"/>
          <w:szCs w:val="26"/>
          <w:lang w:eastAsia="en-US" w:bidi="en-US"/>
        </w:rPr>
        <w:t>соответствии с приказом Минздрава РФ от 05.08.2003 №330 «О</w:t>
      </w:r>
      <w:r w:rsidRPr="00A305A1">
        <w:rPr>
          <w:rFonts w:eastAsia="Lucida Sans Unicode" w:cs="Tahoma"/>
          <w:bCs/>
          <w:color w:val="000000"/>
          <w:sz w:val="26"/>
          <w:szCs w:val="26"/>
          <w:lang w:val="en-US" w:eastAsia="en-US" w:bidi="en-US"/>
        </w:rPr>
        <w:t> </w:t>
      </w:r>
      <w:r w:rsidRPr="00A305A1">
        <w:rPr>
          <w:rFonts w:eastAsia="Lucida Sans Unicode" w:cs="Tahoma"/>
          <w:bCs/>
          <w:color w:val="000000"/>
          <w:sz w:val="26"/>
          <w:szCs w:val="26"/>
          <w:lang w:eastAsia="en-US" w:bidi="en-US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0014D7" w:rsidRPr="00A305A1" w:rsidRDefault="000014D7" w:rsidP="000014D7">
      <w:pPr>
        <w:widowControl w:val="0"/>
        <w:tabs>
          <w:tab w:val="num" w:pos="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4. </w:t>
      </w: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Размещение застрахованного лица и сопровождающего его лица </w:t>
      </w:r>
      <w:r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должно осуществляться </w:t>
      </w: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в двухместном номере со всеми удобствами (за исключением номеров повышенной комфортности), включая возможность соблюдения личной </w:t>
      </w: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lastRenderedPageBreak/>
        <w:t>гигиены (душевая кабина/ванна, туалет) в номере проживания.</w:t>
      </w:r>
    </w:p>
    <w:p w:rsidR="000014D7" w:rsidRPr="00A305A1" w:rsidRDefault="000014D7" w:rsidP="000014D7">
      <w:pPr>
        <w:widowControl w:val="0"/>
        <w:tabs>
          <w:tab w:val="left" w:pos="-1380"/>
          <w:tab w:val="num" w:pos="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Обеспечение питьевой водой круглосуточно. </w:t>
      </w:r>
    </w:p>
    <w:p w:rsidR="000014D7" w:rsidRPr="00A305A1" w:rsidRDefault="000014D7" w:rsidP="000014D7">
      <w:pPr>
        <w:widowControl w:val="0"/>
        <w:tabs>
          <w:tab w:val="left" w:pos="-1380"/>
          <w:tab w:val="num" w:pos="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5. </w:t>
      </w:r>
      <w:proofErr w:type="gramStart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Здания и сооружения организации, оказывающей санаторно-курортные услуги застрахованным лицам, должны соответствовать требованиям </w:t>
      </w:r>
      <w:proofErr w:type="spellStart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СниП</w:t>
      </w:r>
      <w:proofErr w:type="spellEnd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35-01-2001 «Доступность зданий и сооружений для маломобильных групп населения»: </w:t>
      </w:r>
      <w:proofErr w:type="spellStart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безбарьерная</w:t>
      </w:r>
      <w:proofErr w:type="spellEnd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медицинского учреждения. </w:t>
      </w:r>
      <w:proofErr w:type="gramEnd"/>
    </w:p>
    <w:p w:rsidR="000014D7" w:rsidRPr="00A305A1" w:rsidRDefault="000014D7" w:rsidP="000014D7">
      <w:pPr>
        <w:widowControl w:val="0"/>
        <w:tabs>
          <w:tab w:val="left" w:pos="-1449"/>
          <w:tab w:val="num" w:pos="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0014D7" w:rsidRPr="00A305A1" w:rsidRDefault="000014D7" w:rsidP="000014D7">
      <w:pPr>
        <w:widowControl w:val="0"/>
        <w:tabs>
          <w:tab w:val="left" w:pos="-1449"/>
          <w:tab w:val="num" w:pos="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</w:t>
      </w:r>
      <w:proofErr w:type="gramStart"/>
      <w:r w:rsidRPr="00A305A1">
        <w:rPr>
          <w:sz w:val="26"/>
          <w:szCs w:val="26"/>
        </w:rPr>
        <w:t>обеспечены</w:t>
      </w:r>
      <w:proofErr w:type="gramEnd"/>
      <w:r w:rsidRPr="00A305A1">
        <w:rPr>
          <w:sz w:val="26"/>
          <w:szCs w:val="26"/>
        </w:rPr>
        <w:t xml:space="preserve"> службой приема</w:t>
      </w:r>
    </w:p>
    <w:p w:rsidR="000014D7" w:rsidRPr="00A305A1" w:rsidRDefault="000014D7" w:rsidP="000014D7">
      <w:pPr>
        <w:widowControl w:val="0"/>
        <w:tabs>
          <w:tab w:val="left" w:pos="-1449"/>
          <w:tab w:val="num" w:pos="0"/>
        </w:tabs>
        <w:ind w:left="-23"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014D7" w:rsidRPr="00A305A1" w:rsidRDefault="000014D7" w:rsidP="000014D7">
      <w:pPr>
        <w:widowControl w:val="0"/>
        <w:numPr>
          <w:ilvl w:val="0"/>
          <w:numId w:val="1"/>
        </w:numPr>
        <w:tabs>
          <w:tab w:val="left" w:pos="-417"/>
        </w:tabs>
        <w:ind w:left="-23"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-</w:t>
      </w: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оборудованы системами холодного и горячего водоснабжения;</w:t>
      </w:r>
    </w:p>
    <w:p w:rsidR="000014D7" w:rsidRPr="00A305A1" w:rsidRDefault="000014D7" w:rsidP="000014D7">
      <w:pPr>
        <w:widowControl w:val="0"/>
        <w:numPr>
          <w:ilvl w:val="0"/>
          <w:numId w:val="1"/>
        </w:numPr>
        <w:tabs>
          <w:tab w:val="left" w:pos="-417"/>
        </w:tabs>
        <w:ind w:left="-23"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</w:t>
      </w:r>
      <w:proofErr w:type="gramStart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оборудованы</w:t>
      </w:r>
      <w:proofErr w:type="gramEnd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лифтом с круглосуточным подъемом и спуском; </w:t>
      </w:r>
    </w:p>
    <w:p w:rsidR="000014D7" w:rsidRPr="00A305A1" w:rsidRDefault="000014D7" w:rsidP="000014D7">
      <w:pPr>
        <w:widowControl w:val="0"/>
        <w:tabs>
          <w:tab w:val="left" w:pos="-1380"/>
          <w:tab w:val="num" w:pos="0"/>
          <w:tab w:val="left" w:pos="709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6.</w:t>
      </w: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Расположение жилого, лечебного, диагностического корпусов, закрытого лечебного бассейна и столовой в одном здании или в зданиях, соединенных теплым переходом.</w:t>
      </w:r>
    </w:p>
    <w:p w:rsidR="00923734" w:rsidRDefault="00923734">
      <w:bookmarkStart w:id="0" w:name="_GoBack"/>
      <w:bookmarkEnd w:id="0"/>
    </w:p>
    <w:sectPr w:rsidR="0092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D7"/>
    <w:rsid w:val="000014D7"/>
    <w:rsid w:val="009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1</cp:revision>
  <dcterms:created xsi:type="dcterms:W3CDTF">2020-02-11T09:00:00Z</dcterms:created>
  <dcterms:modified xsi:type="dcterms:W3CDTF">2020-02-11T09:00:00Z</dcterms:modified>
</cp:coreProperties>
</file>