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01" w:rsidRDefault="00893401" w:rsidP="00893401">
      <w:pPr>
        <w:pStyle w:val="Standard"/>
        <w:autoSpaceDE w:val="0"/>
        <w:ind w:firstLine="540"/>
        <w:jc w:val="center"/>
        <w:rPr>
          <w:rFonts w:eastAsia="Times New Roman CYR"/>
          <w:b/>
          <w:bCs/>
          <w:color w:val="000000"/>
          <w:sz w:val="20"/>
          <w:szCs w:val="20"/>
        </w:rPr>
      </w:pPr>
      <w:r w:rsidRPr="00893401">
        <w:rPr>
          <w:rFonts w:eastAsia="Times New Roman CYR"/>
          <w:b/>
          <w:bCs/>
          <w:color w:val="000000"/>
          <w:sz w:val="20"/>
          <w:szCs w:val="20"/>
        </w:rPr>
        <w:t xml:space="preserve">Техническое задание </w:t>
      </w:r>
    </w:p>
    <w:p w:rsidR="00893401" w:rsidRPr="00893401" w:rsidRDefault="00893401" w:rsidP="00893401">
      <w:pPr>
        <w:pStyle w:val="Standard"/>
        <w:autoSpaceDE w:val="0"/>
        <w:ind w:firstLine="540"/>
        <w:jc w:val="center"/>
        <w:rPr>
          <w:rFonts w:eastAsia="Times New Roman CYR"/>
          <w:b/>
          <w:bCs/>
          <w:color w:val="000000"/>
          <w:sz w:val="20"/>
          <w:szCs w:val="20"/>
        </w:rPr>
      </w:pPr>
    </w:p>
    <w:p w:rsidR="00893401" w:rsidRDefault="00893401" w:rsidP="00893401">
      <w:pPr>
        <w:pStyle w:val="Standard"/>
        <w:autoSpaceDE w:val="0"/>
        <w:ind w:firstLine="709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893401" w:rsidRDefault="00893401" w:rsidP="00893401">
      <w:pPr>
        <w:pStyle w:val="Standard"/>
        <w:autoSpaceDE w:val="0"/>
        <w:ind w:firstLine="709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eastAsia="Times New Roman CYR" w:cs="Times New Roman CYR"/>
          <w:color w:val="000000"/>
          <w:spacing w:val="1"/>
          <w:sz w:val="20"/>
          <w:szCs w:val="20"/>
        </w:rPr>
        <w:t>Оказание  услуг</w:t>
      </w:r>
      <w:proofErr w:type="gramEnd"/>
      <w:r>
        <w:rPr>
          <w:rFonts w:eastAsia="Times New Roman CYR" w:cs="Times New Roman CYR"/>
          <w:color w:val="000000"/>
          <w:spacing w:val="1"/>
          <w:sz w:val="20"/>
          <w:szCs w:val="20"/>
        </w:rPr>
        <w:t xml:space="preserve">  по  перевозке  авиационным  транспортом  застрахованных лиц, получивших повреждение здоровья вследствие несчастных случаев на производстве и профессиональных заболеваний и сопровождающих их лиц по путевкам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, предоставленным ГУ-РО ФСС по РС (Я) в 2020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Якутск-Анапа, Анапа-Якутск</w:t>
      </w:r>
    </w:p>
    <w:p w:rsidR="00893401" w:rsidRDefault="00893401" w:rsidP="00893401">
      <w:pPr>
        <w:pStyle w:val="Standard"/>
        <w:keepNext/>
        <w:tabs>
          <w:tab w:val="left" w:pos="348"/>
        </w:tabs>
        <w:autoSpaceDE w:val="0"/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Количество </w:t>
      </w:r>
      <w:proofErr w:type="gramStart"/>
      <w:r>
        <w:rPr>
          <w:b/>
          <w:bCs/>
          <w:sz w:val="20"/>
          <w:szCs w:val="20"/>
        </w:rPr>
        <w:t>всего:  начальная</w:t>
      </w:r>
      <w:proofErr w:type="gramEnd"/>
      <w:r>
        <w:rPr>
          <w:b/>
          <w:bCs/>
          <w:sz w:val="20"/>
          <w:szCs w:val="20"/>
        </w:rPr>
        <w:t xml:space="preserve"> (максимальная) цена: 2743659,60 рублей.</w:t>
      </w:r>
    </w:p>
    <w:tbl>
      <w:tblPr>
        <w:tblW w:w="965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5332"/>
        <w:gridCol w:w="2429"/>
      </w:tblGrid>
      <w:tr w:rsidR="00893401" w:rsidTr="00FF0CE7"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893401" w:rsidTr="00FF0CE7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Якутск-Анапа, Анапа-Якутск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прямого рейса либо не </w:t>
            </w:r>
            <w:proofErr w:type="gramStart"/>
            <w:r>
              <w:rPr>
                <w:sz w:val="20"/>
                <w:szCs w:val="20"/>
              </w:rPr>
              <w:t>более  одной</w:t>
            </w:r>
            <w:proofErr w:type="gramEnd"/>
            <w:r>
              <w:rPr>
                <w:sz w:val="20"/>
                <w:szCs w:val="20"/>
              </w:rPr>
              <w:t xml:space="preserve"> пересадки по направлению перевозки.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45727,66</w:t>
            </w:r>
          </w:p>
        </w:tc>
      </w:tr>
    </w:tbl>
    <w:p w:rsidR="00893401" w:rsidRDefault="00893401" w:rsidP="00893401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893401" w:rsidRDefault="00893401" w:rsidP="00893401">
      <w:pPr>
        <w:pStyle w:val="Standard"/>
        <w:widowControl w:val="0"/>
        <w:ind w:firstLine="709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>
        <w:rPr>
          <w:b/>
          <w:sz w:val="20"/>
        </w:rPr>
        <w:t>Исполнитель обязан оказать услуги в соответствии с действующими стандартами</w:t>
      </w:r>
      <w:r>
        <w:rPr>
          <w:sz w:val="20"/>
        </w:rPr>
        <w:t>:</w:t>
      </w:r>
    </w:p>
    <w:p w:rsidR="00893401" w:rsidRDefault="00893401" w:rsidP="00893401">
      <w:pPr>
        <w:pStyle w:val="Textbody"/>
        <w:ind w:firstLine="709"/>
        <w:jc w:val="both"/>
        <w:rPr>
          <w:sz w:val="20"/>
        </w:rPr>
      </w:pPr>
      <w:r>
        <w:rPr>
          <w:sz w:val="20"/>
        </w:rPr>
        <w:t>1)   ГОСТ Р 51004-96.</w:t>
      </w:r>
    </w:p>
    <w:p w:rsidR="00893401" w:rsidRDefault="00893401" w:rsidP="00893401">
      <w:pPr>
        <w:pStyle w:val="Textbody"/>
        <w:numPr>
          <w:ilvl w:val="1"/>
          <w:numId w:val="1"/>
        </w:numPr>
        <w:ind w:left="0" w:firstLine="709"/>
        <w:jc w:val="both"/>
        <w:rPr>
          <w:color w:val="333333"/>
          <w:sz w:val="20"/>
        </w:rPr>
      </w:pPr>
      <w:r>
        <w:rPr>
          <w:color w:val="333333"/>
          <w:sz w:val="20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893401" w:rsidRDefault="00893401" w:rsidP="00893401">
      <w:pPr>
        <w:pStyle w:val="Textbody"/>
        <w:numPr>
          <w:ilvl w:val="1"/>
          <w:numId w:val="1"/>
        </w:numPr>
        <w:ind w:left="0" w:firstLine="709"/>
        <w:jc w:val="both"/>
        <w:rPr>
          <w:color w:val="333333"/>
          <w:sz w:val="20"/>
        </w:rPr>
      </w:pPr>
      <w:r>
        <w:rPr>
          <w:color w:val="333333"/>
          <w:sz w:val="20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893401" w:rsidRDefault="00893401" w:rsidP="00893401">
      <w:pPr>
        <w:pStyle w:val="Standard"/>
        <w:widowControl w:val="0"/>
        <w:ind w:firstLine="709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4. Источник финансирования заказа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: бюджет Фонда социального страхования Российской Федерации.</w:t>
      </w:r>
    </w:p>
    <w:p w:rsidR="00893401" w:rsidRDefault="00893401" w:rsidP="00893401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Theme="minorHAnsi" w:eastAsia="Times New Roman CYR" w:hAnsiTheme="minorHAnsi" w:cs="Times New Roman CYR"/>
          <w:sz w:val="20"/>
          <w:szCs w:val="20"/>
        </w:rPr>
        <w:t xml:space="preserve">        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5. Обоснование начальной (максимальной) цены контракта:</w:t>
      </w:r>
      <w:r>
        <w:rPr>
          <w:rFonts w:asciiTheme="minorHAnsi" w:eastAsia="Times New Roman CYR" w:hAnsiTheme="minorHAnsi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Расчет начальной максимальной цены контракт: Начальная (максимальная) цена контракта сформирована методом сопоставимых рыночных цен (анализа рынка)</w:t>
      </w:r>
    </w:p>
    <w:p w:rsidR="00893401" w:rsidRPr="00893401" w:rsidRDefault="00893401" w:rsidP="00893401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Theme="minorHAnsi" w:eastAsia="Times New Roman CYR" w:hAnsiTheme="minorHAnsi" w:cs="Times New Roman CYR"/>
          <w:sz w:val="20"/>
          <w:szCs w:val="20"/>
        </w:rPr>
        <w:t xml:space="preserve">      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6. Порядок формирования цены контракта: </w:t>
      </w:r>
      <w:r>
        <w:rPr>
          <w:sz w:val="20"/>
        </w:rPr>
        <w:t>В цену Контракта входят все расходы Исполнителя по исполнению Контракта (в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а также расходы на уплату налогов, сборов  и других обязательных платежей, которые Исполнитель обязан оплачивать в соответствии с законодательством Российской Федерации (в</w:t>
      </w:r>
      <w:r>
        <w:t xml:space="preserve"> </w:t>
      </w:r>
      <w:r>
        <w:rPr>
          <w:sz w:val="20"/>
        </w:rPr>
        <w:t>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 Оплата производится из средств бюджета Фонда социального страхования Российской Федерации.</w:t>
      </w:r>
    </w:p>
    <w:p w:rsidR="00893401" w:rsidRDefault="00893401" w:rsidP="00893401">
      <w:pPr>
        <w:pStyle w:val="Standard"/>
        <w:tabs>
          <w:tab w:val="left" w:pos="705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Theme="minorHAnsi" w:eastAsia="Times New Roman CYR" w:hAnsiTheme="minorHAnsi" w:cs="Times New Roman CYR"/>
          <w:b/>
          <w:bCs/>
          <w:sz w:val="20"/>
          <w:szCs w:val="20"/>
        </w:rPr>
        <w:t xml:space="preserve">      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7. Место оказания услуг: </w:t>
      </w:r>
      <w:r w:rsidR="007577A4" w:rsidRPr="007577A4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Якутск-Анапа, Анапа-Якутск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.</w:t>
      </w:r>
    </w:p>
    <w:p w:rsidR="00893401" w:rsidRDefault="00893401" w:rsidP="00893401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rFonts w:asciiTheme="minorHAnsi" w:eastAsia="Times New Roman CYR" w:hAnsiTheme="minorHAnsi" w:cs="Times New Roman CYR"/>
          <w:sz w:val="20"/>
          <w:szCs w:val="20"/>
        </w:rPr>
        <w:t xml:space="preserve">      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8. Сроки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течение 2020 года.</w:t>
      </w:r>
    </w:p>
    <w:p w:rsidR="00893401" w:rsidRDefault="00893401" w:rsidP="00893401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>
        <w:t xml:space="preserve">    </w:t>
      </w:r>
      <w:r>
        <w:rPr>
          <w:b/>
          <w:bCs/>
          <w:sz w:val="20"/>
          <w:szCs w:val="20"/>
        </w:rPr>
        <w:t>9. Форма, сроки и порядок оплаты товара, работ, услуг:</w:t>
      </w:r>
      <w:r>
        <w:t xml:space="preserve"> </w:t>
      </w:r>
      <w:r>
        <w:rPr>
          <w:sz w:val="20"/>
          <w:szCs w:val="20"/>
        </w:rPr>
        <w:t>Перечисление средств Заказчик осуществляет в безналичной форме по мере представления Исполнителем счетов и оформленных надлежащим образом финансовых документов.</w:t>
      </w:r>
    </w:p>
    <w:p w:rsidR="00893401" w:rsidRPr="00893401" w:rsidRDefault="00893401" w:rsidP="00893401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    10. Размер обеспечения заявки и размер обеспечения исполнения государственного контракта:</w:t>
      </w:r>
    </w:p>
    <w:p w:rsidR="00893401" w:rsidRDefault="00893401" w:rsidP="00893401">
      <w:pPr>
        <w:pStyle w:val="Standard"/>
        <w:numPr>
          <w:ilvl w:val="0"/>
          <w:numId w:val="2"/>
        </w:numPr>
        <w:autoSpaceDE w:val="0"/>
        <w:ind w:left="0" w:firstLine="709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обеспечение заявки 1 % от начальной (максимальной) контракта;</w:t>
      </w:r>
    </w:p>
    <w:p w:rsidR="00893401" w:rsidRDefault="00893401" w:rsidP="00893401">
      <w:pPr>
        <w:pStyle w:val="Standard"/>
        <w:numPr>
          <w:ilvl w:val="0"/>
          <w:numId w:val="2"/>
        </w:numPr>
        <w:autoSpaceDE w:val="0"/>
        <w:ind w:left="0" w:firstLine="709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обеспечение исполнения контракта 5 %.</w:t>
      </w:r>
    </w:p>
    <w:p w:rsidR="00893401" w:rsidRDefault="00893401" w:rsidP="00893401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B9282E" w:rsidRDefault="007577A4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7B8E"/>
    <w:multiLevelType w:val="multilevel"/>
    <w:tmpl w:val="A280A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26D1A6D"/>
    <w:multiLevelType w:val="multilevel"/>
    <w:tmpl w:val="D52EF712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33"/>
    <w:rsid w:val="00033733"/>
    <w:rsid w:val="000B42B5"/>
    <w:rsid w:val="0074413A"/>
    <w:rsid w:val="007577A4"/>
    <w:rsid w:val="008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1C66-5DD9-42BD-89E5-F339F9D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34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8934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2020-02-14T00:08:00Z</dcterms:created>
  <dcterms:modified xsi:type="dcterms:W3CDTF">2020-02-14T00:22:00Z</dcterms:modified>
</cp:coreProperties>
</file>