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17" w:rsidRPr="008C2A40" w:rsidRDefault="003F3517" w:rsidP="003F3517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A40">
        <w:rPr>
          <w:rFonts w:ascii="Times New Roman" w:hAnsi="Times New Roman" w:cs="Times New Roman"/>
          <w:b/>
          <w:sz w:val="22"/>
          <w:szCs w:val="22"/>
        </w:rPr>
        <w:t>Техническое задание</w:t>
      </w:r>
    </w:p>
    <w:p w:rsidR="003F3517" w:rsidRPr="008C2A40" w:rsidRDefault="003F3517" w:rsidP="003F3517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C2A40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7E713A" w:rsidRPr="007E713A">
        <w:rPr>
          <w:rFonts w:ascii="Times New Roman" w:hAnsi="Times New Roman"/>
          <w:b/>
          <w:bCs/>
          <w:color w:val="000000"/>
          <w:sz w:val="22"/>
          <w:szCs w:val="22"/>
        </w:rPr>
        <w:t xml:space="preserve">оказание </w:t>
      </w:r>
      <w:r w:rsidR="007E713A" w:rsidRPr="007E713A">
        <w:rPr>
          <w:rFonts w:ascii="Times New Roman" w:hAnsi="Times New Roman"/>
          <w:b/>
          <w:bCs/>
          <w:sz w:val="22"/>
          <w:szCs w:val="22"/>
        </w:rPr>
        <w:t>услуг в 2020 году по организации санаторно-курортного лечения детей-инвалидов</w:t>
      </w:r>
      <w:r w:rsidR="007E713A" w:rsidRPr="007E713A">
        <w:rPr>
          <w:rFonts w:ascii="Times New Roman" w:hAnsi="Times New Roman"/>
          <w:b/>
          <w:bCs/>
          <w:color w:val="000000"/>
          <w:sz w:val="22"/>
          <w:szCs w:val="22"/>
        </w:rPr>
        <w:t xml:space="preserve"> по Классу VI МКБ-10 «Болезни нервной системы (психоневрологические заболевания, в том числе ДЦП)» и сопровождающих лиц в организации, оказывающей санаторно-курортные услуги</w:t>
      </w:r>
    </w:p>
    <w:p w:rsidR="003F3517" w:rsidRPr="008C2A40" w:rsidRDefault="003F3517" w:rsidP="003F3517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2A40">
        <w:rPr>
          <w:rFonts w:ascii="Times New Roman" w:hAnsi="Times New Roman" w:cs="Times New Roman"/>
          <w:sz w:val="22"/>
          <w:szCs w:val="22"/>
        </w:rPr>
        <w:t xml:space="preserve">Общее количество койко-дней для </w:t>
      </w:r>
      <w:r w:rsidRPr="008C2A4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детей-инвалидов составляет </w:t>
      </w:r>
      <w:r w:rsidR="00ED0C46" w:rsidRPr="008C2A40">
        <w:rPr>
          <w:rFonts w:ascii="Times New Roman" w:hAnsi="Times New Roman" w:cs="Times New Roman"/>
          <w:color w:val="000000"/>
          <w:spacing w:val="-2"/>
          <w:sz w:val="22"/>
          <w:szCs w:val="22"/>
        </w:rPr>
        <w:t>1 428</w:t>
      </w:r>
      <w:r w:rsidRPr="008C2A4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(</w:t>
      </w:r>
      <w:r w:rsidR="00ED0C46" w:rsidRPr="008C2A40">
        <w:rPr>
          <w:rFonts w:ascii="Times New Roman" w:hAnsi="Times New Roman" w:cs="Times New Roman"/>
          <w:color w:val="000000"/>
          <w:spacing w:val="-2"/>
          <w:sz w:val="22"/>
          <w:szCs w:val="22"/>
        </w:rPr>
        <w:t>одна тысяча четыреста двадцать восемь</w:t>
      </w:r>
      <w:r w:rsidRPr="008C2A40">
        <w:rPr>
          <w:rFonts w:ascii="Times New Roman" w:hAnsi="Times New Roman" w:cs="Times New Roman"/>
          <w:color w:val="000000"/>
          <w:spacing w:val="-2"/>
          <w:sz w:val="22"/>
          <w:szCs w:val="22"/>
        </w:rPr>
        <w:t>) койко-дней</w:t>
      </w:r>
      <w:r w:rsidRPr="008C2A40">
        <w:rPr>
          <w:rFonts w:ascii="Times New Roman" w:hAnsi="Times New Roman" w:cs="Times New Roman"/>
          <w:sz w:val="22"/>
          <w:szCs w:val="22"/>
        </w:rPr>
        <w:t>.</w:t>
      </w:r>
    </w:p>
    <w:p w:rsidR="005A5F47" w:rsidRPr="008C2A40" w:rsidRDefault="005A5F47" w:rsidP="003F3517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738"/>
      </w:tblGrid>
      <w:tr w:rsidR="00B34CE4" w:rsidRPr="008C2A40" w:rsidTr="00B34CE4">
        <w:trPr>
          <w:trHeight w:hRule="exact" w:val="798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CE4" w:rsidRPr="00B34CE4" w:rsidRDefault="00B34CE4" w:rsidP="00B34CE4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B34CE4">
              <w:rPr>
                <w:rFonts w:ascii="Times New Roman" w:hAnsi="Times New Roman"/>
                <w:sz w:val="22"/>
                <w:szCs w:val="28"/>
              </w:rPr>
              <w:t>Наименование услуг (процедур)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CE4" w:rsidRPr="00B34CE4" w:rsidRDefault="00B34CE4" w:rsidP="00B34CE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B34CE4">
              <w:rPr>
                <w:rFonts w:ascii="Times New Roman" w:hAnsi="Times New Roman"/>
                <w:sz w:val="22"/>
                <w:szCs w:val="28"/>
              </w:rPr>
              <w:t>Объем услуг</w:t>
            </w:r>
            <w:bookmarkStart w:id="0" w:name="_GoBack"/>
            <w:bookmarkEnd w:id="0"/>
            <w:r w:rsidRPr="00B34CE4">
              <w:rPr>
                <w:rFonts w:ascii="Times New Roman" w:hAnsi="Times New Roman"/>
                <w:sz w:val="22"/>
                <w:szCs w:val="28"/>
              </w:rPr>
              <w:t xml:space="preserve"> на одного получателя (на курс лечения), не менее</w:t>
            </w:r>
          </w:p>
        </w:tc>
      </w:tr>
      <w:tr w:rsidR="00ED0C46" w:rsidRPr="008C2A40" w:rsidTr="006C14E4">
        <w:trPr>
          <w:trHeight w:hRule="exact" w:val="446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(осмотр, консультация) врача-педиатра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D0C46" w:rsidRPr="008C2A40" w:rsidTr="006C14E4">
        <w:trPr>
          <w:trHeight w:hRule="exact" w:val="42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(осмотр, консультация) врача-специалиста-невролога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D0C46" w:rsidRPr="008C2A40" w:rsidTr="006C14E4">
        <w:trPr>
          <w:trHeight w:hRule="exact" w:val="429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(осмотр, консультация) врача-специалиста-ортопеда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D0C46" w:rsidRPr="008C2A40" w:rsidTr="006C14E4">
        <w:trPr>
          <w:trHeight w:hRule="exact" w:val="32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показаниям</w:t>
            </w:r>
          </w:p>
        </w:tc>
      </w:tr>
      <w:tr w:rsidR="00ED0C46" w:rsidRPr="008C2A40" w:rsidTr="006C14E4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Водолечение (лечебные ванны, души, плавание)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D0C46" w:rsidRPr="008C2A40" w:rsidTr="006C14E4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Грязелечение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D0C46" w:rsidRPr="008C2A40" w:rsidTr="006C14E4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Лечебная физкультура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D0C46" w:rsidRPr="008C2A40" w:rsidTr="006C14E4"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Массаж    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D0C46" w:rsidRPr="008C2A40" w:rsidTr="006C14E4">
        <w:trPr>
          <w:trHeight w:hRule="exact" w:val="28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Аппаратная физиотерапия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D0C46" w:rsidRPr="008C2A40" w:rsidTr="006C14E4">
        <w:trPr>
          <w:trHeight w:hRule="exact" w:val="282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Рефлексотерапия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D0C46" w:rsidRPr="008C2A40" w:rsidTr="006C14E4">
        <w:trPr>
          <w:trHeight w:hRule="exact" w:val="282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Питьевое лечение минеральными водами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D0C46" w:rsidRPr="008C2A40" w:rsidTr="006C14E4"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D0C46" w:rsidRPr="008C2A40" w:rsidTr="006C14E4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Лечебная диета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D0C46" w:rsidRPr="008C2A40" w:rsidTr="006C14E4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Климатолечение</w:t>
            </w:r>
            <w:proofErr w:type="spellEnd"/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D0C46" w:rsidRPr="008C2A40" w:rsidTr="006C14E4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0C46" w:rsidRPr="008C2A40" w:rsidRDefault="00ED0C46" w:rsidP="006C14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2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показаниям</w:t>
            </w:r>
          </w:p>
        </w:tc>
      </w:tr>
    </w:tbl>
    <w:p w:rsidR="005A5F47" w:rsidRPr="008C2A40" w:rsidRDefault="005A5F47" w:rsidP="003F351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3F3517" w:rsidRPr="008C2A40" w:rsidRDefault="003F3517" w:rsidP="003F351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C2A40">
        <w:rPr>
          <w:rFonts w:ascii="Times New Roman" w:hAnsi="Times New Roman" w:cs="Times New Roman"/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B34CE4" w:rsidRDefault="00B34CE4" w:rsidP="003F3517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34CE4" w:rsidRPr="00386297" w:rsidRDefault="00B34CE4" w:rsidP="00B34CE4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B34CE4" w:rsidRPr="00386297" w:rsidRDefault="00B34CE4" w:rsidP="00B34CE4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B34CE4" w:rsidRPr="00386297" w:rsidRDefault="00B34CE4" w:rsidP="00B34CE4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Участник закупки должен соответствовать требованиям действующего законодательства Российской Федерации, в том числе требованиям, установленным Приказом Министерства здравоохранения Российской Федерации от 6 августа 2013 г. № 529н «Об утверждении номенклатуры медицинских организаций».</w:t>
      </w:r>
    </w:p>
    <w:p w:rsidR="00B34CE4" w:rsidRPr="00386297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szCs w:val="28"/>
        </w:rPr>
      </w:pPr>
      <w:r w:rsidRPr="00386297">
        <w:rPr>
          <w:rFonts w:ascii="Times New Roman" w:hAnsi="Times New Roman"/>
          <w:sz w:val="24"/>
          <w:lang w:eastAsia="ru-RU"/>
        </w:rPr>
        <w:t xml:space="preserve">Услуги должны быть оказаны в соответствии с </w:t>
      </w:r>
      <w:r w:rsidRPr="00386297">
        <w:rPr>
          <w:rFonts w:ascii="Times New Roman" w:hAnsi="Times New Roman"/>
          <w:sz w:val="24"/>
          <w:szCs w:val="28"/>
        </w:rPr>
        <w:t>приказами Министерства здравоохранения и социального развития Российской Федерации:</w:t>
      </w:r>
    </w:p>
    <w:p w:rsidR="00B34CE4" w:rsidRPr="00A86DAE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A86DAE">
        <w:rPr>
          <w:rFonts w:ascii="Times New Roman" w:hAnsi="Times New Roman"/>
          <w:sz w:val="24"/>
          <w:lang w:eastAsia="ru-RU"/>
        </w:rPr>
        <w:t xml:space="preserve">№ 214 </w:t>
      </w:r>
      <w:r w:rsidRPr="00386297">
        <w:rPr>
          <w:rFonts w:ascii="Times New Roman" w:hAnsi="Times New Roman"/>
          <w:sz w:val="24"/>
          <w:szCs w:val="28"/>
        </w:rPr>
        <w:t>от 22.11.2004 года</w:t>
      </w:r>
      <w:r w:rsidRPr="00A86DAE"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полиневропатиями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 xml:space="preserve"> и другими поражениями периферической нервной системы»;</w:t>
      </w:r>
    </w:p>
    <w:p w:rsidR="00B34CE4" w:rsidRPr="00A86DAE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A86DAE">
        <w:rPr>
          <w:rFonts w:ascii="Times New Roman" w:hAnsi="Times New Roman"/>
          <w:sz w:val="24"/>
          <w:lang w:eastAsia="ru-RU"/>
        </w:rPr>
        <w:t xml:space="preserve">№ 217 </w:t>
      </w:r>
      <w:r w:rsidRPr="00386297">
        <w:rPr>
          <w:rFonts w:ascii="Times New Roman" w:hAnsi="Times New Roman"/>
          <w:sz w:val="24"/>
          <w:szCs w:val="28"/>
        </w:rPr>
        <w:t>от 22.11.2004 года</w:t>
      </w:r>
      <w:r w:rsidRPr="00A86DAE"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воспалительными болезнями центральной нервной системы»;</w:t>
      </w:r>
    </w:p>
    <w:p w:rsidR="00B34CE4" w:rsidRPr="00952F6B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A86DAE">
        <w:rPr>
          <w:rFonts w:ascii="Times New Roman" w:hAnsi="Times New Roman"/>
          <w:sz w:val="24"/>
          <w:lang w:eastAsia="ru-RU"/>
        </w:rPr>
        <w:t xml:space="preserve">№ 273 от 23.11.2004 года «Об утверждении стандарта санаторно-курортной помощи </w:t>
      </w:r>
      <w:r w:rsidRPr="00A86DAE">
        <w:rPr>
          <w:rFonts w:ascii="Times New Roman" w:hAnsi="Times New Roman"/>
          <w:sz w:val="24"/>
          <w:lang w:eastAsia="ru-RU"/>
        </w:rPr>
        <w:lastRenderedPageBreak/>
        <w:t xml:space="preserve">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соматофорными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 xml:space="preserve"> расстройствами».</w:t>
      </w:r>
    </w:p>
    <w:p w:rsidR="00B34CE4" w:rsidRPr="00952F6B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</w:rPr>
      </w:pPr>
      <w:r w:rsidRPr="00952F6B">
        <w:rPr>
          <w:rFonts w:ascii="Times New Roman" w:hAnsi="Times New Roman"/>
          <w:sz w:val="24"/>
        </w:rPr>
        <w:t>№ 213 «Об утверждении стандарта санаторно-курортной помощи больным с детским церебральным параличом»;</w:t>
      </w:r>
    </w:p>
    <w:p w:rsidR="00B34CE4" w:rsidRPr="00A86DAE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</w:rPr>
      </w:pPr>
      <w:r w:rsidRPr="00952F6B">
        <w:rPr>
          <w:rFonts w:ascii="Times New Roman" w:hAnsi="Times New Roman"/>
          <w:sz w:val="24"/>
        </w:rPr>
        <w:t>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B34CE4" w:rsidRPr="00A86DAE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DC0E34">
        <w:rPr>
          <w:rFonts w:ascii="Times New Roman" w:hAnsi="Times New Roman"/>
          <w:sz w:val="24"/>
          <w:lang w:eastAsia="ru-RU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B34CE4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r w:rsidRPr="00DB2782">
        <w:rPr>
          <w:rFonts w:ascii="Times New Roman" w:hAnsi="Times New Roman"/>
          <w:sz w:val="24"/>
          <w:lang w:eastAsia="ru-RU"/>
        </w:rPr>
        <w:t>Министерством здравоохранения Российской Федерации</w:t>
      </w:r>
      <w:r w:rsidRPr="00386297">
        <w:rPr>
          <w:rFonts w:ascii="Times New Roman" w:hAnsi="Times New Roman"/>
          <w:sz w:val="24"/>
          <w:lang w:eastAsia="ru-RU"/>
        </w:rPr>
        <w:t>.</w:t>
      </w:r>
    </w:p>
    <w:p w:rsidR="00B34CE4" w:rsidRPr="00DB2782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</w:t>
      </w:r>
      <w:r>
        <w:rPr>
          <w:rFonts w:ascii="Times New Roman" w:hAnsi="Times New Roman"/>
          <w:sz w:val="24"/>
          <w:lang w:eastAsia="ru-RU"/>
        </w:rPr>
        <w:t xml:space="preserve">курса </w:t>
      </w:r>
      <w:r w:rsidRPr="00386297">
        <w:rPr>
          <w:rFonts w:ascii="Times New Roman" w:hAnsi="Times New Roman"/>
          <w:sz w:val="24"/>
          <w:lang w:eastAsia="ru-RU"/>
        </w:rPr>
        <w:t xml:space="preserve">санаторно-курортного лечения в соответствии </w:t>
      </w:r>
      <w:r>
        <w:rPr>
          <w:rFonts w:ascii="Times New Roman" w:hAnsi="Times New Roman"/>
          <w:sz w:val="24"/>
          <w:lang w:eastAsia="ru-RU"/>
        </w:rPr>
        <w:t xml:space="preserve">со </w:t>
      </w:r>
      <w:r w:rsidRPr="00DB2782">
        <w:rPr>
          <w:rFonts w:ascii="Times New Roman" w:hAnsi="Times New Roman"/>
          <w:sz w:val="24"/>
          <w:lang w:eastAsia="ru-RU"/>
        </w:rPr>
        <w:t>Стандартами санаторно-курортной помощи, утвержденными Министерством здравоохранения Российской Федерации.</w:t>
      </w:r>
    </w:p>
    <w:p w:rsidR="00B34CE4" w:rsidRPr="00386297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34CE4" w:rsidRPr="00386297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Размещение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B34CE4" w:rsidRPr="00386297" w:rsidRDefault="00B34CE4" w:rsidP="00B34CE4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34CE4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Здания и сооружения организации, оказывающей санаторно-курортные услуги должны быть:</w:t>
      </w:r>
    </w:p>
    <w:p w:rsidR="00B34CE4" w:rsidRPr="00BD6998" w:rsidRDefault="00B34CE4" w:rsidP="00B34CE4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D6998">
        <w:rPr>
          <w:rFonts w:ascii="Times New Roman" w:hAnsi="Times New Roman"/>
          <w:sz w:val="24"/>
          <w:lang w:eastAsia="ru-RU"/>
        </w:rPr>
        <w:t>- 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B34CE4" w:rsidRPr="00B34CE4" w:rsidRDefault="00B34CE4" w:rsidP="00B34CE4">
      <w:pPr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34CE4">
        <w:rPr>
          <w:rFonts w:ascii="Times New Roman" w:hAnsi="Times New Roman" w:cs="Times New Roman"/>
          <w:sz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B34CE4" w:rsidRPr="00B34CE4" w:rsidRDefault="00B34CE4" w:rsidP="00B34CE4">
      <w:pPr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34CE4">
        <w:rPr>
          <w:rFonts w:ascii="Times New Roman" w:hAnsi="Times New Roman" w:cs="Times New Roman"/>
          <w:sz w:val="24"/>
          <w:lang w:eastAsia="ru-RU"/>
        </w:rPr>
        <w:t>- оборудованы лифтом с круглосуточным подъемом и спуском (при наличии более 3 этажей);</w:t>
      </w:r>
    </w:p>
    <w:p w:rsidR="00B34CE4" w:rsidRPr="00B34CE4" w:rsidRDefault="00B34CE4" w:rsidP="00B34CE4">
      <w:pPr>
        <w:pStyle w:val="21"/>
        <w:ind w:firstLine="709"/>
        <w:jc w:val="both"/>
        <w:rPr>
          <w:rFonts w:ascii="Times New Roman" w:hAnsi="Times New Roman" w:cs="Times New Roman"/>
          <w:sz w:val="24"/>
        </w:rPr>
      </w:pPr>
      <w:r w:rsidRPr="00B34CE4">
        <w:rPr>
          <w:rFonts w:ascii="Times New Roman" w:hAnsi="Times New Roman" w:cs="Times New Roman"/>
          <w:sz w:val="24"/>
          <w:lang w:eastAsia="ru-RU"/>
        </w:rPr>
        <w:t>- служба приема (круглосуточный прием);</w:t>
      </w:r>
      <w:r w:rsidRPr="00B34CE4">
        <w:rPr>
          <w:rFonts w:ascii="Times New Roman" w:hAnsi="Times New Roman" w:cs="Times New Roman"/>
          <w:sz w:val="24"/>
        </w:rPr>
        <w:t xml:space="preserve"> </w:t>
      </w:r>
    </w:p>
    <w:p w:rsidR="00B34CE4" w:rsidRPr="00B34CE4" w:rsidRDefault="00B34CE4" w:rsidP="00B34CE4">
      <w:pPr>
        <w:pStyle w:val="21"/>
        <w:ind w:firstLine="709"/>
        <w:jc w:val="both"/>
        <w:rPr>
          <w:rFonts w:ascii="Times New Roman" w:hAnsi="Times New Roman" w:cs="Times New Roman"/>
          <w:sz w:val="24"/>
        </w:rPr>
      </w:pPr>
      <w:r w:rsidRPr="00B34CE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34CE4">
        <w:rPr>
          <w:rFonts w:ascii="Times New Roman" w:hAnsi="Times New Roman" w:cs="Times New Roman"/>
          <w:sz w:val="24"/>
        </w:rPr>
        <w:t>безбарьерная</w:t>
      </w:r>
      <w:proofErr w:type="spellEnd"/>
      <w:r w:rsidRPr="00B34CE4">
        <w:rPr>
          <w:rFonts w:ascii="Times New Roman" w:hAnsi="Times New Roman" w:cs="Times New Roman"/>
          <w:sz w:val="24"/>
        </w:rPr>
        <w:t>, доступная среда.</w:t>
      </w:r>
    </w:p>
    <w:p w:rsidR="00B34CE4" w:rsidRPr="00B34CE4" w:rsidRDefault="00B34CE4" w:rsidP="00B34CE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 w:cs="Times New Roman"/>
          <w:sz w:val="24"/>
          <w:lang w:eastAsia="ru-RU"/>
        </w:rPr>
      </w:pPr>
      <w:r w:rsidRPr="00B34CE4">
        <w:rPr>
          <w:rFonts w:ascii="Times New Roman" w:hAnsi="Times New Roman" w:cs="Times New Roman"/>
          <w:sz w:val="24"/>
          <w:lang w:eastAsia="ru-RU"/>
        </w:rPr>
        <w:t>Организация досуга должна осуществляться с учетом специфики категории граждан.</w:t>
      </w:r>
    </w:p>
    <w:p w:rsidR="003F3517" w:rsidRPr="00B34CE4" w:rsidRDefault="003F3517" w:rsidP="003F3517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F3517" w:rsidRPr="00B34CE4" w:rsidRDefault="003F3517" w:rsidP="003F351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3F3517" w:rsidRPr="008C2A40" w:rsidRDefault="003F3517" w:rsidP="003F3517">
      <w:pPr>
        <w:pStyle w:val="Textbody"/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A4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F3517" w:rsidRPr="008C2A40" w:rsidRDefault="003F3517" w:rsidP="003F351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3F3517" w:rsidRPr="008C2A40" w:rsidRDefault="003F3517" w:rsidP="003F351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3F3517" w:rsidRPr="008C2A40" w:rsidRDefault="003F3517" w:rsidP="003F351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3F3517" w:rsidRPr="008C2A40" w:rsidRDefault="003F3517" w:rsidP="003F351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BC7088" w:rsidRPr="008C2A40" w:rsidRDefault="00B34CE4">
      <w:pPr>
        <w:rPr>
          <w:rFonts w:ascii="Times New Roman" w:hAnsi="Times New Roman" w:cs="Times New Roman"/>
          <w:sz w:val="22"/>
          <w:szCs w:val="22"/>
        </w:rPr>
      </w:pPr>
    </w:p>
    <w:sectPr w:rsidR="00BC7088" w:rsidRPr="008C2A40">
      <w:pgSz w:w="11906" w:h="16838"/>
      <w:pgMar w:top="855" w:right="69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FD7"/>
    <w:multiLevelType w:val="multilevel"/>
    <w:tmpl w:val="6D668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B467951"/>
    <w:multiLevelType w:val="hybridMultilevel"/>
    <w:tmpl w:val="665A08CC"/>
    <w:lvl w:ilvl="0" w:tplc="E75A2F7E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62E55"/>
    <w:multiLevelType w:val="multilevel"/>
    <w:tmpl w:val="3834A4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72"/>
    <w:rsid w:val="00064172"/>
    <w:rsid w:val="000F490E"/>
    <w:rsid w:val="003F3517"/>
    <w:rsid w:val="005A5F47"/>
    <w:rsid w:val="006243CC"/>
    <w:rsid w:val="007E713A"/>
    <w:rsid w:val="008C2A40"/>
    <w:rsid w:val="00982558"/>
    <w:rsid w:val="00B34CE4"/>
    <w:rsid w:val="00CA1CFC"/>
    <w:rsid w:val="00DF2F50"/>
    <w:rsid w:val="00E85EE1"/>
    <w:rsid w:val="00EC5AF7"/>
    <w:rsid w:val="00ED0C46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080D-E2F1-4E02-949F-C359271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35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35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3F3517"/>
    <w:pPr>
      <w:spacing w:after="120"/>
    </w:pPr>
  </w:style>
  <w:style w:type="paragraph" w:styleId="2">
    <w:name w:val="Body Text 2"/>
    <w:basedOn w:val="Standard"/>
    <w:link w:val="20"/>
    <w:rsid w:val="003F35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3517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3F3517"/>
  </w:style>
  <w:style w:type="paragraph" w:styleId="a3">
    <w:name w:val="Normal (Web)"/>
    <w:basedOn w:val="Standard"/>
    <w:rsid w:val="003F3517"/>
  </w:style>
  <w:style w:type="paragraph" w:customStyle="1" w:styleId="ConsPlusTitle">
    <w:name w:val="ConsPlusTitle"/>
    <w:basedOn w:val="a"/>
    <w:next w:val="a"/>
    <w:rsid w:val="003F3517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A5F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F4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47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10</cp:revision>
  <cp:lastPrinted>2020-02-03T05:28:00Z</cp:lastPrinted>
  <dcterms:created xsi:type="dcterms:W3CDTF">2019-04-16T06:14:00Z</dcterms:created>
  <dcterms:modified xsi:type="dcterms:W3CDTF">2020-02-06T23:48:00Z</dcterms:modified>
</cp:coreProperties>
</file>