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07" w:rsidRPr="002A6458" w:rsidRDefault="00DD0907" w:rsidP="00DD0907">
      <w:pPr>
        <w:pStyle w:val="a3"/>
        <w:spacing w:after="240"/>
        <w:rPr>
          <w:bCs/>
          <w:sz w:val="28"/>
          <w:szCs w:val="28"/>
          <w:lang w:eastAsia="en-US"/>
        </w:rPr>
      </w:pPr>
      <w:r w:rsidRPr="002A6458">
        <w:rPr>
          <w:bCs/>
          <w:sz w:val="28"/>
          <w:szCs w:val="28"/>
          <w:lang w:eastAsia="en-US"/>
        </w:rPr>
        <w:t>Описание объекта закупки</w:t>
      </w:r>
    </w:p>
    <w:p w:rsidR="00DD0907" w:rsidRDefault="00DD0907" w:rsidP="00DD0907">
      <w:pPr>
        <w:jc w:val="center"/>
      </w:pPr>
      <w:r w:rsidRPr="002A6458">
        <w:t xml:space="preserve">Оказание услуг по санаторно-курортному лечению граждан, имеющих право на получение государственной социальной помощи в виде набора социальных услуг в 2020 году по профилю болезни костно-мышечной системы и соединительной ткани по профилю заболевания и последствия травм спинного мозга, </w:t>
      </w:r>
    </w:p>
    <w:p w:rsidR="00DD0907" w:rsidRPr="002A6458" w:rsidRDefault="00DD0907" w:rsidP="00DD0907">
      <w:pPr>
        <w:jc w:val="center"/>
      </w:pPr>
      <w:r w:rsidRPr="002A6458">
        <w:t xml:space="preserve">в том числе передвигающихся на инвалидных колясках </w:t>
      </w:r>
    </w:p>
    <w:p w:rsidR="00DD0907" w:rsidRPr="002A6458" w:rsidRDefault="00DD0907" w:rsidP="00DD0907">
      <w:pPr>
        <w:ind w:left="567" w:firstLine="567"/>
        <w:jc w:val="center"/>
        <w:rPr>
          <w:b/>
        </w:rPr>
      </w:pPr>
    </w:p>
    <w:p w:rsidR="00DD0907" w:rsidRPr="002A6458" w:rsidRDefault="00DD0907" w:rsidP="00DD0907">
      <w:pPr>
        <w:ind w:firstLine="567"/>
        <w:jc w:val="both"/>
        <w:rPr>
          <w:bCs/>
          <w:szCs w:val="28"/>
          <w:lang w:eastAsia="ar-SA"/>
        </w:rPr>
      </w:pPr>
      <w:r w:rsidRPr="002A6458">
        <w:rPr>
          <w:bCs/>
          <w:szCs w:val="28"/>
          <w:lang w:eastAsia="ar-SA"/>
        </w:rPr>
        <w:t>Основанием для оказания услуг является Федеральный закон от 17.07.1999 г.   №178-ФЗ «О государственной социальной помощи» (с учетом последующих дополнений   и изменений).</w:t>
      </w:r>
    </w:p>
    <w:p w:rsidR="00DD0907" w:rsidRPr="002A6458" w:rsidRDefault="00DD0907" w:rsidP="00DD0907">
      <w:pPr>
        <w:ind w:firstLine="567"/>
        <w:jc w:val="both"/>
        <w:rPr>
          <w:bCs/>
          <w:szCs w:val="28"/>
          <w:lang w:eastAsia="ar-SA"/>
        </w:rPr>
      </w:pPr>
    </w:p>
    <w:p w:rsidR="00DD0907" w:rsidRPr="002A6458" w:rsidRDefault="00DD0907" w:rsidP="00DD0907">
      <w:pPr>
        <w:widowControl w:val="0"/>
        <w:suppressAutoHyphens/>
        <w:ind w:firstLine="567"/>
        <w:jc w:val="both"/>
        <w:rPr>
          <w:b/>
        </w:rPr>
      </w:pPr>
      <w:r w:rsidRPr="002A6458">
        <w:rPr>
          <w:b/>
        </w:rPr>
        <w:t>Требования к количественным характеристикам услуг</w:t>
      </w:r>
    </w:p>
    <w:p w:rsidR="00DD0907" w:rsidRPr="002A6458" w:rsidRDefault="00DD0907" w:rsidP="00DD0907">
      <w:pPr>
        <w:widowControl w:val="0"/>
        <w:suppressAutoHyphens/>
        <w:ind w:firstLine="567"/>
        <w:jc w:val="both"/>
        <w:rPr>
          <w:color w:val="000000"/>
          <w:lang w:eastAsia="ar-SA"/>
        </w:rPr>
      </w:pPr>
      <w:r w:rsidRPr="002A6458">
        <w:t xml:space="preserve">Количество предоставляемых путевок для </w:t>
      </w:r>
      <w:r w:rsidRPr="002A6458">
        <w:rPr>
          <w:bCs/>
        </w:rPr>
        <w:t>граждан, имеющих право на получение государственной социальной помощи в виде набора социальных услуг</w:t>
      </w:r>
      <w:r w:rsidRPr="002A6458">
        <w:t xml:space="preserve"> </w:t>
      </w:r>
      <w:r w:rsidRPr="002A6458">
        <w:rPr>
          <w:bCs/>
        </w:rPr>
        <w:t xml:space="preserve">в 2020 году </w:t>
      </w:r>
      <w:r w:rsidRPr="002A6458">
        <w:t>(в том числе для лиц, сопровождающих инвалидов)</w:t>
      </w:r>
      <w:r w:rsidRPr="002A6458">
        <w:rPr>
          <w:bCs/>
        </w:rPr>
        <w:t xml:space="preserve"> </w:t>
      </w:r>
      <w:r w:rsidRPr="002A6458">
        <w:t xml:space="preserve">– </w:t>
      </w:r>
      <w:r w:rsidRPr="002A6458">
        <w:rPr>
          <w:b/>
        </w:rPr>
        <w:t>111 (сто одиннадцать)</w:t>
      </w:r>
      <w:r w:rsidRPr="002A6458">
        <w:t xml:space="preserve"> штук, из них </w:t>
      </w:r>
      <w:r w:rsidRPr="002A6458">
        <w:rPr>
          <w:b/>
        </w:rPr>
        <w:t>100 (сто) штук или 1800 дней</w:t>
      </w:r>
      <w:r w:rsidRPr="002A6458">
        <w:t xml:space="preserve"> пребывания в санаторно-курортном учреждении продолжительностью </w:t>
      </w:r>
      <w:r w:rsidRPr="002A6458">
        <w:rPr>
          <w:b/>
        </w:rPr>
        <w:t xml:space="preserve">18 дней на человека </w:t>
      </w:r>
      <w:r w:rsidRPr="002A6458">
        <w:t xml:space="preserve">и </w:t>
      </w:r>
      <w:r w:rsidRPr="002A6458">
        <w:rPr>
          <w:b/>
          <w:lang w:eastAsia="ar-SA"/>
        </w:rPr>
        <w:t>11 (одиннадцать) штук</w:t>
      </w:r>
      <w:r w:rsidRPr="002A6458">
        <w:rPr>
          <w:b/>
          <w:color w:val="000000"/>
          <w:lang w:eastAsia="ar-SA"/>
        </w:rPr>
        <w:t xml:space="preserve"> или 300 дней</w:t>
      </w:r>
      <w:r w:rsidRPr="002A6458">
        <w:rPr>
          <w:color w:val="000000"/>
          <w:lang w:eastAsia="ar-SA"/>
        </w:rPr>
        <w:t xml:space="preserve"> пребывания в санаторно-курортном учреждении </w:t>
      </w:r>
      <w:r w:rsidRPr="002A6458">
        <w:rPr>
          <w:b/>
          <w:color w:val="000000"/>
          <w:lang w:eastAsia="ar-SA"/>
        </w:rPr>
        <w:t xml:space="preserve">продолжительностью 24 и 42 дня </w:t>
      </w:r>
      <w:r w:rsidRPr="002A6458">
        <w:rPr>
          <w:color w:val="000000"/>
          <w:lang w:eastAsia="ar-SA"/>
        </w:rPr>
        <w:t xml:space="preserve">на человека: </w:t>
      </w:r>
    </w:p>
    <w:p w:rsidR="00DD0907" w:rsidRPr="002A6458" w:rsidRDefault="00DD0907" w:rsidP="00DD0907">
      <w:pPr>
        <w:autoSpaceDE w:val="0"/>
        <w:ind w:firstLine="567"/>
        <w:jc w:val="both"/>
        <w:rPr>
          <w:color w:val="000000"/>
          <w:lang w:eastAsia="ar-SA"/>
        </w:rPr>
      </w:pPr>
      <w:r w:rsidRPr="002A6458">
        <w:rPr>
          <w:color w:val="000000"/>
          <w:lang w:eastAsia="ar-SA"/>
        </w:rPr>
        <w:t>100 шт. – путевка для льготника и сопровождающего лица продолжительностью 18 дней;</w:t>
      </w:r>
    </w:p>
    <w:p w:rsidR="00DD0907" w:rsidRPr="002A6458" w:rsidRDefault="00DD0907" w:rsidP="00DD0907">
      <w:pPr>
        <w:autoSpaceDE w:val="0"/>
        <w:ind w:firstLine="567"/>
        <w:jc w:val="both"/>
        <w:rPr>
          <w:color w:val="000000"/>
          <w:lang w:eastAsia="ar-SA"/>
        </w:rPr>
      </w:pPr>
      <w:r w:rsidRPr="002A6458">
        <w:rPr>
          <w:color w:val="000000"/>
          <w:lang w:eastAsia="ar-SA"/>
        </w:rPr>
        <w:t>8 шт. – путёвка для льготника</w:t>
      </w:r>
      <w:r w:rsidRPr="002A6458">
        <w:t xml:space="preserve"> </w:t>
      </w:r>
      <w:r w:rsidRPr="002A6458">
        <w:rPr>
          <w:color w:val="000000"/>
          <w:lang w:eastAsia="ar-SA"/>
        </w:rPr>
        <w:t xml:space="preserve">продолжительностью 24 дня.   </w:t>
      </w:r>
    </w:p>
    <w:p w:rsidR="00DD0907" w:rsidRPr="002A6458" w:rsidRDefault="00DD0907" w:rsidP="00DD0907">
      <w:pPr>
        <w:autoSpaceDE w:val="0"/>
        <w:ind w:firstLine="567"/>
        <w:jc w:val="both"/>
        <w:rPr>
          <w:color w:val="000000"/>
          <w:lang w:eastAsia="ar-SA"/>
        </w:rPr>
      </w:pPr>
      <w:r w:rsidRPr="002A6458">
        <w:rPr>
          <w:color w:val="000000"/>
          <w:lang w:eastAsia="ar-SA"/>
        </w:rPr>
        <w:t>1 шт. – путёвка для сопровождающего лица,</w:t>
      </w:r>
      <w:r w:rsidRPr="002A6458">
        <w:t xml:space="preserve"> </w:t>
      </w:r>
      <w:r w:rsidRPr="002A6458">
        <w:rPr>
          <w:color w:val="000000"/>
          <w:lang w:eastAsia="ar-SA"/>
        </w:rPr>
        <w:t xml:space="preserve">продолжительностью 24 дня.   </w:t>
      </w:r>
    </w:p>
    <w:p w:rsidR="00DD0907" w:rsidRPr="002A6458" w:rsidRDefault="00DD0907" w:rsidP="00DD0907">
      <w:pPr>
        <w:autoSpaceDE w:val="0"/>
        <w:ind w:firstLine="567"/>
        <w:jc w:val="both"/>
        <w:rPr>
          <w:color w:val="000000"/>
          <w:lang w:eastAsia="ar-SA"/>
        </w:rPr>
      </w:pPr>
      <w:r w:rsidRPr="002A6458">
        <w:rPr>
          <w:color w:val="000000"/>
          <w:lang w:eastAsia="ar-SA"/>
        </w:rPr>
        <w:t xml:space="preserve">1 шт. – путёвка для льготника, продолжительностью 42 дня.   </w:t>
      </w:r>
    </w:p>
    <w:p w:rsidR="00DD0907" w:rsidRPr="002A6458" w:rsidRDefault="00DD0907" w:rsidP="00DD0907">
      <w:pPr>
        <w:autoSpaceDE w:val="0"/>
        <w:ind w:firstLine="567"/>
        <w:jc w:val="both"/>
        <w:rPr>
          <w:color w:val="000000"/>
          <w:lang w:eastAsia="ar-SA"/>
        </w:rPr>
      </w:pPr>
      <w:r w:rsidRPr="002A6458">
        <w:rPr>
          <w:color w:val="000000"/>
          <w:lang w:eastAsia="ar-SA"/>
        </w:rPr>
        <w:t>1 шт. -  путёвка для сопровождающего лица,</w:t>
      </w:r>
      <w:r w:rsidRPr="002A6458">
        <w:t xml:space="preserve"> </w:t>
      </w:r>
      <w:r w:rsidRPr="002A6458">
        <w:rPr>
          <w:color w:val="000000"/>
          <w:lang w:eastAsia="ar-SA"/>
        </w:rPr>
        <w:t xml:space="preserve">продолжительностью 42 дня.   </w:t>
      </w:r>
    </w:p>
    <w:p w:rsidR="00DD0907" w:rsidRPr="002A6458" w:rsidRDefault="00DD0907" w:rsidP="00DD0907">
      <w:pPr>
        <w:spacing w:after="37" w:line="222" w:lineRule="auto"/>
        <w:ind w:firstLine="567"/>
        <w:jc w:val="both"/>
      </w:pPr>
      <w:r w:rsidRPr="002A6458">
        <w:t xml:space="preserve">В период действия Контракта равномерно распределять сроки заездов по путевкам на оказание услуг по санаторно-курортному лечению граждан.  </w:t>
      </w:r>
    </w:p>
    <w:p w:rsidR="00DD0907" w:rsidRPr="002A6458" w:rsidRDefault="00DD0907" w:rsidP="00DD0907">
      <w:pPr>
        <w:ind w:firstLine="567"/>
        <w:jc w:val="both"/>
      </w:pPr>
    </w:p>
    <w:tbl>
      <w:tblPr>
        <w:tblStyle w:val="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1843"/>
      </w:tblGrid>
      <w:tr w:rsidR="00DD0907" w:rsidRPr="002A6458" w:rsidTr="009524B0">
        <w:trPr>
          <w:trHeight w:val="1292"/>
        </w:trPr>
        <w:tc>
          <w:tcPr>
            <w:tcW w:w="6096" w:type="dxa"/>
          </w:tcPr>
          <w:p w:rsidR="00DD0907" w:rsidRPr="002A6458" w:rsidRDefault="00DD0907" w:rsidP="009524B0">
            <w:pPr>
              <w:tabs>
                <w:tab w:val="left" w:pos="851"/>
              </w:tabs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2A6458">
              <w:rPr>
                <w:color w:val="000000" w:themeColor="text1"/>
                <w:lang w:eastAsia="ar-SA"/>
              </w:rPr>
              <w:t>Наименование услуг</w:t>
            </w:r>
          </w:p>
        </w:tc>
        <w:tc>
          <w:tcPr>
            <w:tcW w:w="1417" w:type="dxa"/>
          </w:tcPr>
          <w:p w:rsidR="00DD0907" w:rsidRPr="002A6458" w:rsidRDefault="00DD0907" w:rsidP="009524B0">
            <w:pPr>
              <w:tabs>
                <w:tab w:val="left" w:pos="851"/>
              </w:tabs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2A6458">
              <w:rPr>
                <w:color w:val="000000" w:themeColor="text1"/>
                <w:lang w:eastAsia="ar-SA"/>
              </w:rPr>
              <w:t>количество путевок</w:t>
            </w:r>
          </w:p>
        </w:tc>
        <w:tc>
          <w:tcPr>
            <w:tcW w:w="1843" w:type="dxa"/>
          </w:tcPr>
          <w:p w:rsidR="00DD0907" w:rsidRPr="002A6458" w:rsidRDefault="00DD0907" w:rsidP="009524B0">
            <w:pPr>
              <w:tabs>
                <w:tab w:val="left" w:pos="851"/>
              </w:tabs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2A6458">
              <w:rPr>
                <w:color w:val="000000" w:themeColor="text1"/>
                <w:lang w:eastAsia="ar-SA"/>
              </w:rPr>
              <w:t>Количество дней пребывания в СКУ, койк.дн.</w:t>
            </w:r>
          </w:p>
        </w:tc>
      </w:tr>
      <w:tr w:rsidR="00DD0907" w:rsidRPr="002A6458" w:rsidTr="009524B0">
        <w:trPr>
          <w:trHeight w:val="563"/>
        </w:trPr>
        <w:tc>
          <w:tcPr>
            <w:tcW w:w="6096" w:type="dxa"/>
          </w:tcPr>
          <w:p w:rsidR="00DD0907" w:rsidRPr="002A6458" w:rsidRDefault="00DD0907" w:rsidP="009524B0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2A6458">
              <w:rPr>
                <w:rFonts w:eastAsiaTheme="minorHAnsi"/>
                <w:sz w:val="20"/>
                <w:szCs w:val="20"/>
                <w:lang w:eastAsia="en-US"/>
              </w:rPr>
              <w:t xml:space="preserve">Оказание услуг по санаторно-курортному лечению граждан, имеющих право на получение государственной социальной помощи в виде набора социальных услуг в 2020 году по профилю болезни костно-мышечной системы и соединительной ткани </w:t>
            </w:r>
            <w:r w:rsidRPr="002A645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для инвалидов, имеющих право на получение государственной социальной помощи и лиц, сопровождающих инвалидов </w:t>
            </w:r>
            <w:r w:rsidRPr="002A6458">
              <w:rPr>
                <w:rFonts w:eastAsiaTheme="minorHAnsi"/>
                <w:sz w:val="20"/>
                <w:szCs w:val="20"/>
                <w:lang w:eastAsia="en-US"/>
              </w:rPr>
              <w:t>(путевка 18 дней)</w:t>
            </w:r>
          </w:p>
        </w:tc>
        <w:tc>
          <w:tcPr>
            <w:tcW w:w="1417" w:type="dxa"/>
          </w:tcPr>
          <w:p w:rsidR="00DD0907" w:rsidRPr="002A6458" w:rsidRDefault="00DD0907" w:rsidP="009524B0">
            <w:pPr>
              <w:tabs>
                <w:tab w:val="left" w:pos="851"/>
              </w:tabs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2A6458">
              <w:rPr>
                <w:color w:val="000000" w:themeColor="text1"/>
                <w:lang w:eastAsia="ar-SA"/>
              </w:rPr>
              <w:t>100</w:t>
            </w:r>
          </w:p>
        </w:tc>
        <w:tc>
          <w:tcPr>
            <w:tcW w:w="1843" w:type="dxa"/>
          </w:tcPr>
          <w:p w:rsidR="00DD0907" w:rsidRPr="002A6458" w:rsidRDefault="00DD0907" w:rsidP="009524B0">
            <w:pPr>
              <w:tabs>
                <w:tab w:val="left" w:pos="851"/>
              </w:tabs>
              <w:jc w:val="center"/>
            </w:pPr>
            <w:r w:rsidRPr="002A6458">
              <w:t>1800</w:t>
            </w:r>
          </w:p>
        </w:tc>
      </w:tr>
      <w:tr w:rsidR="00DD0907" w:rsidRPr="002A6458" w:rsidTr="009524B0">
        <w:trPr>
          <w:trHeight w:val="1257"/>
        </w:trPr>
        <w:tc>
          <w:tcPr>
            <w:tcW w:w="6096" w:type="dxa"/>
          </w:tcPr>
          <w:p w:rsidR="00DD0907" w:rsidRPr="002A6458" w:rsidRDefault="00DD0907" w:rsidP="009524B0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2A6458">
              <w:rPr>
                <w:rFonts w:eastAsiaTheme="minorHAnsi"/>
                <w:sz w:val="20"/>
                <w:szCs w:val="20"/>
                <w:lang w:eastAsia="en-US"/>
              </w:rPr>
              <w:t xml:space="preserve">Оказание услуг по санаторно-курортному лечению граждан, имеющих право на получение государственной социальной помощи в виде набора социальных услуг в 2020 году по профилю заболевания и последствия травм спинного мозга, в том числе передвигающихся на инвалидных колясках </w:t>
            </w:r>
            <w:r w:rsidRPr="002A645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для инвалидов, имеющих право на получение государственной социальной помощи </w:t>
            </w:r>
            <w:r w:rsidRPr="002A6458">
              <w:rPr>
                <w:rFonts w:eastAsiaTheme="minorHAnsi"/>
                <w:sz w:val="20"/>
                <w:szCs w:val="20"/>
                <w:lang w:eastAsia="en-US"/>
              </w:rPr>
              <w:t>(путевка 24 дня)</w:t>
            </w:r>
          </w:p>
        </w:tc>
        <w:tc>
          <w:tcPr>
            <w:tcW w:w="1417" w:type="dxa"/>
          </w:tcPr>
          <w:p w:rsidR="00DD0907" w:rsidRPr="002A6458" w:rsidRDefault="00DD0907" w:rsidP="009524B0">
            <w:pPr>
              <w:tabs>
                <w:tab w:val="left" w:pos="851"/>
              </w:tabs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2A6458">
              <w:rPr>
                <w:color w:val="000000" w:themeColor="text1"/>
                <w:lang w:eastAsia="ar-SA"/>
              </w:rPr>
              <w:t>8</w:t>
            </w:r>
          </w:p>
        </w:tc>
        <w:tc>
          <w:tcPr>
            <w:tcW w:w="1843" w:type="dxa"/>
          </w:tcPr>
          <w:p w:rsidR="00DD0907" w:rsidRPr="002A6458" w:rsidRDefault="00DD0907" w:rsidP="009524B0">
            <w:pPr>
              <w:tabs>
                <w:tab w:val="left" w:pos="851"/>
              </w:tabs>
              <w:jc w:val="center"/>
            </w:pPr>
            <w:r w:rsidRPr="002A6458">
              <w:t>192</w:t>
            </w:r>
          </w:p>
        </w:tc>
      </w:tr>
      <w:tr w:rsidR="00DD0907" w:rsidRPr="002A6458" w:rsidTr="009524B0">
        <w:trPr>
          <w:trHeight w:val="1257"/>
        </w:trPr>
        <w:tc>
          <w:tcPr>
            <w:tcW w:w="6096" w:type="dxa"/>
          </w:tcPr>
          <w:p w:rsidR="00DD0907" w:rsidRPr="002A6458" w:rsidRDefault="00DD0907" w:rsidP="009524B0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2A6458">
              <w:rPr>
                <w:rFonts w:eastAsiaTheme="minorHAnsi"/>
                <w:sz w:val="20"/>
                <w:szCs w:val="20"/>
                <w:lang w:eastAsia="en-US"/>
              </w:rPr>
              <w:t xml:space="preserve">Оказание услуг по санаторно-курортному лечению граждан, имеющих право на получение государственной социальной помощи в виде набора социальных услуг в 2020 году по профилю заболевания и последствия травм спинного мозга, в том числе передвигающихся на инвалидных колясках </w:t>
            </w:r>
            <w:r w:rsidRPr="002A645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для лиц, сопровождающих инвалидов, имеющих право на получение государственной социальной помощи </w:t>
            </w:r>
            <w:r w:rsidRPr="002A6458">
              <w:rPr>
                <w:rFonts w:eastAsiaTheme="minorHAnsi"/>
                <w:sz w:val="20"/>
                <w:szCs w:val="20"/>
                <w:lang w:eastAsia="en-US"/>
              </w:rPr>
              <w:t>(путевка 24 дня)</w:t>
            </w:r>
          </w:p>
        </w:tc>
        <w:tc>
          <w:tcPr>
            <w:tcW w:w="1417" w:type="dxa"/>
          </w:tcPr>
          <w:p w:rsidR="00DD0907" w:rsidRPr="002A6458" w:rsidRDefault="00DD0907" w:rsidP="009524B0">
            <w:pPr>
              <w:tabs>
                <w:tab w:val="left" w:pos="851"/>
              </w:tabs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2A6458"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1843" w:type="dxa"/>
          </w:tcPr>
          <w:p w:rsidR="00DD0907" w:rsidRPr="002A6458" w:rsidRDefault="00DD0907" w:rsidP="009524B0">
            <w:pPr>
              <w:tabs>
                <w:tab w:val="left" w:pos="851"/>
              </w:tabs>
              <w:jc w:val="center"/>
            </w:pPr>
            <w:r w:rsidRPr="002A6458">
              <w:t>24</w:t>
            </w:r>
          </w:p>
        </w:tc>
      </w:tr>
      <w:tr w:rsidR="00DD0907" w:rsidRPr="002A6458" w:rsidTr="009524B0">
        <w:trPr>
          <w:trHeight w:val="1257"/>
        </w:trPr>
        <w:tc>
          <w:tcPr>
            <w:tcW w:w="6096" w:type="dxa"/>
          </w:tcPr>
          <w:p w:rsidR="00DD0907" w:rsidRPr="002A6458" w:rsidRDefault="00DD0907" w:rsidP="009524B0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2A645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Оказание услуг по санаторно-курортному лечению граждан, имеющих право на получение государственной социальной помощи в виде набора социальных услуг в 2020 году по профилю заболевания и последствия травм спинного мозга, в том числе передвигающихся на инвалидных колясках </w:t>
            </w:r>
            <w:r w:rsidRPr="002A645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для инвалидов, имеющих право на получение государственной социальной помощи </w:t>
            </w:r>
            <w:r w:rsidRPr="002A6458">
              <w:rPr>
                <w:rFonts w:eastAsiaTheme="minorHAnsi"/>
                <w:sz w:val="20"/>
                <w:szCs w:val="20"/>
                <w:lang w:eastAsia="en-US"/>
              </w:rPr>
              <w:t>(путевка 42 дня)</w:t>
            </w:r>
          </w:p>
        </w:tc>
        <w:tc>
          <w:tcPr>
            <w:tcW w:w="1417" w:type="dxa"/>
          </w:tcPr>
          <w:p w:rsidR="00DD0907" w:rsidRPr="002A6458" w:rsidRDefault="00DD0907" w:rsidP="009524B0">
            <w:pPr>
              <w:tabs>
                <w:tab w:val="left" w:pos="851"/>
              </w:tabs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2A6458"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1843" w:type="dxa"/>
          </w:tcPr>
          <w:p w:rsidR="00DD0907" w:rsidRPr="002A6458" w:rsidRDefault="00DD0907" w:rsidP="009524B0">
            <w:pPr>
              <w:tabs>
                <w:tab w:val="left" w:pos="851"/>
              </w:tabs>
              <w:jc w:val="center"/>
            </w:pPr>
            <w:r w:rsidRPr="002A6458">
              <w:t>42</w:t>
            </w:r>
          </w:p>
        </w:tc>
      </w:tr>
      <w:tr w:rsidR="00DD0907" w:rsidRPr="002A6458" w:rsidTr="009524B0">
        <w:trPr>
          <w:trHeight w:val="1257"/>
        </w:trPr>
        <w:tc>
          <w:tcPr>
            <w:tcW w:w="6096" w:type="dxa"/>
          </w:tcPr>
          <w:p w:rsidR="00DD0907" w:rsidRPr="002A6458" w:rsidRDefault="00DD0907" w:rsidP="009524B0">
            <w:pPr>
              <w:tabs>
                <w:tab w:val="left" w:pos="851"/>
              </w:tabs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2A6458">
              <w:rPr>
                <w:rFonts w:eastAsiaTheme="minorHAnsi"/>
                <w:sz w:val="20"/>
                <w:szCs w:val="20"/>
                <w:lang w:eastAsia="en-US"/>
              </w:rPr>
              <w:t xml:space="preserve">Оказание услуг по санаторно-курортному лечению граждан, имеющих право на получение государственной социальной помощи в виде набора социальных услуг в 2020 году по профилю заболевания и последствия травм спинного мозга, в том числе передвигающихся на инвалидных колясках </w:t>
            </w:r>
            <w:r w:rsidRPr="002A645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для лиц, сопровождающих инвалидов, имеющих право на получение государственной социальной помощи </w:t>
            </w:r>
            <w:r w:rsidRPr="002A6458">
              <w:rPr>
                <w:rFonts w:eastAsiaTheme="minorHAnsi"/>
                <w:sz w:val="20"/>
                <w:szCs w:val="20"/>
                <w:lang w:eastAsia="en-US"/>
              </w:rPr>
              <w:t>(путевка 42 дня)</w:t>
            </w:r>
          </w:p>
        </w:tc>
        <w:tc>
          <w:tcPr>
            <w:tcW w:w="1417" w:type="dxa"/>
          </w:tcPr>
          <w:p w:rsidR="00DD0907" w:rsidRPr="002A6458" w:rsidRDefault="00DD0907" w:rsidP="009524B0">
            <w:pPr>
              <w:tabs>
                <w:tab w:val="left" w:pos="851"/>
              </w:tabs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2A6458"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1843" w:type="dxa"/>
          </w:tcPr>
          <w:p w:rsidR="00DD0907" w:rsidRPr="002A6458" w:rsidRDefault="00DD0907" w:rsidP="009524B0">
            <w:pPr>
              <w:tabs>
                <w:tab w:val="left" w:pos="851"/>
              </w:tabs>
              <w:jc w:val="center"/>
            </w:pPr>
            <w:r w:rsidRPr="002A6458">
              <w:t>42</w:t>
            </w:r>
          </w:p>
        </w:tc>
      </w:tr>
      <w:tr w:rsidR="00DD0907" w:rsidRPr="002A6458" w:rsidTr="009524B0">
        <w:tc>
          <w:tcPr>
            <w:tcW w:w="6096" w:type="dxa"/>
          </w:tcPr>
          <w:p w:rsidR="00DD0907" w:rsidRPr="002A6458" w:rsidRDefault="00DD0907" w:rsidP="009524B0">
            <w:pPr>
              <w:tabs>
                <w:tab w:val="left" w:pos="851"/>
              </w:tabs>
              <w:suppressAutoHyphens/>
              <w:rPr>
                <w:color w:val="000000" w:themeColor="text1"/>
                <w:lang w:eastAsia="ar-SA"/>
              </w:rPr>
            </w:pPr>
            <w:r w:rsidRPr="002A6458">
              <w:rPr>
                <w:color w:val="000000" w:themeColor="text1"/>
                <w:lang w:eastAsia="ar-SA"/>
              </w:rPr>
              <w:t>Всего:</w:t>
            </w:r>
          </w:p>
        </w:tc>
        <w:tc>
          <w:tcPr>
            <w:tcW w:w="1417" w:type="dxa"/>
          </w:tcPr>
          <w:p w:rsidR="00DD0907" w:rsidRPr="002A6458" w:rsidRDefault="00DD0907" w:rsidP="009524B0">
            <w:pPr>
              <w:tabs>
                <w:tab w:val="left" w:pos="851"/>
              </w:tabs>
              <w:suppressAutoHyphens/>
              <w:jc w:val="center"/>
              <w:rPr>
                <w:color w:val="000000" w:themeColor="text1"/>
                <w:lang w:eastAsia="ar-SA"/>
              </w:rPr>
            </w:pPr>
            <w:r w:rsidRPr="002A6458">
              <w:rPr>
                <w:color w:val="000000" w:themeColor="text1"/>
                <w:lang w:eastAsia="ar-SA"/>
              </w:rPr>
              <w:t>111</w:t>
            </w:r>
          </w:p>
        </w:tc>
        <w:tc>
          <w:tcPr>
            <w:tcW w:w="1843" w:type="dxa"/>
          </w:tcPr>
          <w:p w:rsidR="00DD0907" w:rsidRPr="002A6458" w:rsidRDefault="00DD0907" w:rsidP="009524B0">
            <w:pPr>
              <w:tabs>
                <w:tab w:val="left" w:pos="851"/>
              </w:tabs>
              <w:jc w:val="center"/>
            </w:pPr>
            <w:r w:rsidRPr="002A6458">
              <w:t>2100</w:t>
            </w:r>
          </w:p>
        </w:tc>
      </w:tr>
    </w:tbl>
    <w:p w:rsidR="00DD0907" w:rsidRPr="002A6458" w:rsidRDefault="00DD0907" w:rsidP="00DD0907">
      <w:pPr>
        <w:jc w:val="center"/>
      </w:pPr>
    </w:p>
    <w:p w:rsidR="00DD0907" w:rsidRPr="002A6458" w:rsidRDefault="00DD0907" w:rsidP="00DD0907">
      <w:pPr>
        <w:widowControl w:val="0"/>
        <w:suppressAutoHyphens/>
        <w:ind w:firstLine="567"/>
        <w:rPr>
          <w:b/>
          <w:color w:val="000000"/>
          <w:lang w:eastAsia="ar-SA"/>
        </w:rPr>
      </w:pPr>
      <w:r w:rsidRPr="002A6458">
        <w:rPr>
          <w:b/>
          <w:color w:val="000000"/>
          <w:lang w:eastAsia="ar-SA"/>
        </w:rPr>
        <w:t>Требования к качеству оказываемых услуг</w:t>
      </w:r>
    </w:p>
    <w:p w:rsidR="00DD0907" w:rsidRPr="002A6458" w:rsidRDefault="00DD0907" w:rsidP="00DD0907">
      <w:pPr>
        <w:widowControl w:val="0"/>
        <w:suppressAutoHyphens/>
        <w:ind w:firstLine="567"/>
        <w:jc w:val="both"/>
        <w:rPr>
          <w:bCs/>
          <w:lang w:eastAsia="ar-SA"/>
        </w:rPr>
      </w:pPr>
      <w:r w:rsidRPr="002A6458">
        <w:rPr>
          <w:lang w:eastAsia="ar-SA"/>
        </w:rPr>
        <w:t xml:space="preserve">Услуги по санаторно-курортному лечению граждан, имеющих право на получение государственной социальной помощи в виде набора социальных услуг </w:t>
      </w:r>
      <w:r w:rsidRPr="002A6458">
        <w:rPr>
          <w:bCs/>
          <w:lang w:eastAsia="ar-SA"/>
        </w:rPr>
        <w:t xml:space="preserve">в 2020 году должны быть выполнены и оказаны: </w:t>
      </w:r>
    </w:p>
    <w:p w:rsidR="00DD0907" w:rsidRPr="002A6458" w:rsidRDefault="00DD0907" w:rsidP="00DD0907">
      <w:pPr>
        <w:widowControl w:val="0"/>
        <w:suppressAutoHyphens/>
        <w:ind w:firstLine="567"/>
        <w:jc w:val="both"/>
        <w:rPr>
          <w:bCs/>
          <w:lang w:eastAsia="ar-SA"/>
        </w:rPr>
      </w:pPr>
      <w:r w:rsidRPr="002A6458">
        <w:rPr>
          <w:lang w:eastAsia="ar-SA"/>
        </w:rPr>
        <w:t>- с надлежащим качеством и в объемах, определенных стандартами санаторно-курортного лечения,</w:t>
      </w:r>
      <w:r w:rsidRPr="002A6458">
        <w:rPr>
          <w:bCs/>
          <w:lang w:eastAsia="ar-SA"/>
        </w:rPr>
        <w:t xml:space="preserve"> утвержденных приказами Министерства здравоохранения и социального развития Российской Федерации </w:t>
      </w:r>
      <w:r w:rsidRPr="002A6458">
        <w:rPr>
          <w:lang w:eastAsia="ar-SA"/>
        </w:rPr>
        <w:t xml:space="preserve">№208 от 22.11.2004 г., приказ Минздравсоцразвития РФ №227 от 22.11.2004 г. </w:t>
      </w:r>
      <w:r w:rsidRPr="002A6458">
        <w:rPr>
          <w:bCs/>
          <w:lang w:eastAsia="ar-SA"/>
        </w:rPr>
        <w:t>осуществляемых в целях профилактики основных заболеваний, по профилю лечения болезни костно-мышечной системы и соединительной ткани;</w:t>
      </w:r>
    </w:p>
    <w:p w:rsidR="00DD0907" w:rsidRPr="002A6458" w:rsidRDefault="00DD0907" w:rsidP="00DD0907">
      <w:pPr>
        <w:widowControl w:val="0"/>
        <w:suppressAutoHyphens/>
        <w:ind w:firstLine="567"/>
        <w:jc w:val="both"/>
        <w:rPr>
          <w:bCs/>
          <w:color w:val="000000"/>
          <w:spacing w:val="-4"/>
        </w:rPr>
      </w:pPr>
      <w:r w:rsidRPr="002A6458">
        <w:rPr>
          <w:color w:val="000000"/>
          <w:lang w:eastAsia="ar-SA"/>
        </w:rPr>
        <w:t>- с надлежащим качеством и в объемах, определенных стандартами санаторно-курортного лечения,</w:t>
      </w:r>
      <w:r w:rsidRPr="002A6458">
        <w:rPr>
          <w:bCs/>
          <w:lang w:eastAsia="ar-SA"/>
        </w:rPr>
        <w:t xml:space="preserve"> утвержденных приказами </w:t>
      </w:r>
      <w:r w:rsidRPr="002A6458">
        <w:rPr>
          <w:color w:val="000000"/>
          <w:lang w:eastAsia="ar-SA"/>
        </w:rPr>
        <w:t>Министерства здравоохранения и социального развития Российской Федерации от 23.11.2004 №№274</w:t>
      </w:r>
      <w:r w:rsidRPr="002A6458">
        <w:t xml:space="preserve"> </w:t>
      </w:r>
      <w:r w:rsidRPr="002A6458">
        <w:rPr>
          <w:bCs/>
          <w:lang w:eastAsia="ar-SA"/>
        </w:rPr>
        <w:t xml:space="preserve">осуществляемый в целях профилактики основных заболеваний, по профилю </w:t>
      </w:r>
      <w:r w:rsidRPr="002A6458">
        <w:rPr>
          <w:bCs/>
          <w:color w:val="000000"/>
          <w:spacing w:val="-4"/>
        </w:rPr>
        <w:t>заболевания и последствия травм спинного мозга;</w:t>
      </w:r>
    </w:p>
    <w:p w:rsidR="00DD0907" w:rsidRPr="002A6458" w:rsidRDefault="00DD0907" w:rsidP="00DD0907">
      <w:pPr>
        <w:ind w:firstLine="567"/>
        <w:jc w:val="both"/>
      </w:pPr>
      <w:r w:rsidRPr="002A6458">
        <w:t>- при необходимости оказание неотложной медицинской помощи в условиях санаторно-курортного учреждения в течение срока действия путевок.</w:t>
      </w:r>
      <w:r w:rsidRPr="002A6458">
        <w:tab/>
      </w:r>
    </w:p>
    <w:p w:rsidR="00DD0907" w:rsidRPr="002A6458" w:rsidRDefault="00DD0907" w:rsidP="00DD0907">
      <w:pPr>
        <w:ind w:firstLine="567"/>
        <w:jc w:val="both"/>
        <w:rPr>
          <w:bCs/>
          <w:szCs w:val="28"/>
          <w:lang w:eastAsia="ar-SA"/>
        </w:rPr>
      </w:pPr>
      <w:r w:rsidRPr="002A6458">
        <w:t>Заказчик вправе в период действия предоставления услуг санаторно-курортным учреждением проводить проверку соответствия оказываемых услуг требованиям настоящего технического задания по месту их фактического оказания.</w:t>
      </w:r>
    </w:p>
    <w:p w:rsidR="00DD0907" w:rsidRPr="002A6458" w:rsidRDefault="00DD0907" w:rsidP="00DD0907">
      <w:pPr>
        <w:widowControl w:val="0"/>
        <w:suppressAutoHyphens/>
        <w:ind w:firstLine="567"/>
        <w:jc w:val="both"/>
        <w:rPr>
          <w:b/>
          <w:lang w:eastAsia="ar-SA"/>
        </w:rPr>
      </w:pPr>
    </w:p>
    <w:p w:rsidR="00DD0907" w:rsidRPr="002A6458" w:rsidRDefault="00DD0907" w:rsidP="00DD0907">
      <w:pPr>
        <w:widowControl w:val="0"/>
        <w:suppressAutoHyphens/>
        <w:ind w:firstLine="567"/>
        <w:jc w:val="both"/>
        <w:rPr>
          <w:b/>
          <w:lang w:eastAsia="ar-SA"/>
        </w:rPr>
      </w:pPr>
      <w:r w:rsidRPr="002A6458">
        <w:rPr>
          <w:b/>
          <w:lang w:eastAsia="ar-SA"/>
        </w:rPr>
        <w:t>Требования к техническим характеристикам услуг</w:t>
      </w:r>
    </w:p>
    <w:p w:rsidR="00DD0907" w:rsidRPr="002A6458" w:rsidRDefault="00DD0907" w:rsidP="00DD0907">
      <w:pPr>
        <w:widowControl w:val="0"/>
        <w:suppressAutoHyphens/>
        <w:ind w:firstLine="567"/>
        <w:jc w:val="both"/>
        <w:rPr>
          <w:color w:val="000000"/>
          <w:lang w:eastAsia="ar-SA"/>
        </w:rPr>
      </w:pPr>
      <w:r w:rsidRPr="002A6458">
        <w:rPr>
          <w:color w:val="000000"/>
          <w:lang w:eastAsia="ar-SA"/>
        </w:rPr>
        <w:t xml:space="preserve">Наличие у медицинской организации (учреждения) лицензии на медицинскую деятельность по оказанию санаторно-курортной помощи по профилю лечения заболеваний </w:t>
      </w:r>
      <w:r w:rsidRPr="002A6458">
        <w:rPr>
          <w:bCs/>
          <w:lang w:eastAsia="ar-SA"/>
        </w:rPr>
        <w:t>костно-мышечной системы и соединительной ткани</w:t>
      </w:r>
      <w:r w:rsidRPr="002A6458">
        <w:rPr>
          <w:color w:val="000000"/>
          <w:lang w:eastAsia="ar-SA"/>
        </w:rPr>
        <w:t xml:space="preserve">, </w:t>
      </w:r>
      <w:r w:rsidRPr="002A6458">
        <w:rPr>
          <w:bCs/>
          <w:lang w:eastAsia="ar-SA"/>
        </w:rPr>
        <w:t xml:space="preserve">профилю </w:t>
      </w:r>
      <w:r w:rsidRPr="002A6458">
        <w:rPr>
          <w:bCs/>
          <w:color w:val="000000"/>
          <w:spacing w:val="-4"/>
        </w:rPr>
        <w:t>заболевания и последствия травм спинного мозга,</w:t>
      </w:r>
      <w:r w:rsidRPr="002A6458">
        <w:rPr>
          <w:color w:val="000000"/>
          <w:lang w:eastAsia="ar-SA"/>
        </w:rPr>
        <w:t xml:space="preserve"> предоставленной лицензирующим органом в соответствии с Федеральным законом от 04.05.2011 № 99-ФЗ</w:t>
      </w:r>
      <w:r w:rsidRPr="002A6458">
        <w:rPr>
          <w:b/>
          <w:color w:val="000000"/>
          <w:lang w:eastAsia="ar-SA"/>
        </w:rPr>
        <w:t xml:space="preserve"> </w:t>
      </w:r>
      <w:r w:rsidRPr="002A6458">
        <w:rPr>
          <w:color w:val="000000"/>
          <w:lang w:eastAsia="ar-SA"/>
        </w:rPr>
        <w:t xml:space="preserve">(с учетом последующих дополнений и изменений) «О лицензировании отдельных видов деятельности» или наличие у участника документов в соответствии со статьей 12.2 Федерального конституционного закона от 21.03.2014 №6 ФКЗ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 постановление Правительства Российской Федерации «О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контроля» от 09 марта 2015 №207. </w:t>
      </w:r>
    </w:p>
    <w:p w:rsidR="00DD0907" w:rsidRPr="002A6458" w:rsidRDefault="00DD0907" w:rsidP="00DD0907">
      <w:pPr>
        <w:widowControl w:val="0"/>
        <w:suppressAutoHyphens/>
        <w:spacing w:line="200" w:lineRule="atLeast"/>
        <w:ind w:firstLine="567"/>
        <w:jc w:val="both"/>
        <w:rPr>
          <w:bCs/>
          <w:lang w:eastAsia="ar-SA"/>
        </w:rPr>
      </w:pPr>
    </w:p>
    <w:p w:rsidR="00DD0907" w:rsidRPr="002A6458" w:rsidRDefault="00DD0907" w:rsidP="00DD0907">
      <w:pPr>
        <w:widowControl w:val="0"/>
        <w:suppressAutoHyphens/>
        <w:spacing w:line="200" w:lineRule="atLeast"/>
        <w:ind w:firstLine="567"/>
        <w:jc w:val="both"/>
        <w:rPr>
          <w:bCs/>
          <w:lang w:eastAsia="ar-SA"/>
        </w:rPr>
      </w:pPr>
      <w:r w:rsidRPr="002A6458">
        <w:rPr>
          <w:bCs/>
          <w:lang w:eastAsia="ar-SA"/>
        </w:rPr>
        <w:t xml:space="preserve">Исполнитель осуществляет, предусмотренные настоящим техническим заданием </w:t>
      </w:r>
      <w:r w:rsidRPr="002A6458">
        <w:rPr>
          <w:bCs/>
          <w:lang w:eastAsia="ar-SA"/>
        </w:rPr>
        <w:lastRenderedPageBreak/>
        <w:t>услуги по санаторно-курортному лечению, самостоятельно. Привлечение иных лиц для оказания данных услуг либо осуществления расчетов между Заказчиком и Исполнителем не допускается.</w:t>
      </w:r>
    </w:p>
    <w:p w:rsidR="00DD0907" w:rsidRPr="002A6458" w:rsidRDefault="00DD0907" w:rsidP="00DD0907">
      <w:pPr>
        <w:ind w:firstLine="567"/>
        <w:jc w:val="both"/>
        <w:rPr>
          <w:color w:val="000000"/>
          <w:lang w:eastAsia="ar-SA"/>
        </w:rPr>
      </w:pPr>
      <w:r w:rsidRPr="002A6458">
        <w:rPr>
          <w:color w:val="000000"/>
          <w:lang w:eastAsia="ar-SA"/>
        </w:rPr>
        <w:t>Оформление медицинской документации для поступающих на санаторно-курортное лечение лиц, льготной категории, должно осуществляться по установленным формам, утвержденным Минздравсоцразвития России.</w:t>
      </w:r>
    </w:p>
    <w:p w:rsidR="00DD0907" w:rsidRPr="002A6458" w:rsidRDefault="00DD0907" w:rsidP="00DD0907">
      <w:pPr>
        <w:widowControl w:val="0"/>
        <w:suppressAutoHyphens/>
        <w:spacing w:line="200" w:lineRule="atLeast"/>
        <w:ind w:firstLine="567"/>
        <w:jc w:val="both"/>
        <w:rPr>
          <w:color w:val="000000"/>
          <w:lang w:eastAsia="ar-SA"/>
        </w:rPr>
      </w:pPr>
      <w:r w:rsidRPr="002A6458">
        <w:rPr>
          <w:bCs/>
          <w:lang w:eastAsia="ar-SA"/>
        </w:rPr>
        <w:t xml:space="preserve">Оснащение и оборудование лечебно-диагностических отделений и кабинетов организации, оказывающей услуги по санаторно-курортному лечению граждан-получателей государственной и социальной помощи, в том числе </w:t>
      </w:r>
      <w:r w:rsidRPr="002A6458">
        <w:t xml:space="preserve">передвигающихся на инвалидных колясках, </w:t>
      </w:r>
      <w:r w:rsidRPr="002A6458">
        <w:rPr>
          <w:lang w:eastAsia="ar-SA"/>
        </w:rPr>
        <w:t xml:space="preserve">должно быть достаточным </w:t>
      </w:r>
      <w:r w:rsidRPr="002A6458">
        <w:rPr>
          <w:color w:val="000000"/>
          <w:lang w:eastAsia="ar-SA"/>
        </w:rPr>
        <w:t>для проведения полного курса санаторно-курортного лечения.</w:t>
      </w:r>
    </w:p>
    <w:p w:rsidR="00DD0907" w:rsidRPr="002A6458" w:rsidRDefault="00DD0907" w:rsidP="00DD0907">
      <w:pPr>
        <w:widowControl w:val="0"/>
        <w:suppressAutoHyphens/>
        <w:ind w:firstLine="567"/>
        <w:jc w:val="both"/>
        <w:rPr>
          <w:lang w:eastAsia="ar-SA"/>
        </w:rPr>
      </w:pPr>
      <w:r w:rsidRPr="002A6458">
        <w:rPr>
          <w:color w:val="000000"/>
          <w:lang w:eastAsia="ar-SA"/>
        </w:rPr>
        <w:t xml:space="preserve"> Площади лечебно-диагностических кабинетов организаций, оказывающих санаторно-курортные услуги, должны </w:t>
      </w:r>
      <w:r w:rsidRPr="002A6458">
        <w:rPr>
          <w:lang w:eastAsia="ar-SA"/>
        </w:rPr>
        <w:t xml:space="preserve">соответствовать действующим санитарным нормам, иметь расширенные дверные проемы и пандусы, обеспечивающие доступ больных (ДЦП, передвигающихся на колясках) во все функциональные подразделения санатория.  </w:t>
      </w:r>
    </w:p>
    <w:p w:rsidR="00DD0907" w:rsidRPr="002A6458" w:rsidRDefault="00DD0907" w:rsidP="00DD0907">
      <w:pPr>
        <w:widowControl w:val="0"/>
        <w:suppressAutoHyphens/>
        <w:ind w:firstLine="567"/>
        <w:jc w:val="both"/>
        <w:rPr>
          <w:color w:val="000000"/>
          <w:lang w:eastAsia="ar-SA"/>
        </w:rPr>
      </w:pPr>
      <w:r w:rsidRPr="002A6458">
        <w:rPr>
          <w:lang w:eastAsia="ar-SA"/>
        </w:rPr>
        <w:t xml:space="preserve"> Участник должен о</w:t>
      </w:r>
      <w:r w:rsidRPr="002A6458">
        <w:rPr>
          <w:color w:val="000000"/>
          <w:lang w:eastAsia="ar-SA"/>
        </w:rPr>
        <w:t xml:space="preserve">беспечить качественные услуги по санаторно-курортному лечению для </w:t>
      </w:r>
      <w:r w:rsidRPr="002A6458">
        <w:rPr>
          <w:lang w:eastAsia="ar-SA"/>
        </w:rPr>
        <w:t xml:space="preserve">граждан льготной категории, </w:t>
      </w:r>
      <w:r w:rsidRPr="002A6458">
        <w:rPr>
          <w:bCs/>
          <w:lang w:eastAsia="ar-SA"/>
        </w:rPr>
        <w:t xml:space="preserve">в том числе </w:t>
      </w:r>
      <w:r w:rsidRPr="002A6458">
        <w:t>передвигающихся на инвалидных колясках</w:t>
      </w:r>
      <w:r w:rsidRPr="002A6458">
        <w:rPr>
          <w:lang w:eastAsia="ar-SA"/>
        </w:rPr>
        <w:t xml:space="preserve"> в течение срока действия путевки</w:t>
      </w:r>
      <w:r w:rsidRPr="002A6458">
        <w:rPr>
          <w:color w:val="000000"/>
          <w:lang w:eastAsia="ar-SA"/>
        </w:rPr>
        <w:t>, в соответствии со следующими требованиями:</w:t>
      </w:r>
    </w:p>
    <w:p w:rsidR="00DD0907" w:rsidRPr="002A6458" w:rsidRDefault="00DD0907" w:rsidP="00DD0907">
      <w:pPr>
        <w:widowControl w:val="0"/>
        <w:suppressAutoHyphens/>
        <w:spacing w:line="200" w:lineRule="atLeast"/>
        <w:ind w:firstLine="567"/>
        <w:jc w:val="both"/>
        <w:rPr>
          <w:bCs/>
          <w:lang w:eastAsia="ar-SA"/>
        </w:rPr>
      </w:pPr>
      <w:r w:rsidRPr="002A6458">
        <w:rPr>
          <w:b/>
          <w:bCs/>
          <w:lang w:eastAsia="ar-SA"/>
        </w:rPr>
        <w:t xml:space="preserve"> Размещение </w:t>
      </w:r>
      <w:r w:rsidRPr="002A6458">
        <w:rPr>
          <w:b/>
        </w:rPr>
        <w:t>граждан</w:t>
      </w:r>
      <w:r w:rsidRPr="002A6458">
        <w:t xml:space="preserve">, </w:t>
      </w:r>
      <w:r w:rsidRPr="002A6458">
        <w:rPr>
          <w:b/>
        </w:rPr>
        <w:t xml:space="preserve">имеющих право на получение государственной социальной помощи в виде </w:t>
      </w:r>
      <w:r w:rsidRPr="002A6458">
        <w:rPr>
          <w:b/>
          <w:lang w:eastAsia="ar-SA"/>
        </w:rPr>
        <w:t>набора социальных услуг</w:t>
      </w:r>
      <w:r w:rsidRPr="002A6458">
        <w:rPr>
          <w:b/>
          <w:bCs/>
          <w:lang w:eastAsia="ar-SA"/>
        </w:rPr>
        <w:t>, в том числе передвигающихся с помощью кресел-колясок с</w:t>
      </w:r>
      <w:r w:rsidRPr="002A6458">
        <w:rPr>
          <w:bCs/>
          <w:lang w:eastAsia="ar-SA"/>
        </w:rPr>
        <w:t xml:space="preserve"> </w:t>
      </w:r>
      <w:r w:rsidRPr="002A6458">
        <w:rPr>
          <w:b/>
          <w:bCs/>
          <w:lang w:eastAsia="ar-SA"/>
        </w:rPr>
        <w:t>профилем лечения заболеваний и последствий</w:t>
      </w:r>
      <w:r w:rsidRPr="002A6458">
        <w:rPr>
          <w:b/>
          <w:bCs/>
          <w:color w:val="000000"/>
          <w:spacing w:val="-4"/>
        </w:rPr>
        <w:t xml:space="preserve"> травм спинного мозга</w:t>
      </w:r>
      <w:r w:rsidRPr="002A6458">
        <w:rPr>
          <w:bCs/>
          <w:lang w:eastAsia="ar-SA"/>
        </w:rPr>
        <w:t xml:space="preserve">, а также сопровождающих их лиц, должно осуществляться </w:t>
      </w:r>
      <w:r w:rsidRPr="002A6458">
        <w:rPr>
          <w:bCs/>
          <w:color w:val="000000"/>
          <w:lang w:eastAsia="ar-SA"/>
        </w:rPr>
        <w:t>в специально оборудованных для данной категории лиц</w:t>
      </w:r>
      <w:r w:rsidRPr="002A6458">
        <w:rPr>
          <w:bCs/>
          <w:lang w:eastAsia="ar-SA"/>
        </w:rPr>
        <w:t xml:space="preserve"> в одноместных или двухместных номерах со всеми удобствами, включая возможность соблюдения личной гигиены (душ/ванна, туалет) в номере проживания. В номере проживания должны быть в наличии холодильник и телевизор.</w:t>
      </w:r>
    </w:p>
    <w:p w:rsidR="00DD0907" w:rsidRPr="002A6458" w:rsidRDefault="00DD0907" w:rsidP="00DD0907">
      <w:pPr>
        <w:widowControl w:val="0"/>
        <w:suppressAutoHyphens/>
        <w:spacing w:line="200" w:lineRule="atLeast"/>
        <w:ind w:firstLine="567"/>
        <w:jc w:val="both"/>
        <w:rPr>
          <w:bCs/>
          <w:color w:val="000000"/>
          <w:lang w:eastAsia="ar-SA"/>
        </w:rPr>
      </w:pPr>
      <w:r w:rsidRPr="002A6458">
        <w:rPr>
          <w:bCs/>
          <w:color w:val="000000"/>
          <w:lang w:eastAsia="ar-SA"/>
        </w:rPr>
        <w:t>В номерах следует обеспечить свободное пространство диаметром не менее 1,4 м перед дверью, у кровати, перед шкафами и окнами; ширина проема в свету входной двери и/или балконной двери должна быть не менее 0,9 м; ширина дверного проема в свету в санитарно-гигиенические помещения должна быть не менее 0,8 м; душевая кабина или ванная комната должны быть оборудованы переносным или закрепленным на стене складным сиденьем, ручным душем, настенными поручнями, крючками для одежды, костылей и других принадлежностей;</w:t>
      </w:r>
    </w:p>
    <w:p w:rsidR="00DD0907" w:rsidRPr="002A6458" w:rsidRDefault="00DD0907" w:rsidP="00DD0907">
      <w:pPr>
        <w:widowControl w:val="0"/>
        <w:suppressAutoHyphens/>
        <w:spacing w:line="200" w:lineRule="atLeast"/>
        <w:ind w:firstLine="567"/>
        <w:jc w:val="both"/>
        <w:rPr>
          <w:bCs/>
          <w:color w:val="000000"/>
          <w:lang w:eastAsia="ar-SA"/>
        </w:rPr>
      </w:pPr>
      <w:r w:rsidRPr="002A6458">
        <w:rPr>
          <w:bCs/>
          <w:color w:val="000000"/>
          <w:lang w:eastAsia="ar-SA"/>
        </w:rPr>
        <w:t>На территории санатория, должна быть создана доступная среда передвижения для маломобильных групп населения (МГН), передвигающихся с помощью кресел-колясок и вспомогательных средств хождения, в том числе: наружные лестницы должны дублироваться пандусами или подъемными устройствами; покрытие пешеходных дорожек, тротуаров и пандусов должно быть из твердых материалов, ровным, шероховатым, без зазоров, не создающим вибрацию при движении, а также предотвращающим скольжение;  пути движения, доступные для МГН должны быть обеспечены системой средств информационной поддержки; в здании должен быть как минимум один вход, доступный для МГН, с поверхности земли и из каждого, доступного для МГН подземного или надземного уровня, соединенного с этим зданием.</w:t>
      </w:r>
    </w:p>
    <w:p w:rsidR="00DD0907" w:rsidRPr="002A6458" w:rsidRDefault="00DD0907" w:rsidP="00DD0907">
      <w:pPr>
        <w:widowControl w:val="0"/>
        <w:suppressAutoHyphens/>
        <w:spacing w:line="200" w:lineRule="atLeast"/>
        <w:ind w:firstLine="567"/>
        <w:jc w:val="both"/>
        <w:rPr>
          <w:bCs/>
          <w:color w:val="000000"/>
          <w:lang w:eastAsia="ar-SA"/>
        </w:rPr>
      </w:pPr>
      <w:r w:rsidRPr="002A6458">
        <w:rPr>
          <w:b/>
          <w:bCs/>
          <w:color w:val="000000"/>
          <w:lang w:eastAsia="ar-SA"/>
        </w:rPr>
        <w:t xml:space="preserve">Размещение </w:t>
      </w:r>
      <w:r w:rsidRPr="002A6458">
        <w:rPr>
          <w:b/>
          <w:color w:val="000000"/>
        </w:rPr>
        <w:t xml:space="preserve">граждан, имеющих право на получение государственной социальной помощи в виде </w:t>
      </w:r>
      <w:r w:rsidRPr="002A6458">
        <w:rPr>
          <w:b/>
          <w:color w:val="000000"/>
          <w:lang w:eastAsia="ar-SA"/>
        </w:rPr>
        <w:t xml:space="preserve">набора социальных услуг с заболеваниями </w:t>
      </w:r>
      <w:r w:rsidRPr="002A6458">
        <w:rPr>
          <w:b/>
          <w:bCs/>
          <w:color w:val="000000"/>
          <w:lang w:eastAsia="ar-SA"/>
        </w:rPr>
        <w:t xml:space="preserve">по профилю болезни костно-мышечной системы и соединительной ткани, </w:t>
      </w:r>
      <w:r w:rsidRPr="002A6458">
        <w:rPr>
          <w:bCs/>
          <w:color w:val="000000"/>
          <w:lang w:eastAsia="ar-SA"/>
        </w:rPr>
        <w:t>и сопровождающих их лиц, должно осуществляться в двухместном номере со всеми удобствами, включая возможность соблюдения личной гигиены (душ/ванна, туалет) в номере проживания.</w:t>
      </w:r>
    </w:p>
    <w:p w:rsidR="00DD0907" w:rsidRPr="002A6458" w:rsidRDefault="00DD0907" w:rsidP="00DD0907">
      <w:pPr>
        <w:suppressAutoHyphens/>
        <w:ind w:firstLine="567"/>
        <w:jc w:val="both"/>
        <w:rPr>
          <w:color w:val="000000"/>
          <w:lang w:eastAsia="ar-SA"/>
        </w:rPr>
      </w:pPr>
      <w:r w:rsidRPr="002A6458">
        <w:rPr>
          <w:bCs/>
          <w:color w:val="000000"/>
          <w:lang w:eastAsia="ar-SA"/>
        </w:rPr>
        <w:t xml:space="preserve">Здания и сооружения организации, оказывающей санаторно-курортные услуги </w:t>
      </w:r>
      <w:r w:rsidRPr="002A6458">
        <w:rPr>
          <w:color w:val="000000"/>
        </w:rPr>
        <w:t xml:space="preserve">гражданам, имеющим право на получение государственной социальной помощи в виде </w:t>
      </w:r>
      <w:r w:rsidRPr="002A6458">
        <w:rPr>
          <w:color w:val="000000"/>
          <w:lang w:eastAsia="ar-SA"/>
        </w:rPr>
        <w:t>набора социальных услуг, должны быть:</w:t>
      </w:r>
    </w:p>
    <w:p w:rsidR="00DD0907" w:rsidRPr="002A6458" w:rsidRDefault="00DD0907" w:rsidP="00DD0907">
      <w:pPr>
        <w:widowControl w:val="0"/>
        <w:numPr>
          <w:ilvl w:val="0"/>
          <w:numId w:val="1"/>
        </w:numPr>
        <w:tabs>
          <w:tab w:val="clear" w:pos="660"/>
          <w:tab w:val="num" w:pos="0"/>
          <w:tab w:val="left" w:pos="709"/>
          <w:tab w:val="num" w:pos="1713"/>
        </w:tabs>
        <w:suppressAutoHyphens/>
        <w:ind w:left="0" w:firstLine="567"/>
        <w:jc w:val="both"/>
        <w:rPr>
          <w:color w:val="000000"/>
          <w:lang w:eastAsia="ar-SA"/>
        </w:rPr>
      </w:pPr>
      <w:r w:rsidRPr="002A6458">
        <w:rPr>
          <w:color w:val="000000"/>
          <w:lang w:eastAsia="ar-SA"/>
        </w:rPr>
        <w:t xml:space="preserve">  оборудованы системами аварийного освещения и аварийного энергоснабжения </w:t>
      </w:r>
      <w:r w:rsidRPr="002A6458">
        <w:rPr>
          <w:color w:val="000000"/>
          <w:lang w:eastAsia="ar-SA"/>
        </w:rPr>
        <w:lastRenderedPageBreak/>
        <w:t>(стационарный генератор, обеспечивающий основное освещение и работу оборудования в течение не менее 24 часов);</w:t>
      </w:r>
    </w:p>
    <w:p w:rsidR="00DD0907" w:rsidRPr="002A6458" w:rsidRDefault="00DD0907" w:rsidP="00DD0907">
      <w:pPr>
        <w:widowControl w:val="0"/>
        <w:numPr>
          <w:ilvl w:val="0"/>
          <w:numId w:val="1"/>
        </w:numPr>
        <w:tabs>
          <w:tab w:val="clear" w:pos="660"/>
          <w:tab w:val="num" w:pos="0"/>
          <w:tab w:val="left" w:pos="709"/>
          <w:tab w:val="num" w:pos="1713"/>
        </w:tabs>
        <w:suppressAutoHyphens/>
        <w:ind w:left="0" w:firstLine="567"/>
        <w:jc w:val="both"/>
        <w:rPr>
          <w:color w:val="000000"/>
          <w:lang w:eastAsia="ar-SA"/>
        </w:rPr>
      </w:pPr>
      <w:r w:rsidRPr="002A6458">
        <w:rPr>
          <w:color w:val="000000"/>
          <w:lang w:eastAsia="ar-SA"/>
        </w:rPr>
        <w:t>оборудованы системами холодного и горячего водоснабжения;</w:t>
      </w:r>
    </w:p>
    <w:p w:rsidR="00DD0907" w:rsidRPr="002A6458" w:rsidRDefault="00DD0907" w:rsidP="00DD0907">
      <w:pPr>
        <w:widowControl w:val="0"/>
        <w:numPr>
          <w:ilvl w:val="0"/>
          <w:numId w:val="2"/>
        </w:numPr>
        <w:tabs>
          <w:tab w:val="clear" w:pos="660"/>
          <w:tab w:val="num" w:pos="0"/>
          <w:tab w:val="left" w:pos="709"/>
          <w:tab w:val="num" w:pos="1713"/>
        </w:tabs>
        <w:suppressAutoHyphens/>
        <w:ind w:left="0" w:firstLine="567"/>
        <w:jc w:val="both"/>
        <w:rPr>
          <w:color w:val="000000"/>
          <w:lang w:eastAsia="ar-SA"/>
        </w:rPr>
      </w:pPr>
      <w:r w:rsidRPr="002A6458">
        <w:rPr>
          <w:color w:val="000000"/>
          <w:lang w:eastAsia="ar-SA"/>
        </w:rPr>
        <w:t>оборудованы системами для обеспечения пациентов питьевой водой круглосуточно;</w:t>
      </w:r>
    </w:p>
    <w:p w:rsidR="00DD0907" w:rsidRPr="002A6458" w:rsidRDefault="00DD0907" w:rsidP="00DD0907">
      <w:pPr>
        <w:widowControl w:val="0"/>
        <w:numPr>
          <w:ilvl w:val="0"/>
          <w:numId w:val="2"/>
        </w:numPr>
        <w:tabs>
          <w:tab w:val="clear" w:pos="660"/>
          <w:tab w:val="num" w:pos="0"/>
          <w:tab w:val="left" w:pos="709"/>
          <w:tab w:val="num" w:pos="1713"/>
        </w:tabs>
        <w:suppressAutoHyphens/>
        <w:ind w:left="0" w:firstLine="567"/>
        <w:jc w:val="both"/>
        <w:rPr>
          <w:color w:val="000000"/>
          <w:lang w:eastAsia="ar-SA"/>
        </w:rPr>
      </w:pPr>
      <w:r w:rsidRPr="002A6458">
        <w:rPr>
          <w:color w:val="000000"/>
          <w:lang w:eastAsia="ar-SA"/>
        </w:rPr>
        <w:t>обеспечены службой приема (круглосуточный прием);</w:t>
      </w:r>
    </w:p>
    <w:p w:rsidR="00DD0907" w:rsidRPr="002A6458" w:rsidRDefault="00DD0907" w:rsidP="00DD0907">
      <w:pPr>
        <w:widowControl w:val="0"/>
        <w:numPr>
          <w:ilvl w:val="0"/>
          <w:numId w:val="2"/>
        </w:numPr>
        <w:tabs>
          <w:tab w:val="clear" w:pos="660"/>
          <w:tab w:val="num" w:pos="0"/>
          <w:tab w:val="left" w:pos="709"/>
          <w:tab w:val="num" w:pos="1713"/>
        </w:tabs>
        <w:suppressAutoHyphens/>
        <w:ind w:left="0" w:firstLine="567"/>
        <w:jc w:val="both"/>
        <w:rPr>
          <w:color w:val="000000"/>
          <w:lang w:eastAsia="ar-SA"/>
        </w:rPr>
      </w:pPr>
      <w:r w:rsidRPr="002A6458">
        <w:rPr>
          <w:bCs/>
          <w:color w:val="000000"/>
          <w:lang w:eastAsia="ar-SA"/>
        </w:rPr>
        <w:t>оборудованы лифтом с расширенными дверными проемами с круглосуточным подъемом и спуском в зданиях с количеством этажей более двух</w:t>
      </w:r>
      <w:r w:rsidRPr="002A6458">
        <w:rPr>
          <w:color w:val="000000"/>
          <w:lang w:eastAsia="ar-SA"/>
        </w:rPr>
        <w:t>;</w:t>
      </w:r>
    </w:p>
    <w:p w:rsidR="00DD0907" w:rsidRPr="002A6458" w:rsidRDefault="00DD0907" w:rsidP="00DD0907">
      <w:pPr>
        <w:widowControl w:val="0"/>
        <w:numPr>
          <w:ilvl w:val="0"/>
          <w:numId w:val="2"/>
        </w:numPr>
        <w:tabs>
          <w:tab w:val="clear" w:pos="660"/>
          <w:tab w:val="num" w:pos="0"/>
          <w:tab w:val="left" w:pos="709"/>
          <w:tab w:val="num" w:pos="1713"/>
        </w:tabs>
        <w:suppressAutoHyphens/>
        <w:ind w:left="0" w:firstLine="567"/>
        <w:jc w:val="both"/>
        <w:rPr>
          <w:color w:val="000000"/>
          <w:lang w:eastAsia="ar-SA"/>
        </w:rPr>
      </w:pPr>
      <w:r w:rsidRPr="002A6458">
        <w:rPr>
          <w:color w:val="000000"/>
          <w:lang w:eastAsia="ar-SA"/>
        </w:rPr>
        <w:t>лечебный корпус соединен с корпусами проживания льготной категории граждан в весенний, осенний и зимний периоды;</w:t>
      </w:r>
    </w:p>
    <w:p w:rsidR="00DD0907" w:rsidRPr="002A6458" w:rsidRDefault="00DD0907" w:rsidP="00DD0907">
      <w:pPr>
        <w:widowControl w:val="0"/>
        <w:numPr>
          <w:ilvl w:val="0"/>
          <w:numId w:val="1"/>
        </w:numPr>
        <w:tabs>
          <w:tab w:val="clear" w:pos="660"/>
          <w:tab w:val="num" w:pos="0"/>
          <w:tab w:val="left" w:pos="709"/>
          <w:tab w:val="num" w:pos="1713"/>
        </w:tabs>
        <w:suppressAutoHyphens/>
        <w:ind w:left="0" w:firstLine="567"/>
        <w:jc w:val="both"/>
        <w:rPr>
          <w:color w:val="000000"/>
          <w:lang w:eastAsia="ar-SA"/>
        </w:rPr>
      </w:pPr>
      <w:r w:rsidRPr="002A6458">
        <w:rPr>
          <w:color w:val="000000"/>
          <w:lang w:eastAsia="ar-SA"/>
        </w:rPr>
        <w:t>обеспечены круглосуточным постом охраны в зданиях, где расположены жилые, лечебные, спортивно-оздоровительные и культурно-развлекательные помещения.</w:t>
      </w:r>
    </w:p>
    <w:p w:rsidR="00DD0907" w:rsidRPr="002A6458" w:rsidRDefault="00DD0907" w:rsidP="00DD0907">
      <w:pPr>
        <w:widowControl w:val="0"/>
        <w:tabs>
          <w:tab w:val="num" w:pos="0"/>
          <w:tab w:val="left" w:pos="709"/>
        </w:tabs>
        <w:suppressAutoHyphens/>
        <w:autoSpaceDE w:val="0"/>
        <w:spacing w:line="0" w:lineRule="atLeast"/>
        <w:ind w:firstLine="567"/>
        <w:jc w:val="both"/>
        <w:rPr>
          <w:rFonts w:eastAsia="Arial"/>
          <w:color w:val="000000"/>
          <w:lang w:eastAsia="ar-SA"/>
        </w:rPr>
      </w:pPr>
      <w:r w:rsidRPr="002A6458">
        <w:rPr>
          <w:rFonts w:eastAsia="Arial"/>
          <w:color w:val="000000"/>
          <w:lang w:eastAsia="ar-SA"/>
        </w:rPr>
        <w:t>Диетическое и лечебное питание должно обеспечиваться в соответствии                             с медицинскими показаниями. При этом организация лечебного питания в санаторно-курортных учреждениях должна осуществляться в соответствии с приказом Минздрава РФ от 23.06.2013 №395н (в действ. ред.) «Об утверждении норм лечебного питания».</w:t>
      </w:r>
    </w:p>
    <w:p w:rsidR="0028370E" w:rsidRDefault="0028370E">
      <w:bookmarkStart w:id="0" w:name="_GoBack"/>
      <w:bookmarkEnd w:id="0"/>
    </w:p>
    <w:sectPr w:rsidR="0028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60"/>
        </w:tabs>
        <w:ind w:left="-60" w:firstLine="0"/>
      </w:pPr>
      <w:rPr>
        <w:rFonts w:ascii="Symbol" w:hAnsi="Symbol"/>
        <w:b w:val="0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F0"/>
    <w:rsid w:val="0028370E"/>
    <w:rsid w:val="004646F0"/>
    <w:rsid w:val="00DD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CBE24-2CDA-4222-8241-40DE6419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907"/>
    <w:pPr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DD090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DD0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D0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1616</Words>
  <Characters>9216</Characters>
  <Application>Microsoft Office Word</Application>
  <DocSecurity>0</DocSecurity>
  <Lines>76</Lines>
  <Paragraphs>21</Paragraphs>
  <ScaleCrop>false</ScaleCrop>
  <Company/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Наталья Александровна</dc:creator>
  <cp:keywords/>
  <dc:description/>
  <cp:lastModifiedBy>Крюкова Наталья Александровна</cp:lastModifiedBy>
  <cp:revision>2</cp:revision>
  <dcterms:created xsi:type="dcterms:W3CDTF">2020-02-04T13:07:00Z</dcterms:created>
  <dcterms:modified xsi:type="dcterms:W3CDTF">2020-02-04T13:07:00Z</dcterms:modified>
</cp:coreProperties>
</file>