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6D" w:rsidRPr="00835668" w:rsidRDefault="008D746D" w:rsidP="008D746D">
      <w:pPr>
        <w:pStyle w:val="Style13"/>
        <w:autoSpaceDE/>
        <w:autoSpaceDN/>
        <w:adjustRightInd/>
        <w:jc w:val="center"/>
        <w:rPr>
          <w:b/>
        </w:rPr>
      </w:pPr>
      <w:r w:rsidRPr="001E7A73">
        <w:rPr>
          <w:b/>
          <w:lang w:val="en-US"/>
        </w:rPr>
        <w:t>II</w:t>
      </w:r>
      <w:r w:rsidRPr="001E7A73">
        <w:rPr>
          <w:b/>
        </w:rPr>
        <w:t>.</w:t>
      </w:r>
      <w:r w:rsidRPr="001E7A73">
        <w:t xml:space="preserve"> </w:t>
      </w:r>
      <w:r w:rsidRPr="001E7A73">
        <w:rPr>
          <w:b/>
        </w:rPr>
        <w:t>Техническое задание</w:t>
      </w:r>
    </w:p>
    <w:p w:rsidR="008D746D" w:rsidRDefault="008D746D" w:rsidP="008D746D">
      <w:pPr>
        <w:pStyle w:val="Style13"/>
        <w:autoSpaceDE/>
        <w:autoSpaceDN/>
        <w:adjustRightInd/>
        <w:jc w:val="center"/>
        <w:rPr>
          <w:sz w:val="18"/>
        </w:rPr>
      </w:pPr>
    </w:p>
    <w:p w:rsidR="008D746D" w:rsidRPr="001E7A73" w:rsidRDefault="008D746D" w:rsidP="008D746D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1E7A73">
        <w:rPr>
          <w:b w:val="0"/>
          <w:sz w:val="24"/>
          <w:szCs w:val="24"/>
        </w:rPr>
        <w:t xml:space="preserve">- наличие </w:t>
      </w:r>
      <w:r w:rsidRPr="001E7A73">
        <w:rPr>
          <w:b w:val="0"/>
          <w:sz w:val="24"/>
          <w:szCs w:val="24"/>
          <w:u w:val="single"/>
        </w:rPr>
        <w:t>у участника закупки</w:t>
      </w:r>
      <w:r w:rsidRPr="001E7A73">
        <w:rPr>
          <w:b w:val="0"/>
          <w:sz w:val="24"/>
          <w:szCs w:val="24"/>
        </w:rPr>
        <w:t xml:space="preserve"> лицензии на медицинскую деятельность по оказанию санаторно-курортной помощи, в т.</w:t>
      </w:r>
      <w:r>
        <w:rPr>
          <w:b w:val="0"/>
          <w:sz w:val="24"/>
          <w:szCs w:val="24"/>
        </w:rPr>
        <w:t xml:space="preserve"> </w:t>
      </w:r>
      <w:r w:rsidRPr="001E7A73">
        <w:rPr>
          <w:b w:val="0"/>
          <w:sz w:val="24"/>
          <w:szCs w:val="24"/>
        </w:rPr>
        <w:t xml:space="preserve">ч. по неврологии,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8D746D" w:rsidRDefault="008D746D" w:rsidP="008D746D">
      <w:pPr>
        <w:autoSpaceDE w:val="0"/>
        <w:autoSpaceDN w:val="0"/>
        <w:adjustRightInd w:val="0"/>
        <w:ind w:right="51"/>
      </w:pPr>
      <w:proofErr w:type="gramStart"/>
      <w:r w:rsidRPr="001E7A73"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1E7A73">
        <w:t xml:space="preserve"> </w:t>
      </w:r>
      <w:proofErr w:type="gramStart"/>
      <w:r w:rsidRPr="001E7A73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8D746D" w:rsidRPr="001E7A73" w:rsidRDefault="008D746D" w:rsidP="008D746D">
      <w:pPr>
        <w:autoSpaceDE w:val="0"/>
        <w:autoSpaceDN w:val="0"/>
        <w:adjustRightInd w:val="0"/>
        <w:ind w:right="51"/>
      </w:pPr>
      <w:r w:rsidRPr="001E7A73"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8D746D" w:rsidRPr="001E7A73" w:rsidRDefault="008D746D" w:rsidP="008D746D">
      <w:pPr>
        <w:jc w:val="center"/>
      </w:pPr>
      <w:r w:rsidRPr="001E7A73">
        <w:t>ПЕРЕЧЕНЬ МЕДИЦИНСКИХ УСЛУГ,</w:t>
      </w:r>
    </w:p>
    <w:p w:rsidR="008D746D" w:rsidRPr="001E7A73" w:rsidRDefault="008D746D" w:rsidP="008D746D">
      <w:pPr>
        <w:jc w:val="center"/>
      </w:pPr>
      <w:r w:rsidRPr="001E7A73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1E7A73">
        <w:t>Минздравсоцразвития</w:t>
      </w:r>
      <w:proofErr w:type="spellEnd"/>
      <w:r w:rsidRPr="001E7A73">
        <w:t xml:space="preserve"> РФ от 22.11.2004 №№ 214, 217, от 23.11.2004 № 273,</w:t>
      </w:r>
    </w:p>
    <w:p w:rsidR="008D746D" w:rsidRPr="001E7A73" w:rsidRDefault="008D746D" w:rsidP="008D746D">
      <w:pPr>
        <w:jc w:val="center"/>
      </w:pPr>
      <w:r w:rsidRPr="001E7A73">
        <w:t>от 22.11.2004 № 213.</w:t>
      </w:r>
    </w:p>
    <w:p w:rsidR="008D746D" w:rsidRPr="001E7A73" w:rsidRDefault="008D746D" w:rsidP="008D746D">
      <w:pPr>
        <w:jc w:val="center"/>
      </w:pPr>
      <w:r w:rsidRPr="001E7A73">
        <w:t>Класс болезней VI: болезни нервной системы.</w:t>
      </w:r>
    </w:p>
    <w:p w:rsidR="008D746D" w:rsidRPr="002A64F9" w:rsidRDefault="008D746D" w:rsidP="008D746D">
      <w:pPr>
        <w:rPr>
          <w:sz w:val="1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992"/>
        <w:gridCol w:w="1134"/>
      </w:tblGrid>
      <w:tr w:rsidR="008D746D" w:rsidRPr="005D77BB" w:rsidTr="008D746D">
        <w:trPr>
          <w:trHeight w:hRule="exact" w:val="85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Частота предос</w:t>
            </w:r>
            <w:r w:rsidRPr="005D77BB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Среднее коли</w:t>
            </w:r>
            <w:r w:rsidRPr="005D77BB">
              <w:rPr>
                <w:sz w:val="20"/>
                <w:szCs w:val="20"/>
              </w:rPr>
              <w:softHyphen/>
              <w:t>чество</w:t>
            </w:r>
          </w:p>
        </w:tc>
      </w:tr>
      <w:tr w:rsidR="008D746D" w:rsidRPr="005D77BB" w:rsidTr="008D746D">
        <w:trPr>
          <w:trHeight w:hRule="exact" w:val="2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8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9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8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7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8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3</w:t>
            </w:r>
          </w:p>
        </w:tc>
      </w:tr>
      <w:tr w:rsidR="008D746D" w:rsidRPr="005D77BB" w:rsidTr="008D746D">
        <w:trPr>
          <w:trHeight w:hRule="exact"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Прием (осмотр, консультация) врача-невропатолога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/1</w:t>
            </w:r>
          </w:p>
        </w:tc>
      </w:tr>
      <w:tr w:rsidR="008D746D" w:rsidRPr="005D77BB" w:rsidTr="008D746D">
        <w:trPr>
          <w:trHeight w:hRule="exact" w:val="2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Прием (осмотр, консультация) врача-невропатолога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/1</w:t>
            </w:r>
          </w:p>
        </w:tc>
      </w:tr>
      <w:tr w:rsidR="008D746D" w:rsidRPr="005D77BB" w:rsidTr="008D746D">
        <w:trPr>
          <w:trHeight w:hRule="exact" w:val="2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Прием (осмотр, консультация) врача-офтальмолога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</w:t>
            </w:r>
          </w:p>
        </w:tc>
      </w:tr>
      <w:tr w:rsidR="008D746D" w:rsidRPr="005D77BB" w:rsidTr="008D746D">
        <w:trPr>
          <w:trHeight w:hRule="exact" w:val="2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Прием (осмотр, консультация) врача-ортопеда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</w:t>
            </w:r>
          </w:p>
        </w:tc>
      </w:tr>
      <w:tr w:rsidR="008D746D" w:rsidRPr="005D77BB" w:rsidTr="008D746D">
        <w:trPr>
          <w:trHeight w:hRule="exact" w:val="2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Прием (осмотр, консультация) врача-ортопеда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</w:t>
            </w:r>
          </w:p>
        </w:tc>
      </w:tr>
      <w:tr w:rsidR="008D746D" w:rsidRPr="005D77BB" w:rsidTr="008D746D">
        <w:trPr>
          <w:trHeight w:hRule="exact" w:val="27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3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8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8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proofErr w:type="gramStart"/>
            <w:r w:rsidRPr="005D77BB">
              <w:rPr>
                <w:sz w:val="20"/>
                <w:szCs w:val="20"/>
              </w:rPr>
              <w:lastRenderedPageBreak/>
              <w:t>Ультразвуковая</w:t>
            </w:r>
            <w:proofErr w:type="gramEnd"/>
            <w:r w:rsidRPr="005D77BB">
              <w:rPr>
                <w:sz w:val="20"/>
                <w:szCs w:val="20"/>
              </w:rPr>
              <w:t xml:space="preserve"> допплерография артерий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8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proofErr w:type="spellStart"/>
            <w:r w:rsidRPr="005D77BB">
              <w:rPr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8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</w:t>
            </w:r>
          </w:p>
        </w:tc>
      </w:tr>
      <w:tr w:rsidR="008D746D" w:rsidRPr="005D77BB" w:rsidTr="008D746D">
        <w:trPr>
          <w:trHeight w:hRule="exact" w:val="28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Электроэнцефалография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0,3, 1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0,5, 1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1,2</w:t>
            </w:r>
          </w:p>
        </w:tc>
      </w:tr>
      <w:tr w:rsidR="008D746D" w:rsidRPr="005D77BB" w:rsidTr="008D746D">
        <w:trPr>
          <w:trHeight w:hRule="exact" w:val="28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0,2, 1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1/2</w:t>
            </w:r>
          </w:p>
        </w:tc>
      </w:tr>
      <w:tr w:rsidR="008D746D" w:rsidRPr="005D77BB" w:rsidTr="008D746D">
        <w:trPr>
          <w:trHeight w:hRule="exact" w:val="28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  <w:tr w:rsidR="008D746D" w:rsidRPr="005D77BB" w:rsidTr="008D746D">
        <w:trPr>
          <w:trHeight w:hRule="exact" w:val="28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/1</w:t>
            </w:r>
          </w:p>
        </w:tc>
      </w:tr>
      <w:tr w:rsidR="008D746D" w:rsidRPr="005D77BB" w:rsidTr="008D746D">
        <w:trPr>
          <w:trHeight w:hRule="exact" w:val="28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Исследование общего уровня липидов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/1</w:t>
            </w:r>
          </w:p>
        </w:tc>
      </w:tr>
      <w:tr w:rsidR="008D746D" w:rsidRPr="005D77BB" w:rsidTr="008D746D">
        <w:trPr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proofErr w:type="spellStart"/>
            <w:r w:rsidRPr="005D77BB">
              <w:rPr>
                <w:sz w:val="20"/>
                <w:szCs w:val="20"/>
              </w:rPr>
              <w:t>Термовоздействие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/8</w:t>
            </w:r>
          </w:p>
        </w:tc>
      </w:tr>
      <w:tr w:rsidR="008D746D" w:rsidRPr="005D77BB" w:rsidTr="008D746D">
        <w:trPr>
          <w:trHeight w:hRule="exact" w:val="29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18</w:t>
            </w:r>
          </w:p>
        </w:tc>
      </w:tr>
      <w:tr w:rsidR="008D746D" w:rsidRPr="005D77BB" w:rsidTr="008D746D">
        <w:trPr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0,3, 0,6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9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Грязелечение заболеваний периферической нервной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10/8</w:t>
            </w:r>
          </w:p>
        </w:tc>
      </w:tr>
      <w:tr w:rsidR="008D746D" w:rsidRPr="005D77BB" w:rsidTr="008D746D">
        <w:trPr>
          <w:trHeight w:hRule="exact" w:val="29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Грязевые ванны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8</w:t>
            </w:r>
          </w:p>
        </w:tc>
      </w:tr>
      <w:tr w:rsidR="008D746D" w:rsidRPr="005D77BB" w:rsidTr="008D746D">
        <w:trPr>
          <w:trHeight w:hRule="exact" w:val="24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0,05,0,2/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10/9</w:t>
            </w:r>
          </w:p>
        </w:tc>
      </w:tr>
      <w:tr w:rsidR="008D746D" w:rsidRPr="005D77BB" w:rsidTr="008D746D">
        <w:trPr>
          <w:trHeight w:hRule="exact" w:val="23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,10</w:t>
            </w:r>
          </w:p>
        </w:tc>
      </w:tr>
      <w:tr w:rsidR="008D746D" w:rsidRPr="005D77BB" w:rsidTr="008D746D">
        <w:trPr>
          <w:trHeight w:hRule="exact" w:val="2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0,05/0,1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10/9</w:t>
            </w:r>
          </w:p>
        </w:tc>
      </w:tr>
      <w:tr w:rsidR="008D746D" w:rsidRPr="005D77BB" w:rsidTr="008D746D">
        <w:trPr>
          <w:trHeight w:hRule="exact" w:val="2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0,1, 0,2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0,4,0,2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10/9</w:t>
            </w:r>
          </w:p>
        </w:tc>
      </w:tr>
      <w:tr w:rsidR="008D746D" w:rsidRPr="005D77BB" w:rsidTr="008D746D">
        <w:trPr>
          <w:trHeight w:hRule="exact" w:val="2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0,3,0,2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10/9</w:t>
            </w:r>
          </w:p>
        </w:tc>
      </w:tr>
      <w:tr w:rsidR="008D746D" w:rsidRPr="005D77BB" w:rsidTr="008D746D">
        <w:trPr>
          <w:trHeight w:hRule="exact" w:val="2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0,4,0,2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,10</w:t>
            </w:r>
          </w:p>
        </w:tc>
      </w:tr>
      <w:tr w:rsidR="008D746D" w:rsidRPr="005D77BB" w:rsidTr="008D746D">
        <w:trPr>
          <w:trHeight w:hRule="exact" w:val="2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Ванны местные (2 - 4-камерные)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10/9</w:t>
            </w:r>
          </w:p>
        </w:tc>
      </w:tr>
      <w:tr w:rsidR="008D746D" w:rsidRPr="005D77BB" w:rsidTr="008D746D">
        <w:trPr>
          <w:trHeight w:hRule="exact" w:val="31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Душ лечебный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0,05/0,2,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0,1, 0,8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10/8</w:t>
            </w:r>
          </w:p>
        </w:tc>
      </w:tr>
      <w:tr w:rsidR="008D746D" w:rsidRPr="005D77BB" w:rsidTr="008D746D">
        <w:trPr>
          <w:trHeight w:hRule="exact"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proofErr w:type="spellStart"/>
            <w:r w:rsidRPr="005D77BB">
              <w:rPr>
                <w:sz w:val="20"/>
                <w:szCs w:val="20"/>
              </w:rPr>
              <w:t>Баровоздействие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/0,1, 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/6, 8</w:t>
            </w:r>
          </w:p>
        </w:tc>
      </w:tr>
      <w:tr w:rsidR="008D746D" w:rsidRPr="005D77BB" w:rsidTr="008D746D">
        <w:trPr>
          <w:trHeight w:hRule="exact" w:val="2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0,1,0,05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0,6,0,4/ 0,1, 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10,9</w:t>
            </w:r>
          </w:p>
        </w:tc>
      </w:tr>
      <w:tr w:rsidR="008D746D" w:rsidRPr="005D77BB" w:rsidTr="008D746D">
        <w:trPr>
          <w:trHeight w:hRule="exact" w:val="2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proofErr w:type="spellStart"/>
            <w:r w:rsidRPr="005D77BB">
              <w:rPr>
                <w:sz w:val="20"/>
                <w:szCs w:val="20"/>
              </w:rPr>
              <w:t>Миоэлектростимуляция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9,8</w:t>
            </w:r>
          </w:p>
        </w:tc>
      </w:tr>
      <w:tr w:rsidR="008D746D" w:rsidRPr="005D77BB" w:rsidTr="008D746D">
        <w:trPr>
          <w:trHeight w:hRule="exact" w:val="28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Электросон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0,02/0,5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5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Электрофорез лекарственных сре</w:t>
            </w:r>
            <w:proofErr w:type="gramStart"/>
            <w:r w:rsidRPr="005D77BB">
              <w:rPr>
                <w:sz w:val="20"/>
                <w:szCs w:val="20"/>
              </w:rPr>
              <w:t>дств пр</w:t>
            </w:r>
            <w:proofErr w:type="gramEnd"/>
            <w:r w:rsidRPr="005D77BB">
              <w:rPr>
                <w:sz w:val="20"/>
                <w:szCs w:val="20"/>
              </w:rPr>
              <w:t>и болезнях периферической нервной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электрическим полем УВЧ (э. п. УВЧ)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0,1,0,05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9, 8</w:t>
            </w:r>
          </w:p>
        </w:tc>
      </w:tr>
      <w:tr w:rsidR="008D746D" w:rsidRPr="005D77BB" w:rsidTr="008D746D">
        <w:trPr>
          <w:trHeight w:hRule="exact" w:val="2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0,3/0,05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9</w:t>
            </w:r>
          </w:p>
        </w:tc>
      </w:tr>
      <w:tr w:rsidR="008D746D" w:rsidRPr="005D77BB" w:rsidTr="008D746D">
        <w:trPr>
          <w:trHeight w:hRule="exact" w:val="2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4</w:t>
            </w:r>
          </w:p>
        </w:tc>
      </w:tr>
      <w:tr w:rsidR="008D746D" w:rsidRPr="005D77BB" w:rsidTr="008D746D">
        <w:trPr>
          <w:trHeight w:hRule="exact"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0,1/0,03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0,01,0,2/ 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10,8</w:t>
            </w:r>
          </w:p>
        </w:tc>
      </w:tr>
      <w:tr w:rsidR="008D746D" w:rsidRPr="005D77BB" w:rsidTr="008D746D">
        <w:trPr>
          <w:trHeight w:hRule="exact" w:val="42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0,01,0,05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2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0,04, 0,1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5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низкоинтенсивным лазерным излучением при заболеваниях периферической нервной системы, при заболеваниях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0,4,0,5/ 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42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0,3,0,4/ 0,04, 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3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proofErr w:type="spellStart"/>
            <w:r w:rsidRPr="005D77BB">
              <w:rPr>
                <w:sz w:val="20"/>
                <w:szCs w:val="20"/>
              </w:rPr>
              <w:t>Оксигеновоздействие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0,01,0,05/0,1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10,8</w:t>
            </w:r>
          </w:p>
        </w:tc>
      </w:tr>
      <w:tr w:rsidR="008D746D" w:rsidRPr="005D77BB" w:rsidTr="008D746D">
        <w:trPr>
          <w:trHeight w:hRule="exact"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Парафинотерапия заболеваний периферической нервной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0,2/0,1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10/8</w:t>
            </w:r>
          </w:p>
        </w:tc>
      </w:tr>
      <w:tr w:rsidR="008D746D" w:rsidRPr="005D77BB" w:rsidTr="008D746D">
        <w:trPr>
          <w:trHeight w:hRule="exact" w:val="62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Рефлексотерапия при заболеваниях периферической нервной системы, при заболеваниях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0,05/0,2,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8,10</w:t>
            </w:r>
          </w:p>
        </w:tc>
      </w:tr>
      <w:tr w:rsidR="008D746D" w:rsidRPr="005D77BB" w:rsidTr="008D746D">
        <w:trPr>
          <w:trHeight w:hRule="exact"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Электрофорез лекарственных сре</w:t>
            </w:r>
            <w:proofErr w:type="gramStart"/>
            <w:r w:rsidRPr="005D77BB">
              <w:rPr>
                <w:sz w:val="20"/>
                <w:szCs w:val="20"/>
              </w:rPr>
              <w:t>дств пр</w:t>
            </w:r>
            <w:proofErr w:type="gramEnd"/>
            <w:r w:rsidRPr="005D77BB">
              <w:rPr>
                <w:sz w:val="20"/>
                <w:szCs w:val="20"/>
              </w:rPr>
              <w:t>и болезнях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0,4, 0,05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10, 8</w:t>
            </w:r>
          </w:p>
        </w:tc>
      </w:tr>
      <w:tr w:rsidR="008D746D" w:rsidRPr="005D77BB" w:rsidTr="008D746D">
        <w:trPr>
          <w:trHeight w:hRule="exact" w:val="54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lastRenderedPageBreak/>
              <w:t>Мануальная терапия при заболеваниях периферической нервной системы, при заболеваниях центральной нервной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0,1,0,05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6,7/5</w:t>
            </w:r>
          </w:p>
        </w:tc>
      </w:tr>
      <w:tr w:rsidR="008D746D" w:rsidRPr="005D77BB" w:rsidTr="008D746D">
        <w:trPr>
          <w:trHeight w:hRule="exact" w:val="56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Массаж при заболеваниях периферической нервной системы, при болезнях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0,2,0,4, 1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10/8</w:t>
            </w:r>
          </w:p>
        </w:tc>
      </w:tr>
      <w:tr w:rsidR="008D746D" w:rsidRPr="005D77BB" w:rsidTr="008D746D">
        <w:trPr>
          <w:trHeight w:hRule="exact" w:val="39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,8</w:t>
            </w:r>
          </w:p>
        </w:tc>
      </w:tr>
      <w:tr w:rsidR="008D746D" w:rsidRPr="005D77BB" w:rsidTr="008D746D">
        <w:trPr>
          <w:trHeight w:hRule="exact" w:val="30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proofErr w:type="spellStart"/>
            <w:r w:rsidRPr="005D77BB">
              <w:rPr>
                <w:sz w:val="20"/>
                <w:szCs w:val="20"/>
              </w:rPr>
              <w:t>Чрескожная</w:t>
            </w:r>
            <w:proofErr w:type="spellEnd"/>
            <w:r w:rsidRPr="005D77BB">
              <w:rPr>
                <w:sz w:val="20"/>
                <w:szCs w:val="20"/>
              </w:rPr>
              <w:t xml:space="preserve"> </w:t>
            </w:r>
            <w:proofErr w:type="spellStart"/>
            <w:r w:rsidRPr="005D77BB">
              <w:rPr>
                <w:sz w:val="20"/>
                <w:szCs w:val="20"/>
              </w:rPr>
              <w:t>короткоимпульсная</w:t>
            </w:r>
            <w:proofErr w:type="spellEnd"/>
            <w:r w:rsidRPr="005D77BB">
              <w:rPr>
                <w:sz w:val="20"/>
                <w:szCs w:val="20"/>
              </w:rPr>
              <w:t xml:space="preserve"> </w:t>
            </w:r>
            <w:proofErr w:type="spellStart"/>
            <w:r w:rsidRPr="005D77BB">
              <w:rPr>
                <w:sz w:val="20"/>
                <w:szCs w:val="20"/>
              </w:rPr>
              <w:t>электронейростимуляция</w:t>
            </w:r>
            <w:proofErr w:type="spellEnd"/>
            <w:r w:rsidRPr="005D77BB">
              <w:rPr>
                <w:sz w:val="20"/>
                <w:szCs w:val="20"/>
              </w:rPr>
              <w:t xml:space="preserve"> (ЧЭНС)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,9</w:t>
            </w:r>
          </w:p>
        </w:tc>
      </w:tr>
      <w:tr w:rsidR="008D746D" w:rsidRPr="005D77BB" w:rsidTr="008D746D">
        <w:trPr>
          <w:trHeight w:hRule="exact" w:val="59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 xml:space="preserve">Лечебная физкультура при заболеваниях периферической нервной системы, при заболеваниях центральной нервной системы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0,5, 1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10,11/12,15</w:t>
            </w:r>
          </w:p>
        </w:tc>
      </w:tr>
      <w:tr w:rsidR="008D746D" w:rsidRPr="005D77BB" w:rsidTr="008D746D">
        <w:trPr>
          <w:trHeight w:hRule="exact" w:val="3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0,2/0,7, 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8/10, 7</w:t>
            </w:r>
          </w:p>
        </w:tc>
      </w:tr>
      <w:tr w:rsidR="008D746D" w:rsidRPr="005D77BB" w:rsidTr="008D746D">
        <w:trPr>
          <w:trHeight w:hRule="exact" w:val="42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Механотерапия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0,3,0,4, 0,1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10</w:t>
            </w:r>
          </w:p>
        </w:tc>
      </w:tr>
      <w:tr w:rsidR="008D746D" w:rsidRPr="005D77BB" w:rsidTr="008D746D">
        <w:trPr>
          <w:trHeight w:hRule="exact" w:val="4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Терренкур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0,1,0,3/ 0,7, 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18, 20</w:t>
            </w:r>
          </w:p>
        </w:tc>
      </w:tr>
      <w:tr w:rsidR="008D746D" w:rsidRPr="005D77BB" w:rsidTr="008D746D">
        <w:trPr>
          <w:trHeight w:hRule="exact" w:val="2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/18</w:t>
            </w:r>
          </w:p>
        </w:tc>
      </w:tr>
      <w:tr w:rsidR="008D746D" w:rsidRPr="005D77BB" w:rsidTr="008D746D">
        <w:trPr>
          <w:trHeight w:hRule="exact" w:val="5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 xml:space="preserve">Назначение диетической терапии при заболеваниях периферической нервной системы, при болезнях центральной нервной системы и головного мозга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6D" w:rsidRPr="005D77BB" w:rsidRDefault="008D746D" w:rsidP="00A35F5D">
            <w:pPr>
              <w:rPr>
                <w:sz w:val="20"/>
                <w:szCs w:val="20"/>
              </w:rPr>
            </w:pPr>
            <w:r w:rsidRPr="005D77BB">
              <w:rPr>
                <w:sz w:val="20"/>
                <w:szCs w:val="20"/>
              </w:rPr>
              <w:t>1</w:t>
            </w:r>
          </w:p>
        </w:tc>
      </w:tr>
    </w:tbl>
    <w:p w:rsidR="008D746D" w:rsidRDefault="008D746D" w:rsidP="008D74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</w:p>
    <w:p w:rsidR="008D746D" w:rsidRDefault="008D746D" w:rsidP="008D74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</w:p>
    <w:p w:rsidR="008D746D" w:rsidRPr="00BB06A2" w:rsidRDefault="008D746D" w:rsidP="008D746D">
      <w:pPr>
        <w:autoSpaceDE w:val="0"/>
        <w:autoSpaceDN w:val="0"/>
        <w:adjustRightInd w:val="0"/>
      </w:pPr>
      <w:r w:rsidRPr="00BB06A2">
        <w:rPr>
          <w:rFonts w:ascii="Courier New" w:hAnsi="Courier New" w:cs="Courier New"/>
        </w:rPr>
        <w:t xml:space="preserve">* </w:t>
      </w:r>
      <w:r w:rsidRPr="00BB06A2">
        <w:t xml:space="preserve">лечение из расчета 21 день </w:t>
      </w:r>
    </w:p>
    <w:p w:rsidR="00DD2A58" w:rsidRDefault="00DD2A58" w:rsidP="008D746D">
      <w:pPr>
        <w:autoSpaceDE w:val="0"/>
        <w:autoSpaceDN w:val="0"/>
        <w:adjustRightInd w:val="0"/>
        <w:ind w:right="76"/>
      </w:pP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Перечень процедур определяется лечащим врачом в зависимости от состояния здоровья получателя путевки.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 размещение детей-инвалидов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температура воздуха в номерах проживания не ниже 18,5°C;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ежедневная уборка номеров;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создание условий для удобного доступа и комфортного пребывания маломобильных групп населения;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организация досуга;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оперативное оповещение лиц, сопровождающих детей-инвалидов, при возникновении чрезвычайных ситуаций на территории по принадлежности прохождения ими санаторно-курортного лечения;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8D746D" w:rsidRPr="00BB06A2" w:rsidRDefault="008D746D" w:rsidP="008D746D">
      <w:pPr>
        <w:autoSpaceDE w:val="0"/>
        <w:autoSpaceDN w:val="0"/>
        <w:adjustRightInd w:val="0"/>
        <w:ind w:right="76"/>
      </w:pPr>
      <w:r w:rsidRPr="00BB06A2">
        <w:lastRenderedPageBreak/>
        <w:t xml:space="preserve">- при назначении медицинских процедур детям-инвалидам, передвигающимся на </w:t>
      </w:r>
      <w:proofErr w:type="gramStart"/>
      <w:r w:rsidRPr="00BB06A2">
        <w:t>кресло-колясках</w:t>
      </w:r>
      <w:proofErr w:type="gramEnd"/>
      <w:r w:rsidRPr="00BB06A2">
        <w:t xml:space="preserve">, предусмотреть индивидуальный график посещения процедур с указанием времени начала процедур; </w:t>
      </w:r>
    </w:p>
    <w:p w:rsidR="008D746D" w:rsidRDefault="008D746D" w:rsidP="008D746D">
      <w:pPr>
        <w:autoSpaceDE w:val="0"/>
        <w:autoSpaceDN w:val="0"/>
        <w:adjustRightInd w:val="0"/>
        <w:ind w:right="76"/>
      </w:pPr>
      <w:r w:rsidRPr="00BB06A2">
        <w:t xml:space="preserve">указанные условия распространяются и на лиц, прибывших в качестве сопровождающих детей-инвалидов, передвигающихся на </w:t>
      </w:r>
      <w:proofErr w:type="gramStart"/>
      <w:r w:rsidRPr="00BB06A2">
        <w:t>кресло-колясках</w:t>
      </w:r>
      <w:proofErr w:type="gramEnd"/>
      <w:r w:rsidRPr="00BB06A2">
        <w:t>.</w:t>
      </w:r>
    </w:p>
    <w:p w:rsidR="00DD2A58" w:rsidRDefault="00DD2A58" w:rsidP="00DD2A58">
      <w:pPr>
        <w:widowControl w:val="0"/>
      </w:pPr>
    </w:p>
    <w:p w:rsidR="00DD2A58" w:rsidRPr="00A30A46" w:rsidRDefault="00DD2A58" w:rsidP="00DD2A58">
      <w:pPr>
        <w:widowControl w:val="0"/>
        <w:rPr>
          <w:bCs/>
        </w:rPr>
      </w:pPr>
      <w:r w:rsidRPr="00A30A46">
        <w:t>Объем оказываемых услуг</w:t>
      </w:r>
      <w:r>
        <w:t xml:space="preserve">: </w:t>
      </w:r>
      <w:r>
        <w:rPr>
          <w:bCs/>
        </w:rPr>
        <w:t>2100</w:t>
      </w:r>
      <w:r w:rsidRPr="00A30A46">
        <w:rPr>
          <w:bCs/>
        </w:rPr>
        <w:t xml:space="preserve"> койко-дней (</w:t>
      </w:r>
      <w:r>
        <w:rPr>
          <w:bCs/>
        </w:rPr>
        <w:t>10</w:t>
      </w:r>
      <w:r w:rsidRPr="00A30A46">
        <w:rPr>
          <w:bCs/>
        </w:rPr>
        <w:t>0  путевок</w:t>
      </w:r>
      <w:r w:rsidR="00E24B58">
        <w:rPr>
          <w:bCs/>
        </w:rPr>
        <w:t xml:space="preserve"> </w:t>
      </w:r>
      <w:r w:rsidR="00E24B58" w:rsidRPr="00BB06A2">
        <w:t>из расчета 21 день</w:t>
      </w:r>
      <w:r w:rsidRPr="00A30A46">
        <w:rPr>
          <w:bCs/>
        </w:rPr>
        <w:t>).</w:t>
      </w:r>
    </w:p>
    <w:p w:rsidR="00DD2A58" w:rsidRPr="0026206B" w:rsidRDefault="00DD2A58" w:rsidP="00DD2A58">
      <w:pPr>
        <w:widowControl w:val="0"/>
        <w:rPr>
          <w:bCs/>
          <w:sz w:val="18"/>
        </w:rPr>
      </w:pPr>
    </w:p>
    <w:p w:rsidR="009A5ECB" w:rsidRDefault="007B60A4">
      <w:r w:rsidRPr="00A30A46">
        <w:t>Место оказания услуг</w:t>
      </w:r>
      <w:r>
        <w:t>:</w:t>
      </w:r>
      <w:r w:rsidRPr="007B60A4">
        <w:t xml:space="preserve"> </w:t>
      </w:r>
      <w:r w:rsidRPr="00A30A46">
        <w:t xml:space="preserve">Российская Федерация: </w:t>
      </w:r>
      <w:r>
        <w:t>Алтайский</w:t>
      </w:r>
      <w:r w:rsidRPr="00A30A46">
        <w:t xml:space="preserve"> край.</w:t>
      </w:r>
    </w:p>
    <w:p w:rsidR="007B60A4" w:rsidRDefault="007B60A4">
      <w:pPr>
        <w:rPr>
          <w:bCs/>
        </w:rPr>
      </w:pPr>
    </w:p>
    <w:p w:rsidR="007B60A4" w:rsidRDefault="007B60A4">
      <w:r w:rsidRPr="00A30A46">
        <w:rPr>
          <w:bCs/>
        </w:rPr>
        <w:t>Срок оказания услуг</w:t>
      </w:r>
      <w:r>
        <w:rPr>
          <w:bCs/>
        </w:rPr>
        <w:t xml:space="preserve">: </w:t>
      </w:r>
      <w:r w:rsidRPr="00A30A46">
        <w:t>2020 год (заезд не ранее 01.0</w:t>
      </w:r>
      <w:r>
        <w:t>6</w:t>
      </w:r>
      <w:r w:rsidRPr="00A30A46">
        <w:t>.2020, выезд не позднее 3</w:t>
      </w:r>
      <w:r>
        <w:t>1</w:t>
      </w:r>
      <w:r w:rsidRPr="00A30A46">
        <w:t>.0</w:t>
      </w:r>
      <w:r>
        <w:t>8</w:t>
      </w:r>
      <w:r w:rsidRPr="00A30A46">
        <w:t xml:space="preserve">.2020, предусмотреть возможности переноса даты заезда по неиспользованным путевкам не позднее </w:t>
      </w:r>
      <w:r>
        <w:t>0</w:t>
      </w:r>
      <w:r w:rsidRPr="00A30A46">
        <w:t>1.0</w:t>
      </w:r>
      <w:r>
        <w:t>9</w:t>
      </w:r>
      <w:r w:rsidRPr="00A30A46">
        <w:t>.2020).</w:t>
      </w:r>
    </w:p>
    <w:p w:rsidR="00DD2A58" w:rsidRDefault="00DD2A58"/>
    <w:p w:rsidR="007B60A4" w:rsidRDefault="007B60A4"/>
    <w:p w:rsidR="007B60A4" w:rsidRDefault="007B60A4">
      <w:bookmarkStart w:id="0" w:name="_GoBack"/>
      <w:bookmarkEnd w:id="0"/>
    </w:p>
    <w:sectPr w:rsidR="007B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6D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B60A4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8D746D"/>
    <w:rsid w:val="00934419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DD2A58"/>
    <w:rsid w:val="00E100E4"/>
    <w:rsid w:val="00E24B58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8D746D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0"/>
    <w:rsid w:val="008D746D"/>
    <w:pPr>
      <w:widowControl w:val="0"/>
      <w:autoSpaceDE w:val="0"/>
      <w:autoSpaceDN w:val="0"/>
      <w:adjustRightInd w:val="0"/>
      <w:jc w:val="right"/>
    </w:pPr>
  </w:style>
  <w:style w:type="paragraph" w:styleId="a">
    <w:name w:val="Normal (Web)"/>
    <w:aliases w:val="Обычный (веб)1,Обычный (веб) Знак Знак Знак,Обычный (Web) Знак"/>
    <w:basedOn w:val="a0"/>
    <w:link w:val="a4"/>
    <w:uiPriority w:val="99"/>
    <w:qFormat/>
    <w:rsid w:val="007B60A4"/>
    <w:pPr>
      <w:numPr>
        <w:numId w:val="1"/>
      </w:numPr>
      <w:spacing w:before="100" w:beforeAutospacing="1" w:after="100" w:afterAutospacing="1"/>
    </w:pPr>
  </w:style>
  <w:style w:type="paragraph" w:customStyle="1" w:styleId="5">
    <w:name w:val="Название5"/>
    <w:basedOn w:val="a0"/>
    <w:next w:val="a5"/>
    <w:rsid w:val="007B60A4"/>
    <w:pPr>
      <w:suppressAutoHyphens/>
      <w:jc w:val="center"/>
    </w:pPr>
    <w:rPr>
      <w:sz w:val="28"/>
      <w:lang w:eastAsia="ar-SA"/>
    </w:r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"/>
    <w:uiPriority w:val="99"/>
    <w:locked/>
    <w:rsid w:val="007B6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B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1"/>
    <w:link w:val="a5"/>
    <w:uiPriority w:val="11"/>
    <w:rsid w:val="007B6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8D746D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0"/>
    <w:rsid w:val="008D746D"/>
    <w:pPr>
      <w:widowControl w:val="0"/>
      <w:autoSpaceDE w:val="0"/>
      <w:autoSpaceDN w:val="0"/>
      <w:adjustRightInd w:val="0"/>
      <w:jc w:val="right"/>
    </w:pPr>
  </w:style>
  <w:style w:type="paragraph" w:styleId="a">
    <w:name w:val="Normal (Web)"/>
    <w:aliases w:val="Обычный (веб)1,Обычный (веб) Знак Знак Знак,Обычный (Web) Знак"/>
    <w:basedOn w:val="a0"/>
    <w:link w:val="a4"/>
    <w:uiPriority w:val="99"/>
    <w:qFormat/>
    <w:rsid w:val="007B60A4"/>
    <w:pPr>
      <w:numPr>
        <w:numId w:val="1"/>
      </w:numPr>
      <w:spacing w:before="100" w:beforeAutospacing="1" w:after="100" w:afterAutospacing="1"/>
    </w:pPr>
  </w:style>
  <w:style w:type="paragraph" w:customStyle="1" w:styleId="5">
    <w:name w:val="Название5"/>
    <w:basedOn w:val="a0"/>
    <w:next w:val="a5"/>
    <w:rsid w:val="007B60A4"/>
    <w:pPr>
      <w:suppressAutoHyphens/>
      <w:jc w:val="center"/>
    </w:pPr>
    <w:rPr>
      <w:sz w:val="28"/>
      <w:lang w:eastAsia="ar-SA"/>
    </w:r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"/>
    <w:uiPriority w:val="99"/>
    <w:locked/>
    <w:rsid w:val="007B6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B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1"/>
    <w:link w:val="a5"/>
    <w:uiPriority w:val="11"/>
    <w:rsid w:val="007B6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5</cp:revision>
  <dcterms:created xsi:type="dcterms:W3CDTF">2020-03-05T08:40:00Z</dcterms:created>
  <dcterms:modified xsi:type="dcterms:W3CDTF">2020-03-12T04:34:00Z</dcterms:modified>
</cp:coreProperties>
</file>