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6B" w:rsidRDefault="00FC2F6B" w:rsidP="00FC2F6B">
      <w:pPr>
        <w:spacing w:line="100" w:lineRule="atLeast"/>
        <w:ind w:hanging="29"/>
        <w:jc w:val="center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поставку </w:t>
      </w:r>
      <w:r w:rsidRPr="00976E36">
        <w:rPr>
          <w:b/>
          <w:sz w:val="22"/>
          <w:szCs w:val="22"/>
          <w:shd w:val="clear" w:color="auto" w:fill="FFFFFF"/>
        </w:rPr>
        <w:t xml:space="preserve">технических средств реабилитации </w:t>
      </w:r>
      <w:r w:rsidRPr="00ED175C">
        <w:rPr>
          <w:b/>
          <w:sz w:val="22"/>
          <w:szCs w:val="22"/>
          <w:shd w:val="clear" w:color="auto" w:fill="FFFFFF"/>
        </w:rPr>
        <w:t>(ходунков) для обеспечения ими в 2020 году инвалидов и детей-инвалидов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938"/>
        <w:gridCol w:w="709"/>
        <w:gridCol w:w="992"/>
      </w:tblGrid>
      <w:tr w:rsidR="00FC2F6B" w:rsidRPr="00976F53" w:rsidTr="00FC2F6B">
        <w:trPr>
          <w:trHeight w:val="489"/>
        </w:trPr>
        <w:tc>
          <w:tcPr>
            <w:tcW w:w="1702" w:type="dxa"/>
            <w:shd w:val="clear" w:color="auto" w:fill="auto"/>
          </w:tcPr>
          <w:p w:rsidR="00FC2F6B" w:rsidRPr="00976F53" w:rsidRDefault="00FC2F6B" w:rsidP="00607BA0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709" w:type="dxa"/>
            <w:shd w:val="clear" w:color="auto" w:fill="auto"/>
          </w:tcPr>
          <w:p w:rsidR="00FC2F6B" w:rsidRPr="00976F53" w:rsidRDefault="00FC2F6B" w:rsidP="00607BA0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t>Кол - во, шт.</w:t>
            </w:r>
          </w:p>
        </w:tc>
        <w:tc>
          <w:tcPr>
            <w:tcW w:w="992" w:type="dxa"/>
            <w:shd w:val="clear" w:color="auto" w:fill="auto"/>
          </w:tcPr>
          <w:p w:rsidR="00FC2F6B" w:rsidRPr="00976F53" w:rsidRDefault="00FC2F6B" w:rsidP="00607BA0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t xml:space="preserve">Цена за </w:t>
            </w:r>
            <w:r w:rsidRPr="00976F53">
              <w:rPr>
                <w:rFonts w:eastAsia="Arial" w:cs="Times New Roman"/>
                <w:bCs/>
                <w:sz w:val="20"/>
                <w:szCs w:val="20"/>
              </w:rPr>
              <w:t>единицу, руб</w:t>
            </w: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шагающие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шагающие должны использоваться для реабилитации детей-инвалидов, должны обеспечивать надежную опору при передвижении людей с нарушением двигательных функций.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иметь легкую прочную конструкцию из алюминиевого сплава, функцию «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шагание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». Ходунки должны легко складываться, регулироваться по высоте с шагом не более 25 мм.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 четырьмя опорами. Опоры ходунков должны иметь наконечники с эффектом противоскольжения, на боковых опорах должны быть установлены мягкие рукоятки.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2 846,67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на колесах должны быть предназначены для детей с инвалидностью и детей, проходящих реабилитацию после болезни.  Ходунки должны позволять сохранять равновесие, улучшать координацию движений и уменьшать нагрузку на ноги. Опорные поручни ходунков должны быть выполнены из анодированного алюминия и не подвергаться коррозии, скрепляющая рама должна быть из стали с полимерным покрытием. Передние опоры должны быть оснащены колесами для облегчения передвижения и большей мобильности. В комплекте также должны поставляться две дополнительные опоры с противоскользящими наконечниками, которыми можно заменить колесные опоры. Ходунки должны просто складываться и не занимать много места. Ходунки должны иметь 4 положения регулировки высоты с шагом в 2,5 см. Должны быть мягкие накладки на поручнях ходунков, которые не дают рукам скользить; резиновые наконечники, расположенные на опорах ходунков, должны предохранять от скольжения по твердым поверхностям.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данные: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Длина не менее 340 мм (± 5%);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Ширина не менее 390 мм (± 5%);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Регулируемая высота не менее 620 не более 700 мм (± 5%);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Расстояние между поручнями не менее 310 мм (± 5%);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Грузоподъемность не менее 60 кг (± 5%);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Вес не более 2,3 кг (± 5%)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2 183,33</w:t>
            </w:r>
          </w:p>
        </w:tc>
      </w:tr>
      <w:tr w:rsidR="00FC2F6B" w:rsidRPr="00976F53" w:rsidTr="00FC2F6B">
        <w:trPr>
          <w:trHeight w:val="1420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предназначены для реабилитации инвалидов, должны обеспечивать дополнительную надежную опору при передвижении людей с нарушением двигательных функций. Ходунки должны легко складываются. Ходунки должны быть снабжены 3-мя колесами с тормозами. Металлическая рама. Высота ручек регулируется от не менее 80 до не более 98 см. Максимальная нагрузка должна составлять не менее 115 кг.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6 933,33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550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320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400 мм не более 670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600 мм не более 950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100 см до 130см.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15 236,67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 xml:space="preserve">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600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650 мм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730 мм не более 870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130 см до 150см.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16 266,67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подлокотные опоры;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600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650 мм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730 мм не более 870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130 см до 150см.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18 300,00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2-х колесах должны использоваться для реабилитации инвалидов и обеспечивать надежную опору при передвижении людей с нарушением двигательных функций.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легко складываться, регулироваться по высоте с шагом не более 25 мм. Надежная фиксация в рабочем положении должна обеспечиваться кнопочными замками - простыми, удобными и безопасными в обращении. На боковых опорах должны быть установлены мягкие поручни. Ходунки должны быть оснащены 2-мя колесами на передних опорах.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</w:p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- 1 размер: примерный рост ребенка от не менее 80 до не более 100 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- 2 размер: примерный рост ребенка от не менее 100 до не более 130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примерный рост ребенка от не менее 130 до не более 165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2 183,33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4-х колесах должны использоваться для реабилитации инвалидов и обеспечивать надежную опору при передвижении людей с нарушением двигательных функций.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Ходунки должны легко складываться, регулироваться по высоте с шагом не более 25 мм. Надежная фиксация в рабочем положении должна обеспечиваться кнопочными замками - простыми, удобными и безопасными в обращении. На боковых опорах должны быть установлены мягкие поручни.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- 1 размер: примерный рост ребенка от не менее 80 до не более 100 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- 2 размер: примерный рост ребенка от не менее 100 до не более 130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примерный рост ребенка от не менее 130 до не более 165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6 933,33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предназначены для детей, страдающих детским церебральным параличом, вялым и спастическими парезами и параличами различной этиологии, сопровождающимися патологией опорно-двигательного аппарата. Должны представлять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 xml:space="preserve">собой комплекс устройств, обеспечивающих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Должны тренировать равновесие при стоянии и ходьбе, способствовать устранению нарушений осанки и патологической установки стоп.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корсетом, фиксирующим тело ребенка. Подлокотники ходунков должны регулироваться по высоте. Конструкция должна быть оснащена 4-мя колесами, стояночными тормозами на задних колесах, мягкими подлокотниками, нескользящими рукоятками, текстильным сиденьем, страховочными ремнями.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размера: рост ребенка не менее 115см и не более 150см.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900 мм, ширина ходунков не менее 650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37 156,67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 xml:space="preserve">Ходунки на колесах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на колесах должны быть оснащены пластиковыми подлокотниками, которые имеют возможность фиксации кистей рук нарукавниками. Рама ходунков должна быть изготовлена из металлического сплава и иметь эмалевое лакокрасочное покрытие. Подлокотники должны быть снабжены ручками управления с регулировкой по длине и положению относительно оси вращения. Колеса должны быть литые. Два колеса должны быть оснащены индивидуальными педальными тормозами. Сиденье и узел охвата должны быть выполнены из нейлоновой дышащей ткани.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 плечевыми ремнями безопасности. Ходунки должны быть оснащены фиксаторами ног, которые регулируются по длине.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Габариты в рабочем состоянии (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) (± 5%): 800х610х780-880 </w:t>
            </w:r>
            <w:proofErr w:type="gram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Ширина</w:t>
            </w:r>
            <w:proofErr w:type="gram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между поручнями (± 5%): не менее 340 не более 450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Диаметр колес (передние/задние) (± 5%): не менее 75/75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Высота ручек (± 5%): от не менее700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Высота узла охвата (± 5%): от не менее 600 не более 660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Грузоподъемность: не менее 50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14 233,33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опорой на предплечье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600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650 мм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730 мм не более 870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130 см до 150см.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18 300,00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подмышечной опорой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600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650 мм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- длина ходунков не менее 730 мм не более 870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130 см до 150см.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18 300,00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Ходунки с подмышечной опорой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Ходунки должны быть предназначены для безопасного передвижения и для развития. Ходунки должны быть изготовлены из металла, иметь высококачественное эмалевое лакокрасочное покрытие. Ходунки должны складываться и раскладываться без инструмента. Ходунки должны быть оснащены мягким сиденьем и упорами под подмышки. Упоры под подмышки должны регулироваться по высоте. Фиксирующий хомут должен обеспечивать прочность и неподвижность конструкции, а накладки на упорах - отсутствие скольжения при ходьбе. Два задних колеса должны быть оснащены индивидуальными педальными тормозами, которые обеспечивают фиксацию при использовании для отдыха сидя. Колеса должны быть литые, передние и задние - самоориентирующиеся.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Технические характеристики: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ширина между поручнями не менее 50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ширина сидения не менее 54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высота ручек от 114 до не более 144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расстояние между ручек не менее 50 см;</w:t>
            </w:r>
          </w:p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sz w:val="20"/>
                <w:szCs w:val="20"/>
              </w:rPr>
              <w:t>- грузоподъемность не менее 110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14 740,00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Ходунки-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роллаторы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600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650 мм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730 мм не более 870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130 см до 150см.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16 266,67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Ходунки-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роллаторы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 xml:space="preserve">Ходунки должны быть предназначены для безопасного передвижения и для развития. Находясь в ходунках, ребенок должен фиксироваться в физиологически правильном положении при помощи опоры для груди и спины, сиденья, разделителя для ног и ремня для фиксации тела. Самостоятельное передвижение в вертикальном положении должно укрепляет костную ткань, снижать </w:t>
            </w:r>
            <w:proofErr w:type="spellStart"/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спастичность</w:t>
            </w:r>
            <w:proofErr w:type="spellEnd"/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, уменьшать контрактуру суставов, ускорять социальную адаптацию ребенка.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Рама ходунков должна быть выполнена в форме стрелы. Металлические поверхности должны быть покрыты полимерной краской. Мягкая часть должна быть изготовлена из поролона и обшита искусственной кожей. Ходунки должны иметь 4 колеса диаметром не менее 70мм, 2 из которых должны быть оснащены стояночными тормозами. Высота сиденья и ручек должна регулироваться.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Положение сидения ребенка должно изменяться до не более 30º. Положения сиденья и рукояток должны иметь регулировку.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Расстояния между отдельными функциональными деталями должны устанавливаться индивидуально для каждого ребенка.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Технические характеристики: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рост Получателя от не менее 95 см до не более 130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высота сиденья от не менее 45 см до не более 55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-высота грудной опоры от пола от не менее 74 см до не более 95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регулируемый угол наклона сиденья от не менее 0 до не более 30 градусов;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длина сиденья не менее 25 см;</w:t>
            </w:r>
          </w:p>
          <w:p w:rsidR="00FC2F6B" w:rsidRPr="00976F53" w:rsidRDefault="00FC2F6B" w:rsidP="00607BA0">
            <w:pPr>
              <w:autoSpaceDN w:val="0"/>
              <w:jc w:val="both"/>
              <w:textAlignment w:val="baseline"/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</w:pPr>
            <w:r w:rsidRPr="00976F53">
              <w:rPr>
                <w:rFonts w:eastAsia="Arial" w:cs="Times New Roman"/>
                <w:kern w:val="3"/>
                <w:sz w:val="20"/>
                <w:szCs w:val="20"/>
                <w:lang w:eastAsia="zh-CN"/>
              </w:rPr>
              <w:t>- длина ходунков не менее 95 см;</w:t>
            </w:r>
          </w:p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sz w:val="20"/>
                <w:szCs w:val="20"/>
              </w:rPr>
              <w:t>- ширина ходунков не менее 71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40 666,67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с дополнительной фиксацией (поддержкой) тела, в том числе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 xml:space="preserve">Ходунки должны быть показаны больным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ходунки должны способствовать подавлению патологической постуральной активности, создавать условия для выработки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550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320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350 мм не более 500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500 мм не более 650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70 см до 100см.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14 190,00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мягкие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550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320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400 мм не более 670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600 мм не более 950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100 см до 130см.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15 236,67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, сопровождающимися патологией опорно-двигательного аппарата. Ходунки должны быть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реверсионного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типа, представляющие собой комплексное устройство, обеспечивающее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Оснащение: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подлокотными опорами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складная рама;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нескользящие ручки;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- 4 колеса;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передние колеса с фиксацией поворотного механизма;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задние колеса с храповым механизмом, поддерживающие трусики в комплекте;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 спины с фиксирующим ремнем безопасности.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общая ширина не менее 600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ширина между ручками не менее 350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высота от ручек до пола не менее 650 мм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730 мм не более 870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рост Получателей от 130 см до 150см.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18 300,00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вялыми и спастическими парезами и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, сопровождающимися патологией опорно-двигательного аппарата.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иметь набор фиксаторов для тренировки стояния и обучения ходьбе, различные варианты сборки.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металлической рамой с регулировкой по высоте;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- нескользящими рукоятками с регулировкой по высоте и глубине установки;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текстильным сиденьем либо мягкими поддерживающими трусиками;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мягким фиксатором грудной клетки с регулировкой по высоте, углу крепления и объему;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фиксаторами предплечья с регулировкой по высоте, углу, расстоянию по отношению к телу и вперед-назад;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фиксаторами бедер с регулировкой по горизонтали и вертикали;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фиксаторами голеностопов с мягкими ремешками, регулируемыми по длине шага и расстоянию между голеностопами;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четырьмя колесами с индивидуальными тормозами;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иметь возможность движения как в одном, так и в другом направлении.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Все компоненты ходунков должны легко сниматься и устанавливаться.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- 1 размер: рост ребенка от не менее 70 до не более 115 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- 2 размер: рост ребенка от не менее 100 до не более 140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рост ребенка от не менее 130 до не более 195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130 966,67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предназначены для детей, страдающих детским церебральным параличом, вялым и спастическими парезами и параличами различной этиологии, сопровождающимися патологией опорно-двигательного аппарата. Должны представлять собой комплекс устройств, обеспечивающих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поэтапность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реабилитации. Должны тренировать равновесие при стоянии и ходьбе, способствовать устранению нарушений осанки и патологической установки стоп. Ходунки должны иметь различные варианты сборки, в том числе с возможностью частичной фиксации ребенка для тренировки равновесия при стоянии и ходьбе. Ходунки должны быть оснащены направляющими упорами для рук, корсетом, фиксирующим тело ребенка. Подлокотники ходунков должны регулироваться по высоте.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Конструкция должна быть оснащена 4-мя колесами, стояночными тормозами на задних колесах, мягкими подлокотниками, нескользящими рукоятками, текстильным сиденьем, страховочными ремнями.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иметь три типоразмера: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- 1 размер: рост ребенка не менее 70 см и не более 90 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630 мм, ширина ходунков не менее 620 мм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- 2 размер: рост ребенка не менее 90см и не более 115см.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длина ходунков не менее 840 мм, ширина ходунков не менее 660 мм;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рост ребенка не менее 115см и не более 150см.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технические характеристики: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длина ходунков не менее 900 мм, ширина ходунков не менее 650 мм;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37 133,33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на колесах должны быть оснащены пластиковыми подлокотниками, которые имеют возможность фиксации кистей рук нарукавниками. Рама ходунков должна быть изготовлена из металлического сплава и иметь эмалевое лакокрасочное покрытие. Подлокотники должны быть снабжены ручками управления с регулировкой по длине и положению относительно оси вращения. Колеса должны быть литые. Два колеса должны быть оснащены индивидуальными педальными тормозами. Сиденье и узел охвата должны быть выполнены из нейлоновой дышащей ткани.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 плечевыми ремнями безопасности. Ходунки должны быть оснащены фиксаторами ног, которые регулируются по длине.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Габариты в рабочем состоянии (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ДхШхВ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) (± 5%): 800х610х780-880 </w:t>
            </w:r>
            <w:proofErr w:type="gram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Ширина</w:t>
            </w:r>
            <w:proofErr w:type="gram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между поручнями (± 5%): не менее 340 не более 450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Диаметр колес (передние/задние) (± 5%): не менее 75/75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Высота ручек (± 5%): от не менее700 не более 800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Высота узла охвата (± 5%): от не менее 600 не более 660 мм;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Грузоподъемность: не менее 50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14 233,33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должны быть предназначены для обучения ходьбе инвалидов с нарушениями опорно-двигательного аппарата.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складной алюминиевой рамой;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передними колесами с поворотным механизмом, что позволяет передвигать ходунки прямо и в стороны;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задними колесами с храповым механизмом;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страховочным ремнем;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стабилизатором спины;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мягкими поручнями.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регулироваться по высоте в диапазоне от не менее 59см до не более 78см.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Ходунки должны быть рассчитаны на примерный рост пользователя с ростом от не менее 130 до не более 170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12 980,00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2-х колесах должны использоваться для реабилитации инвалидов и обеспечивать надежную опору при передвижении людей с нарушением двигательных функций.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легко складываться, регулироваться по высоте с шагом не более 25 мм.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Надежная фиксация в рабочем положении должна обеспечиваться кнопочными замками - простыми, удобными и безопасными в обращении.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На боковых опорах должны быть установлены мягкие поручни.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 2-мя колесами на передних опорах.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- 1 размер: примерный рост ребенка от не менее 70 до не более 100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- 2 размер: примерный рост ребенка от не менее 100 до не более 130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примерный рост ребенка от не менее 130 до не более 165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2 183,33</w:t>
            </w:r>
          </w:p>
        </w:tc>
      </w:tr>
      <w:tr w:rsidR="00FC2F6B" w:rsidRPr="00976F53" w:rsidTr="00FC2F6B">
        <w:trPr>
          <w:trHeight w:val="2755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spacing w:after="240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на 4-х колесах должны использоваться для реабилитации инвалидов и обеспечивать надежную опору при передвижении людей с нарушением двигательных функций.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Ходунки должны легко складываться, регулироваться по высоте с шагом не более 25 мм. Надежная фиксация в рабочем положении должна обеспечиваться кнопочными замками - простыми, удобными и безопасными в обращении. На боковых опорах должны быть установлены мягкие поручни.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- 1 размер: примерный рост ребенка от не менее 80 до не более 100 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- 2 размер: примерный рост ребенка от не менее 100 до не более 130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примерный рост ребенка от не менее 130 до не более 165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6 933,33</w:t>
            </w:r>
          </w:p>
        </w:tc>
      </w:tr>
      <w:tr w:rsidR="00FC2F6B" w:rsidRPr="00976F53" w:rsidTr="00FC2F6B">
        <w:trPr>
          <w:trHeight w:val="598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Ходунки, изготавливаемые по индивидуальному заказу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spacing w:after="240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 должны быть показаны больным детям страдающим ДЦП, вялыми и спастическими парезами и параличами различной </w:t>
            </w:r>
            <w:proofErr w:type="spell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этилогии</w:t>
            </w:r>
            <w:proofErr w:type="spell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, сопровождающимися патологией опорно-двигательного аппарата. Данные детские ходунки должны способствовать подавлению патологической постуральной активности, создавать условия для выработки нормальных постуральных реакций, должны помогать предупредить развитие контрактур и патологической установки стоп.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иметь набор фиксаторов для тренировки стояния и обучения ходьбе, различные варианты сборки.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быть оснащены: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металлической рамой с регулировкой по высоте;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нескользящими рукоятками с регулировкой по высоте и глубине установки;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текстильным сиденьем либо мягкими поддерживающими трусиками;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мягким фиксатором грудной клетки с регулировкой по высоте, углу крепления и объему;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фиксаторами предплечья с регулировкой по высоте, углу, расстоянию по отношению к телу и вперед-назад;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фиксаторами бедер с регулировкой по горизонтали и вертикали;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фиксаторами голеностопов с мягкими ремешками, регулируемыми по длине шага и расстоянию между голеностопами;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четырьмя колесами с индивидуальными тормозами;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Ходунки должны иметь возможность движения как в одном, так и в другом направлении.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Все компоненты ходунков должны легко сниматься и устанавливаться.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Количество типоразмеров - не менее 3 (по заявке заказчика в зависимости от типоразмера и анатомических особенностей Получателя):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- 1 размер: рост ребенка от не менее 70 до не более 115 см.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- 2 размер: рост ребенка от не менее 100 до не более 140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- 3 размер: рост ребенка от не менее 130 до не более 195 см.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130 966,67</w:t>
            </w:r>
          </w:p>
        </w:tc>
      </w:tr>
      <w:tr w:rsidR="00FC2F6B" w:rsidRPr="00976F53" w:rsidTr="00FC2F6B">
        <w:trPr>
          <w:trHeight w:val="327"/>
        </w:trPr>
        <w:tc>
          <w:tcPr>
            <w:tcW w:w="170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Ходунки, изготавливаемые по индивидуальному заказу </w:t>
            </w:r>
          </w:p>
        </w:tc>
        <w:tc>
          <w:tcPr>
            <w:tcW w:w="7938" w:type="dxa"/>
            <w:shd w:val="clear" w:color="auto" w:fill="auto"/>
          </w:tcPr>
          <w:p w:rsidR="00FC2F6B" w:rsidRPr="00976F53" w:rsidRDefault="00FC2F6B" w:rsidP="00607BA0">
            <w:pPr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Ходунки должны быть выполнены из высокопрочного алюминиевого сплава. Должны складываться и раскладываться без инструмента. Ходунки должны быть оснащены мягким сиденьем, мягким упором для спины и корзиной для покупок. Рукоятки должны регулироваться по высоте, оснащены ручными тормозами, с функцией стояночного тормоза. Должны быть литые колеса, передние - самоориентирующиеся, задние - фиксированные. В комплект должно входить крепление для трости и корзина для личных вещей.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Характеристики: Высота сиденья не менее 53 </w:t>
            </w:r>
            <w:proofErr w:type="gramStart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см;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Легкий</w:t>
            </w:r>
            <w:proofErr w:type="gramEnd"/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 xml:space="preserve"> алюминиевый корпус, вес не менее 8 кг;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Ширина внешних габаритов не менее 61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Регулировка высоты ручек: не менее 83 не более 88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 xml:space="preserve">Расстояние между ручками не менее 48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 xml:space="preserve">Размер сиденья: 46 х 27 см. </w:t>
            </w: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br/>
              <w:t>Диаметр колес: передних – не менее 25 см. задних не менее 20 см. Максимальная нагрузка: не менее 110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jc w:val="center"/>
              <w:rPr>
                <w:rFonts w:eastAsia="Arial Unicode MS" w:cs="Times New Roman"/>
                <w:color w:val="000000"/>
                <w:sz w:val="20"/>
                <w:szCs w:val="20"/>
              </w:rPr>
            </w:pPr>
            <w:r w:rsidRPr="00976F53">
              <w:rPr>
                <w:rFonts w:eastAsia="Arial Unicode MS" w:cs="Times New Roman"/>
                <w:color w:val="000000"/>
                <w:sz w:val="20"/>
                <w:szCs w:val="20"/>
              </w:rPr>
              <w:t>14 843,33</w:t>
            </w:r>
          </w:p>
        </w:tc>
      </w:tr>
      <w:tr w:rsidR="00FC2F6B" w:rsidRPr="00976F53" w:rsidTr="00FC2F6B">
        <w:trPr>
          <w:trHeight w:val="275"/>
        </w:trPr>
        <w:tc>
          <w:tcPr>
            <w:tcW w:w="9640" w:type="dxa"/>
            <w:gridSpan w:val="2"/>
            <w:shd w:val="clear" w:color="auto" w:fill="auto"/>
          </w:tcPr>
          <w:p w:rsidR="00FC2F6B" w:rsidRPr="00976F53" w:rsidRDefault="00FC2F6B" w:rsidP="00607BA0">
            <w:pPr>
              <w:snapToGrid w:val="0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F6B" w:rsidRPr="00976F53" w:rsidRDefault="00FC2F6B" w:rsidP="00607BA0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  <w:r w:rsidRPr="00976F53">
              <w:rPr>
                <w:rFonts w:eastAsia="Arial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2F6B" w:rsidRPr="00976F53" w:rsidRDefault="00FC2F6B" w:rsidP="00607BA0">
            <w:pPr>
              <w:snapToGrid w:val="0"/>
              <w:jc w:val="center"/>
              <w:rPr>
                <w:rFonts w:eastAsia="Arial" w:cs="Times New Roman"/>
                <w:b/>
                <w:bCs/>
                <w:sz w:val="20"/>
                <w:szCs w:val="20"/>
              </w:rPr>
            </w:pPr>
          </w:p>
        </w:tc>
      </w:tr>
    </w:tbl>
    <w:p w:rsidR="00FC2F6B" w:rsidRDefault="00FC2F6B" w:rsidP="00FC2F6B">
      <w:pPr>
        <w:jc w:val="center"/>
        <w:rPr>
          <w:b/>
          <w:bCs/>
          <w:sz w:val="22"/>
          <w:szCs w:val="22"/>
        </w:rPr>
      </w:pPr>
    </w:p>
    <w:p w:rsidR="00FC2F6B" w:rsidRDefault="00FC2F6B" w:rsidP="00FC2F6B">
      <w:pPr>
        <w:ind w:left="-1418"/>
        <w:jc w:val="center"/>
        <w:rPr>
          <w:rFonts w:eastAsia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Требования, предъявляемые к качеству, безопасности, упаковке, маркировке, транспортированию и хране</w:t>
      </w:r>
      <w:r>
        <w:rPr>
          <w:rFonts w:eastAsia="Times New Roman"/>
          <w:b/>
          <w:bCs/>
          <w:sz w:val="22"/>
          <w:szCs w:val="22"/>
        </w:rPr>
        <w:t>нию, а также к техническим и функциональным характеристикам Товара</w:t>
      </w:r>
    </w:p>
    <w:p w:rsidR="00FC2F6B" w:rsidRPr="001663D9" w:rsidRDefault="00FC2F6B" w:rsidP="00FC2F6B">
      <w:pPr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 xml:space="preserve">Ходунки должны соответствовать требованиям стандартов серии ГОСТ Р 51632-2014 «Технические средства реабилитации людей с ограничениями жизнедеятельности. Общие технические требования и методы испытаний».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цитотоксичность</w:t>
      </w:r>
      <w:proofErr w:type="spellEnd"/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 xml:space="preserve">: методы </w:t>
      </w:r>
      <w:proofErr w:type="spellStart"/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in</w:t>
      </w:r>
      <w:proofErr w:type="spellEnd"/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vitro</w:t>
      </w:r>
      <w:proofErr w:type="spellEnd"/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ИСО 11199-2-2010 "Средства вспомогательные для ходьбы, управляемые обеими руками. Требования и методы испытаний. Часть 2. Ходунки на колесиках", ГОСТ Р ИСО 11199-3-2010 "Средства вспомогательные для ходьбы, управляемые обеими руками. Требования и методы испытаний. Часть 3. Ходунки с опорой на предплечье"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Маркировка кресла-коляски должна содержать: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 xml:space="preserve">- наименование производителя (товарный знак предприятия-производителя); 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 xml:space="preserve">- адрес производителя; 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- обозначение типа (модели) кресла-коляски (в зависимости от модификации);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- дату выпуска (месяц, год);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- артикул модификации кресла-коляски;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-серийный номер данного кресла-коляски.</w:t>
      </w:r>
    </w:p>
    <w:p w:rsidR="00FC2F6B" w:rsidRPr="001663D9" w:rsidRDefault="00FC2F6B" w:rsidP="00FC2F6B">
      <w:pPr>
        <w:widowControl/>
        <w:suppressAutoHyphens w:val="0"/>
        <w:ind w:left="-1418" w:firstLine="567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663D9">
        <w:rPr>
          <w:rFonts w:eastAsia="Times New Roman" w:cs="Times New Roman"/>
          <w:kern w:val="0"/>
          <w:sz w:val="22"/>
          <w:szCs w:val="22"/>
          <w:lang w:eastAsia="ru-RU"/>
        </w:rPr>
        <w:t>- рекомендуемую максимальную массу пользователя.</w:t>
      </w:r>
    </w:p>
    <w:p w:rsidR="00FC2F6B" w:rsidRPr="001663D9" w:rsidRDefault="00FC2F6B" w:rsidP="00FC2F6B">
      <w:pPr>
        <w:ind w:left="-1418" w:firstLine="709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>Упаковка ходунков должна соответствовать стандартам и техническим условиям на технические средства реабилитации конкретных групп, типов (видов, моделей).</w:t>
      </w:r>
    </w:p>
    <w:p w:rsidR="00FC2F6B" w:rsidRPr="001663D9" w:rsidRDefault="00FC2F6B" w:rsidP="00FC2F6B">
      <w:pPr>
        <w:ind w:left="-1418" w:firstLine="709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Упаковка ходунков должна обеспечивать защиту от повреждений, порчи (изнашивания), загрязнения во время хранения и транспортирования к месту использования по назначению, а также должна обеспечивать защиту от воздействия механических и климатических факторов во время транспортирования. </w:t>
      </w:r>
    </w:p>
    <w:p w:rsidR="00FC2F6B" w:rsidRPr="001663D9" w:rsidRDefault="00FC2F6B" w:rsidP="00FC2F6B">
      <w:p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        Маркировка упаковки ходунков должна включать: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 условное обозначение группы ходунков, товарную марку, обозначение номера изделия;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 страну-изготовителя, наименование предприятия-изготовителя, юридический адрес, товарный знак;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 номер артикула;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 количество изделий в упаковке;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дату (месяц, год) изготовления;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 гарантийный срок годности;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правила использования;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sz w:val="22"/>
          <w:szCs w:val="22"/>
        </w:rPr>
      </w:pPr>
      <w:r w:rsidRPr="001663D9">
        <w:rPr>
          <w:rFonts w:eastAsia="Arial Unicode MS" w:cs="Times New Roman"/>
          <w:sz w:val="22"/>
          <w:szCs w:val="22"/>
        </w:rPr>
        <w:t xml:space="preserve">штриховой код изделия; </w:t>
      </w:r>
    </w:p>
    <w:p w:rsidR="00FC2F6B" w:rsidRPr="001663D9" w:rsidRDefault="00FC2F6B" w:rsidP="00FC2F6B">
      <w:pPr>
        <w:numPr>
          <w:ilvl w:val="0"/>
          <w:numId w:val="1"/>
        </w:numPr>
        <w:ind w:left="-142" w:hanging="284"/>
        <w:jc w:val="both"/>
        <w:rPr>
          <w:rFonts w:eastAsia="Arial Unicode MS" w:cs="Times New Roman"/>
          <w:iCs/>
          <w:sz w:val="22"/>
          <w:szCs w:val="22"/>
        </w:rPr>
      </w:pPr>
      <w:r w:rsidRPr="001663D9">
        <w:rPr>
          <w:rFonts w:eastAsia="Arial Unicode MS" w:cs="Times New Roman"/>
          <w:iCs/>
          <w:sz w:val="22"/>
          <w:szCs w:val="22"/>
        </w:rPr>
        <w:t>информацию о сертификации.</w:t>
      </w:r>
    </w:p>
    <w:p w:rsidR="00FC2F6B" w:rsidRPr="001663D9" w:rsidRDefault="00FC2F6B" w:rsidP="00FC2F6B">
      <w:pPr>
        <w:tabs>
          <w:tab w:val="num" w:pos="432"/>
        </w:tabs>
        <w:ind w:left="-1418"/>
        <w:contextualSpacing/>
        <w:jc w:val="both"/>
        <w:rPr>
          <w:rFonts w:eastAsia="Times New Roman" w:cs="Times New Roman"/>
          <w:kern w:val="2"/>
          <w:sz w:val="22"/>
          <w:szCs w:val="22"/>
        </w:rPr>
      </w:pPr>
    </w:p>
    <w:p w:rsidR="00FC2F6B" w:rsidRPr="001663D9" w:rsidRDefault="00FC2F6B" w:rsidP="00FC2F6B">
      <w:pPr>
        <w:tabs>
          <w:tab w:val="num" w:pos="432"/>
        </w:tabs>
        <w:ind w:left="-1418" w:firstLine="426"/>
        <w:contextualSpacing/>
        <w:jc w:val="both"/>
        <w:rPr>
          <w:rFonts w:eastAsia="Times New Roman" w:cs="Times New Roman"/>
          <w:kern w:val="2"/>
          <w:sz w:val="22"/>
          <w:szCs w:val="22"/>
        </w:rPr>
      </w:pPr>
      <w:r>
        <w:rPr>
          <w:rFonts w:eastAsia="Times New Roman" w:cs="Times New Roman"/>
          <w:b/>
          <w:kern w:val="2"/>
          <w:sz w:val="22"/>
          <w:szCs w:val="22"/>
        </w:rPr>
        <w:t xml:space="preserve">   </w:t>
      </w:r>
      <w:r w:rsidRPr="001663D9">
        <w:rPr>
          <w:rFonts w:eastAsia="Times New Roman" w:cs="Times New Roman"/>
          <w:b/>
          <w:kern w:val="2"/>
          <w:sz w:val="22"/>
          <w:szCs w:val="22"/>
        </w:rPr>
        <w:t>Гарантийный срок</w:t>
      </w:r>
      <w:r w:rsidRPr="001663D9">
        <w:rPr>
          <w:rFonts w:eastAsia="Times New Roman" w:cs="Times New Roman"/>
          <w:kern w:val="2"/>
          <w:sz w:val="22"/>
          <w:szCs w:val="22"/>
        </w:rPr>
        <w:t xml:space="preserve"> </w:t>
      </w:r>
      <w:r w:rsidRPr="001663D9">
        <w:rPr>
          <w:rFonts w:eastAsia="Times New Roman" w:cs="Times New Roman"/>
          <w:color w:val="000000"/>
          <w:kern w:val="2"/>
          <w:sz w:val="22"/>
          <w:szCs w:val="22"/>
        </w:rPr>
        <w:t>ходунков</w:t>
      </w:r>
      <w:r w:rsidRPr="001663D9">
        <w:rPr>
          <w:rFonts w:eastAsia="Times New Roman" w:cs="Times New Roman"/>
          <w:kern w:val="2"/>
          <w:sz w:val="22"/>
          <w:szCs w:val="22"/>
        </w:rPr>
        <w:t xml:space="preserve"> должен составлять не менее 12 месяцев с момента подписания Получателем Акта сдачи-приемки Товара, и не может быть меньше установленного изготовителем гарантийного срока эксплуатации.</w:t>
      </w:r>
    </w:p>
    <w:p w:rsidR="00FC2F6B" w:rsidRPr="001663D9" w:rsidRDefault="00FC2F6B" w:rsidP="00FC2F6B">
      <w:pPr>
        <w:tabs>
          <w:tab w:val="num" w:pos="720"/>
        </w:tabs>
        <w:ind w:left="-1418"/>
        <w:contextualSpacing/>
        <w:jc w:val="both"/>
        <w:rPr>
          <w:rFonts w:eastAsia="Times New Roman" w:cs="Times New Roman"/>
          <w:kern w:val="2"/>
          <w:sz w:val="22"/>
          <w:szCs w:val="22"/>
        </w:rPr>
      </w:pPr>
      <w:r>
        <w:rPr>
          <w:rFonts w:eastAsia="Times New Roman" w:cs="Times New Roman"/>
          <w:kern w:val="2"/>
          <w:sz w:val="22"/>
          <w:szCs w:val="22"/>
        </w:rPr>
        <w:t xml:space="preserve">           </w:t>
      </w:r>
      <w:r w:rsidRPr="001663D9">
        <w:rPr>
          <w:rFonts w:eastAsia="Times New Roman" w:cs="Times New Roman"/>
          <w:kern w:val="2"/>
          <w:sz w:val="22"/>
          <w:szCs w:val="22"/>
        </w:rPr>
        <w:t>Срок гарантийного ремонта со дня обращения Получателя не должен превышать 20 рабочих дней.</w:t>
      </w:r>
    </w:p>
    <w:p w:rsidR="00FC2F6B" w:rsidRDefault="00FC2F6B" w:rsidP="00FC2F6B">
      <w:pPr>
        <w:tabs>
          <w:tab w:val="num" w:pos="432"/>
        </w:tabs>
        <w:ind w:left="-1418"/>
        <w:contextualSpacing/>
        <w:jc w:val="both"/>
        <w:rPr>
          <w:rFonts w:eastAsia="Times New Roman" w:cs="Times New Roman"/>
          <w:kern w:val="2"/>
          <w:sz w:val="22"/>
          <w:szCs w:val="22"/>
        </w:rPr>
      </w:pPr>
      <w:r>
        <w:rPr>
          <w:rFonts w:eastAsia="Times New Roman" w:cs="Times New Roman"/>
          <w:kern w:val="2"/>
          <w:sz w:val="22"/>
          <w:szCs w:val="22"/>
        </w:rPr>
        <w:t xml:space="preserve">        </w:t>
      </w:r>
    </w:p>
    <w:p w:rsidR="00FC2F6B" w:rsidRPr="001663D9" w:rsidRDefault="00FC2F6B" w:rsidP="00FC2F6B">
      <w:pPr>
        <w:tabs>
          <w:tab w:val="num" w:pos="432"/>
        </w:tabs>
        <w:ind w:left="-1418"/>
        <w:contextualSpacing/>
        <w:jc w:val="both"/>
        <w:rPr>
          <w:rFonts w:eastAsia="Times New Roman" w:cs="Times New Roman"/>
          <w:kern w:val="2"/>
          <w:sz w:val="22"/>
          <w:szCs w:val="22"/>
        </w:rPr>
      </w:pPr>
      <w:r>
        <w:rPr>
          <w:rFonts w:eastAsia="Times New Roman" w:cs="Times New Roman"/>
          <w:kern w:val="2"/>
          <w:sz w:val="22"/>
          <w:szCs w:val="22"/>
        </w:rPr>
        <w:t xml:space="preserve">           </w:t>
      </w:r>
      <w:r w:rsidRPr="001663D9">
        <w:rPr>
          <w:rFonts w:eastAsia="Times New Roman" w:cs="Times New Roman"/>
          <w:b/>
          <w:kern w:val="2"/>
          <w:sz w:val="22"/>
          <w:szCs w:val="22"/>
        </w:rPr>
        <w:t>Срок пользования</w:t>
      </w:r>
      <w:r w:rsidRPr="001663D9">
        <w:rPr>
          <w:rFonts w:eastAsia="Times New Roman" w:cs="Times New Roman"/>
          <w:kern w:val="2"/>
          <w:sz w:val="22"/>
          <w:szCs w:val="22"/>
        </w:rPr>
        <w:t xml:space="preserve"> </w:t>
      </w:r>
      <w:r w:rsidRPr="001663D9">
        <w:rPr>
          <w:rFonts w:eastAsia="Times New Roman" w:cs="Times New Roman"/>
          <w:color w:val="000000"/>
          <w:kern w:val="2"/>
          <w:sz w:val="22"/>
          <w:szCs w:val="22"/>
        </w:rPr>
        <w:t xml:space="preserve">ходунков </w:t>
      </w:r>
      <w:r w:rsidRPr="001663D9">
        <w:rPr>
          <w:rFonts w:eastAsia="Times New Roman" w:cs="Times New Roman"/>
          <w:kern w:val="2"/>
          <w:sz w:val="22"/>
          <w:szCs w:val="22"/>
        </w:rPr>
        <w:t>должен составлять не менее 2 лет с даты предоставления их Получателю.</w:t>
      </w:r>
    </w:p>
    <w:p w:rsidR="00FC2F6B" w:rsidRPr="001663D9" w:rsidRDefault="00FC2F6B" w:rsidP="00FC2F6B">
      <w:pPr>
        <w:widowControl/>
        <w:suppressAutoHyphens w:val="0"/>
        <w:ind w:left="-1418" w:hanging="153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</w:p>
    <w:p w:rsidR="00FC2F6B" w:rsidRPr="00FC2F6B" w:rsidRDefault="00FC2F6B" w:rsidP="00FC2F6B">
      <w:pPr>
        <w:ind w:left="-1418" w:firstLine="559"/>
        <w:jc w:val="both"/>
        <w:rPr>
          <w:rStyle w:val="a3"/>
          <w:rFonts w:eastAsia="Times New Roman CYR" w:cs="Times New Roman CYR"/>
          <w:color w:val="auto"/>
          <w:spacing w:val="-1"/>
          <w:sz w:val="22"/>
          <w:szCs w:val="22"/>
          <w:u w:val="none"/>
          <w:lang w:eastAsia="en-US" w:bidi="en-US"/>
        </w:rPr>
      </w:pPr>
      <w:r w:rsidRPr="00FC2F6B">
        <w:rPr>
          <w:rStyle w:val="a3"/>
          <w:b/>
          <w:bCs/>
          <w:color w:val="auto"/>
          <w:sz w:val="22"/>
          <w:szCs w:val="22"/>
          <w:u w:val="none"/>
          <w:lang w:eastAsia="en-US" w:bidi="en-US"/>
        </w:rPr>
        <w:t xml:space="preserve">Место поставки: </w:t>
      </w:r>
      <w:r w:rsidRPr="00FC2F6B">
        <w:rPr>
          <w:rStyle w:val="a3"/>
          <w:rFonts w:eastAsia="Times New Roman CYR" w:cs="Times New Roman CYR"/>
          <w:color w:val="auto"/>
          <w:spacing w:val="-1"/>
          <w:sz w:val="22"/>
          <w:szCs w:val="22"/>
          <w:u w:val="none"/>
          <w:lang w:eastAsia="en-US" w:bidi="en-US"/>
        </w:rPr>
        <w:t>по месту жительства Получателя, согласно реестру получателей Товара в пределах административных границ Иркутской области.</w:t>
      </w:r>
    </w:p>
    <w:p w:rsidR="00FC2F6B" w:rsidRPr="00FC2F6B" w:rsidRDefault="00FC2F6B" w:rsidP="00FC2F6B">
      <w:pPr>
        <w:ind w:left="-1418" w:firstLine="559"/>
        <w:jc w:val="both"/>
        <w:rPr>
          <w:sz w:val="22"/>
          <w:szCs w:val="22"/>
        </w:rPr>
      </w:pPr>
    </w:p>
    <w:p w:rsidR="00FC2F6B" w:rsidRPr="00FC2F6B" w:rsidRDefault="00FC2F6B" w:rsidP="00FC2F6B">
      <w:pPr>
        <w:ind w:left="-1418" w:firstLine="559"/>
        <w:rPr>
          <w:spacing w:val="-1"/>
          <w:sz w:val="22"/>
          <w:szCs w:val="22"/>
        </w:rPr>
      </w:pPr>
      <w:r w:rsidRPr="00FC2F6B">
        <w:rPr>
          <w:b/>
          <w:sz w:val="22"/>
          <w:szCs w:val="22"/>
        </w:rPr>
        <w:t>Срок поставки</w:t>
      </w:r>
      <w:r w:rsidRPr="00FC2F6B">
        <w:rPr>
          <w:sz w:val="22"/>
          <w:szCs w:val="22"/>
        </w:rPr>
        <w:t xml:space="preserve">: </w:t>
      </w:r>
      <w:r w:rsidRPr="00FC2F6B">
        <w:rPr>
          <w:spacing w:val="-1"/>
          <w:sz w:val="22"/>
          <w:szCs w:val="22"/>
        </w:rPr>
        <w:t>до «17» августа 2020 года.</w:t>
      </w:r>
    </w:p>
    <w:p w:rsidR="00FC2F6B" w:rsidRPr="00FC2F6B" w:rsidRDefault="00FC2F6B" w:rsidP="00FC2F6B">
      <w:pPr>
        <w:ind w:left="-1418" w:firstLine="559"/>
        <w:rPr>
          <w:spacing w:val="-1"/>
          <w:sz w:val="22"/>
          <w:szCs w:val="22"/>
        </w:rPr>
      </w:pPr>
      <w:r w:rsidRPr="00FC2F6B">
        <w:rPr>
          <w:spacing w:val="-1"/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bookmarkStart w:id="0" w:name="_GoBack"/>
      <w:bookmarkEnd w:id="0"/>
    </w:p>
    <w:sectPr w:rsidR="00FC2F6B" w:rsidRPr="00FC2F6B" w:rsidSect="00FC2F6B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6B"/>
    <w:rsid w:val="000753FC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3DEA-9F2A-49F8-91F5-65ABB70D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6B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4768</Words>
  <Characters>27178</Characters>
  <Application>Microsoft Office Word</Application>
  <DocSecurity>0</DocSecurity>
  <Lines>226</Lines>
  <Paragraphs>63</Paragraphs>
  <ScaleCrop>false</ScaleCrop>
  <Company/>
  <LinksUpToDate>false</LinksUpToDate>
  <CharactersWithSpaces>31883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2020-04-20T08:12:00Z</dcterms:created>
  <dcterms:modified xsi:type="dcterms:W3CDTF">2020-04-20T08:18:00Z</dcterms:modified>
</cp:coreProperties>
</file>