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0D" w:rsidRPr="00253DB7" w:rsidRDefault="00126C0D" w:rsidP="00126C0D">
      <w:pPr>
        <w:pStyle w:val="consplusnormal1"/>
        <w:tabs>
          <w:tab w:val="left" w:pos="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253DB7">
        <w:rPr>
          <w:b/>
          <w:sz w:val="26"/>
          <w:szCs w:val="26"/>
        </w:rPr>
        <w:t>Техническое задание</w:t>
      </w:r>
    </w:p>
    <w:p w:rsidR="00126C0D" w:rsidRPr="00253DB7" w:rsidRDefault="00126C0D" w:rsidP="00126C0D">
      <w:pPr>
        <w:suppressLineNumbers/>
        <w:tabs>
          <w:tab w:val="left" w:pos="709"/>
        </w:tabs>
        <w:snapToGrid w:val="0"/>
        <w:contextualSpacing/>
        <w:jc w:val="center"/>
        <w:rPr>
          <w:b/>
          <w:sz w:val="26"/>
          <w:szCs w:val="26"/>
        </w:rPr>
      </w:pPr>
      <w:r w:rsidRPr="00253DB7">
        <w:rPr>
          <w:b/>
          <w:sz w:val="26"/>
          <w:szCs w:val="26"/>
        </w:rPr>
        <w:t xml:space="preserve">на поставку </w:t>
      </w:r>
      <w:r w:rsidRPr="00253DB7">
        <w:rPr>
          <w:b/>
          <w:bCs/>
          <w:sz w:val="26"/>
          <w:szCs w:val="26"/>
          <w:lang w:eastAsia="ar-SA"/>
        </w:rPr>
        <w:t xml:space="preserve">индивидуально изготовленных </w:t>
      </w:r>
      <w:r w:rsidRPr="00253DB7">
        <w:rPr>
          <w:b/>
          <w:sz w:val="26"/>
          <w:szCs w:val="26"/>
        </w:rPr>
        <w:t xml:space="preserve">протезов нижних конечностей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15"/>
        <w:gridCol w:w="1182"/>
        <w:gridCol w:w="5615"/>
      </w:tblGrid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4DE6">
              <w:rPr>
                <w:rFonts w:ascii="Times New Roman" w:hAnsi="Times New Roman" w:cs="Times New Roman"/>
              </w:rPr>
              <w:t>п</w:t>
            </w:r>
            <w:proofErr w:type="gramEnd"/>
            <w:r w:rsidRPr="00EA4D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Наименование изделия по приказу Минтруда России № 86н</w:t>
            </w:r>
          </w:p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от 13.02.2018г.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Шифр изделия (при наличии)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Описание изделия в соответствии с функциональной классификацией (смысловое)</w:t>
            </w:r>
          </w:p>
        </w:tc>
      </w:tr>
      <w:tr w:rsidR="00126C0D" w:rsidRPr="00EA4DE6" w:rsidTr="00126C0D">
        <w:trPr>
          <w:trHeight w:val="1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rPr>
                <w:b/>
                <w:bCs/>
                <w:sz w:val="20"/>
                <w:szCs w:val="20"/>
              </w:rPr>
            </w:pPr>
            <w:r w:rsidRPr="00EA4DE6">
              <w:rPr>
                <w:b/>
                <w:bCs/>
                <w:sz w:val="20"/>
                <w:szCs w:val="20"/>
              </w:rPr>
              <w:t>Протезы стопы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стопы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ПН0-ОР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оболочек стопы максимальной готовности.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Заполнение пустот (компенсация укорочения переднего отдела стопы):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пастасил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двухкомпонентный.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оболочки и молниевой застежки оболочки стопы.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Полуфабрикат: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оболочка силиконовая с ярко выраженной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косметичностью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(детализированные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паппилярные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линии, вены и суставы);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оболочка силиконовая с ярко выраженной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косметичностью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(детализированные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паппилярные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линии, вены и суставы) с высокой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щиколоточной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частью (для увеличения устойчивости при ходьбе).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пластина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рекуперационная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из высокопрочного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(для увеличения устойчивости, а также уменьшения нагрузки на передний отдел стопы и перераспределение энергии);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стопы.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косметический, постоянный.</w:t>
            </w:r>
          </w:p>
        </w:tc>
      </w:tr>
      <w:tr w:rsidR="00126C0D" w:rsidRPr="00EA4DE6" w:rsidTr="00126C0D">
        <w:trPr>
          <w:trHeight w:val="1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rPr>
                <w:b/>
                <w:bCs/>
                <w:sz w:val="20"/>
                <w:szCs w:val="20"/>
              </w:rPr>
            </w:pPr>
            <w:r w:rsidRPr="00EA4DE6">
              <w:rPr>
                <w:b/>
                <w:bCs/>
                <w:sz w:val="20"/>
                <w:szCs w:val="20"/>
              </w:rPr>
              <w:t>Протезы голени</w:t>
            </w:r>
          </w:p>
        </w:tc>
      </w:tr>
      <w:tr w:rsidR="00126C0D" w:rsidRPr="00EA4DE6" w:rsidTr="00126C0D">
        <w:trPr>
          <w:trHeight w:val="3436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ПН3-М-Н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стандартному (унифицированному шаблону)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кожа;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полиэтилен высокого давления;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гильзы с элементами крепления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велкро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застежки, пряжки кожаные (капки, штрипки), шнуровка);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манжетка на бедро, связанная с постоянной гильзой шинами.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крепление: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Узел (немодульного типа, в том числе для протезов на согнутое колено):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softHyphen/>
              <w:t xml:space="preserve">- узел голени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голенооткидным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механизмом;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узел голени с опорной чашкой;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узел голени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юстировочным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устройством;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Шины: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из конструкционных марок стали;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облегченные;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отсутствуют.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Щиколотка: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щиколотка (алюминий);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щиколотка (дерево);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металлоштампованная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пенополиуретановая;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мягким пяточным клином;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(при изготовлении рабочего протеза (без стопы)).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голени.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голени лечебно-тренировочный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ПН3-М-ЛТ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щиколотка (алюминий, 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металлоштампованная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пенополиуретановая;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мягким пяточным клином;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со стандартным шарниром.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голени.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лечебно-тренировочный.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голени модульный, в том числе при недоразвитии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ПН3-М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кожа;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гильзы с элементами крепления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велкро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застежки, пряжки кожаные (капки, штрипки), шнуровка);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манжетка на бедро, связанная с постоянной гильзой шинами;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 с интегрированным вакуумным клапаном;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крепление: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Шины: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из конструкционных марок стали;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отсутствуют.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щиколотка (алюминий, 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металлоштампованная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пенополиуретановая;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мягким пяточным клином;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углепластиковым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опорным модулем;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со стандартным шарниром.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голени.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456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голени модульный, в том числе при недоразвитии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2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ПН3-М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внутренним слоем из термопласта.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гильзы с элементами крепления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велкро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застежки, пряжки кожаные (капки, штрипки), шнуровка);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манжетка на бедро, связанная с постоянной гильзой шинами;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 с интегрированным вакуумным клапаном;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устройство замковое.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крепление: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среднему уровню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Шины: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из конструкционных марок стали;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отсутствуют.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низкопрофильная;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многоосной функцией;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мягким пяточным клином;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разделенной передней частью (расщепленным двойным носком);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углепластиковым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опорным модулем;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со стандартным шарниром.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набор средств по уходу за культей;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чашка (подушка) смягчающая по дистальный отдел культи;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голени.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3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голени модульный, в том числе при недоразвитии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ПН3-М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 (не более двух).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внутренним слоем из термопласта.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гильзы с элементами крепления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велкро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застежки, пряжки кожаные (капки, штрипки), шнуровка);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манжетка на бедро, связанная с постоянной гильзой шинами;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 с интегрированным вакуумным клапаном;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устройство замковое.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крепление: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среднему и повышенному уровням двигательной активности пациента. Максимальная нагрузка до 130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Шины: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из конструкционных марок стали;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отсутствуют.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низкопрофильная;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многоосной функцией;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мягким пяточным клином;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разделенной передней частью (расщепленным двойным носком);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углепластиковым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опорным модулем;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со стандартным шарниром.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передвижной;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со смещением;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мембрана съемная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набор средств по уходу за культей;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чашка (подушка) смягчающая по дистальный отдел культи;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голени.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голени модульный, в том числе при недоразвитии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ПН3-М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 (не более двух).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внутренним слоем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скелетированная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гильзы с элементами крепления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велкро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застежки, пряжки кожаные (капки, штрипки), шнуровка);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манжетка на бедро, связанная с постоянной гильзой шинами;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 с интегрированным вакуумным клапаном;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устройство замковое.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крепление: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чулок, силиконовое косметическое покрытие;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повышенному уровню двигательной активности пациента. Максимальная нагрузка до 150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Шины: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из конструкционных марок стали;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отсутствуют.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возможностью многоуровневой регулировки высоты;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низкопрофильная;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- с многоосной функцией;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разделенной передней частью (расщепленным двойным носком);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разделенной передней частью (расщепленным двойным носком) и пяточной частью со встроенным демпфирующим устройством;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углепластиковым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опорным модулем;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со стандартным шарниром.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передвижной;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со смещением;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мембрана съемная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набор средств по уходу за культей;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чашка (подушка) смягчающая по дистальный отдел культи;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голени.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голени модульный, в том числе при недоразвитии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ПН3-М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 (не более двух).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скелетированная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манжетка на бедро, связанная с постоянной гильзой шинами;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устройство замковое.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крепление: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повышенному и высокому уровням двигательной активности пациента. Максимальная нагрузка до 150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Шины: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из конструкционных марок стали;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отсутствуют.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изогнутым пружинным элементом и пяточной частью с регулируемой амортизацией со встроенным демпфирующим устройством (для активного поглощения ударных нагрузок при ходьбе, а также занятиях любительским и профессиональным спортом)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 и пяточной частью со встроенным демпфирующим устройством (для активного поглощения ударных нагрузок при ходьбе).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передвижной;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набор средств по уходу за культей;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голени.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голени для купания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ПН3-М-К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манжета силиконовая.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 (влагозащищенные и коррозионно-устойчивые):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низкому и среднему уровням двигательной активности пациента. Максимальная нагрузка до 100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со стандартным шарниром и с волнообразным рифленым профилем (для обеспечения высокого уровня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сцепляемости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 опорной поверхностью, а также возможностью безопасного передвижения на протезе без обуви).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lastRenderedPageBreak/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голени.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специальный, для купания.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голени для купания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ПН3-М-К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 с интегрированным вакуумным клапаном;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манжета силиконовая.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 (влагозащищенные и коррозионно-устойчивые):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решетчатым профилем (для обеспечения высокого уровня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сцепляемости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 опорной поверхностью, а также возможностью безопасного передвижения на протезе без обуви);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со стандартным шарниром и с волнообразным рифленым профилем (для обеспечения высокого уровня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сцепляемости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 опорной поверхностью, а также возможностью безопасного передвижения на протезе без обуви);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со стандартным шарниром и с решетчатым профилем (для обеспечения высокого уровня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сцепляемости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 опорной поверхностью, а также возможностью безопасного передвижения на протезе без обуви).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голени.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специальный, для купания.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голени для купания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ПН3-М-К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индивидуальному гипсовому позитиву (слепку) с </w:t>
            </w:r>
            <w:r w:rsidRPr="00EA4DE6">
              <w:rPr>
                <w:sz w:val="20"/>
                <w:szCs w:val="20"/>
                <w:lang w:eastAsia="en-US"/>
              </w:rPr>
              <w:lastRenderedPageBreak/>
              <w:t>изготовлением примерочной (пробной) гильзы (не более двух).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наколенник с интегрированным вакуумным клапаном;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манжета силиконовая;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устройство замковое.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 (влагозащищенные и коррозионно-устойчивые):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решетчатым профилем (для обеспечения высокого уровня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сцепляемости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 опорной поверхностью, а также возможностью безопасного передвижения на протезе без обуви);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со стандартным шарниром и с волнообразным рифленым профилем (для обеспечения высокого уровня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сцепляемости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 опорной поверхностью, а также возможностью безопасного передвижения на протезе без обуви);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со стандартным шарниром и с решетчатым профилем (для обеспечения высокого уровня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сцепляемости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 опорной поверхностью, а также возможностью безопасного передвижения на протезе без обуви).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голени.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специальный, для купания.</w:t>
            </w:r>
          </w:p>
        </w:tc>
      </w:tr>
      <w:tr w:rsidR="00126C0D" w:rsidRPr="00EA4DE6" w:rsidTr="00126C0D">
        <w:trPr>
          <w:trHeight w:val="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rPr>
                <w:b/>
                <w:sz w:val="20"/>
                <w:szCs w:val="20"/>
              </w:rPr>
            </w:pPr>
            <w:r w:rsidRPr="00EA4DE6">
              <w:rPr>
                <w:b/>
                <w:sz w:val="20"/>
                <w:szCs w:val="20"/>
              </w:rPr>
              <w:lastRenderedPageBreak/>
              <w:t>Протезы бедра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лечебно-тренировочный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ПН6-М-ЛТ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стандартному (унифицированному) шаблону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бедренный эластичный;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моноцентрический механический;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одноосный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беззамковый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голенооткидным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устройством;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ручным замком;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полицентрический механический.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щиколотка (алюминий, 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металлоштампованная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пенополиуретановая;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мягким пяточным клином;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со стандартным шарниром.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лечебно-тренировочный.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модульный, в том числе при врожденном недоразвитии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ПН6-М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стандартному (унифицированному) шаблону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кожа;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бедренный эластичный;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</w:t>
            </w:r>
            <w:r w:rsidRPr="00EA4DE6">
              <w:rPr>
                <w:sz w:val="20"/>
                <w:szCs w:val="20"/>
                <w:lang w:eastAsia="en-US"/>
              </w:rPr>
              <w:lastRenderedPageBreak/>
              <w:t xml:space="preserve">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пластазот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низкому уровню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моноцентрический механический;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одноосный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беззамковый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голенооткидным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устройством;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ручным замком;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полицентрический механический.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щиколотка (алюминий, 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металлоштампованная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пенополиуретановая.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модульный, в том числе при врожденном недоразвитии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ПН6-М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стандартному (унифицированному) шаблону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бедренный эластичный;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пластазот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косметическая заготовка из вспененного </w:t>
            </w:r>
            <w:r w:rsidRPr="00EA4DE6">
              <w:rPr>
                <w:sz w:val="20"/>
                <w:szCs w:val="20"/>
                <w:lang w:eastAsia="en-US"/>
              </w:rPr>
              <w:lastRenderedPageBreak/>
              <w:t xml:space="preserve">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моноцентрический механический;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одноосный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беззамковый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голенооткидным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устройством;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ручным замком;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полицентрический механический;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геометрическим замыканием;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полицентрический с регулируемым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подтормаживанием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щиколотка (алюминий, 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металлоштампованная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пенополиуретановая;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мягким пяточным клином;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углепластиковым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опорным модулем;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со стандартным шарниром.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модульный, в том числе при врожденном недоразвитии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ПН6-М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стандартному (унифицированному) шаблону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внутренним слоем из термопласта.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бедренный эластичный;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- чехол на культю из полимерного материала (силиконовый) и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устройство замковое.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пластазот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среднему уровню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геометрическим замыканием;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раздельным управлением фазами сгибания и демпфирования;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раздельным управлением фазами сгибания и разгибания;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полицентрический с регулируемым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подтормаживанием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фиксацией под нагрузкой;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четырехзвенный с регулируемым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подтормаживанием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многоосной функцией;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мягким пяточным клином;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углепластиковым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опорным модулем;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со стандартным шарниром.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набор средств по уходу за культей;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чашка (подушка) смягчающая под дистальный отдел культи;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для надевания протеза;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Протез бедра модульный, в том числе при врожденном недоразвитии 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ПН6-М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 xml:space="preserve">- по стандартному (унифицированному) шаблону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внутренним слоем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скелетированная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бедренный эластичный;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устройство замковое.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пластазот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среднему и повышенному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раздельным управлением фазами сгибания и демпфирования;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раздельным управлением фазами сгибания и разгибания;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полицентрический с регулируемым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подтормаживанием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фиксацией под нагрузкой;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четырехзвенный с регулируемым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подтормаживанием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четырехосный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интегрированным пружинным толкателем и пневматическим управлением фазой переноса.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возможностью многоуровневой регулировки высоты;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многоосной функцией;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мягким пяточным клином;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- с разделенной передней частью (расщепленным двойным носком);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углепластиковым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опорным модулем;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со стандартным шарниром.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набор средств по уходу за культей;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чашка (подушка) смягчающая под дистальный отдел культи;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для надевания протеза;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Протез бедра модульный, в том числе при врожденном недоразвитии 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ПН6-М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стандартному (унифицированному) шаблону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внутренним слоем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скелетированная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бедренный эластичный;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устройство замковое.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пластазот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среднему и повышенному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раздельным управлением фазами сгибания и демпфирования;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раздельным управлением фазами сгибания и разгибания;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полицентрический с регулируемым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подтормаживанием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фиксацией под нагрузкой;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четырехзвенный с регулируемым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подтормаживанием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четырехосный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интегрированным пружинным толкателем и пневматическим управлением фазой переноса.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возможностью многоуровневой регулировки высоты;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многоосной функцией;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мягким пяточным клином;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разделенной передней частью (расщепленным двойным носком);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углепластиковым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опорным модулем;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со стандартным шарниром.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поворотный (для повышения уровня безопасности и комфорта при выполнении повседневных действий);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набор средств по уходу за культей;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чашка (подушка) смягчающая под дистальный отдел культи;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для надевания протеза;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модульный, в том числе при врожденном недоразвитии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ПН6-М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стандартному (унифицированному) шаблону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внутренним слоем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скелетированная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бедренный эластичный;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пояс с использованием кожаных полуфабрикатов;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устройство замковое.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пластазот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среднему и повышенному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раздельным управлением фазами сгибания и демпфирования;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раздельным управлением фазами сгибания и разгибания;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полицентрический с регулируемым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подтормаживанием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фиксацией под нагрузкой;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четырехзвенный с регулируемым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подтормаживанием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четырехосный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интегрированным пружинным толкателем и пневматическим управлением фазой переноса.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базовым пружинным элементом (из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) и интегрированным кольцом (для контроля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плантарного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сгибания).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возможностью многоуровневой (бесступенчатой) регулировки высоты пяточной части и автоматической подстройкой жесткости носочной части.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) и пяточной частью (расщепленной двойной пяткой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, а также интегрированным </w:t>
            </w:r>
            <w:r w:rsidRPr="00EA4DE6">
              <w:rPr>
                <w:sz w:val="20"/>
                <w:szCs w:val="20"/>
                <w:lang w:eastAsia="en-US"/>
              </w:rPr>
              <w:lastRenderedPageBreak/>
              <w:t>опорным демпфирующим устройством (для активного поглощения ударных нагрузок при ходьбе, а также занятиях любительским спортом)).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интегрированной пружинной системой) и пяточной частью (с пяточными клиньями для индивидуальной настройки переката и интегрированной пружинной системой).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интегрированной пружинной системой из титана) и пяточной частью (с пяточными клиньями для индивидуальной настройки переката и интегрированной пружинной системой).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со сдвоенной усиленной опорной пружиной передней части (из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) и со сдвоенной усиленной опорной пружиной пяточной части (из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поворотный (для повышения уровня безопасности и комфорта при выполнении повседневных действий);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набор средств по уходу за культей;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чашка (подушка) смягчающая под дистальный отдел культи;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для надевания протеза;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хлопчатобумажный;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шерстяной;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28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модульный, в том числе при врожденном недоразвитии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7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</w:rPr>
              <w:t>ПН6-М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примерочных (пробных) гильз (не более двух).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скелетированная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бедренный эластичный.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система дистального и проксимального соединения.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устройство замковое.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 с предварительно заданной </w:t>
            </w:r>
            <w:r w:rsidRPr="00EA4DE6">
              <w:rPr>
                <w:sz w:val="20"/>
                <w:szCs w:val="20"/>
                <w:lang w:eastAsia="en-US"/>
              </w:rPr>
              <w:lastRenderedPageBreak/>
              <w:t xml:space="preserve">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Регулировочно-соединительные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повышенному уровню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моноцентрический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ротационной гидравликой (управление и регулировка фаз опоры и переноса осуществляется гидравлической системой) для целенаправленной поддержки пациента при выполнении различных двигательных функций, в также формирование естественной картины походки при различных скоростях ходьбы.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геометрическим замыканием (управление и регулировка фазы опоры осуществляется трехфазной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трехклапанной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гидравлической системой) для целенаправленной поддержки пациента (благодаря регулируемому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голенооткидному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устройству, а также регулируемому подгибанию в фазе опоры) при выполнении различных двигательных функций, а также формирование естественной картины походки при различных скоростях ходьбы.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пневматическим контролем фазы переноса (управление и регулировка фазы переноса осуществляется серво-пневматическим механизмом с автоподстройкой) для целенаправленной поддержки пациента при выполнении различных двигательных функций, а также формирование естественной картины походки при различных скоростях ходьбы.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пневматическим контролем фазы переноса (управление и регулировка фазы переноса осуществляется четырехосным механизмом с автоподстройкой) для целенаправленной поддержки пациента при выполнении различных двигательных функций, а также формирование естественной картины походки при различных скоростях ходьбы.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базовым пружинным элементом (из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) и интегрированным кольцом (для контроля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плантарного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сгибания).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возможностью многоуровневой (бесступенчатой) регулировки высоты пяточной части и автоматической подстройкой жесткости носочной части.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) и пяточной частью (расщепленной двойной пяткой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, а также интегрированным опорным демпфирующим устройством (для активного поглощения ударных нагрузок при ходьбе, а также занятиях любительским спортом)).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интегрированной пружинной системой) и пяточной частью (с пяточными клиньями для индивидуальной настройки переката и интегрированной пружинной системой).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интегрированной пружинной системой из титана) и пяточной частью (с пяточными клиньями для индивидуальной настройки переката и интегрированной пружинной системой).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со сдвоенной усиленной опорной пружиной передней части (из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) и со сдвоенной усиленной опорной пружиной пяточной части (из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поворотный (для повышения уровня безопасности и комфорта при выполнении повседневных действий).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- мембрана съемная.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28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модульный, в том числе при врожденном недоразвитии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ПН6-М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Регулировочно-соединительные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высокому уровню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ротационной гидравликой (управление и регулировка фаз опоры и переноса осуществляется гидравлической системой) для целенаправленной поддержки пациента при выполнении различных двигательных функций, в также формирование естественной картины походки при различных скоростях ходьбы.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олицентрический с геометрическим замыканием (управление и регулировка фазы опоры осуществляется трехфазной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трехклапанной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гидравлической системой) для целенаправленной поддержки пациента (благодаря регулируемому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голенооткидному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устройству, а также регулируемому подгибанию в фазе опоры) при выполнении различных двигательных функций, а также формирование естественной картины походки при различных скоростях ходьбы.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 (щиколотка):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щиколотка с возможностью многоуровневой регулировки высоты пяточной части.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возможностью многоуровневой (бесступенчатой) регулировки высоты пяточной части и автоматической подстройкой жесткости носочной части.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со сдвоенной усиленной опорной пружиной передней части (из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) и со сдвоенной усиленной опорной пружиной пяточной части (из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амортизационный торсионный (для повышения уровня симметричности походки и снижения нагрузки на опорно-двигательный аппарат).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поворотный (для повышения уровня безопасности и комфорта при выполнении повседневных действий).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чашка (подушка) смягчающая под дистальный отдел культи.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  <w:tr w:rsidR="00126C0D" w:rsidRPr="00EA4DE6" w:rsidTr="00126C0D">
        <w:trPr>
          <w:trHeight w:val="28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для купания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ПН6-М-К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стандартному (унифицированному) шаблону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бедренный эластичный;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 (влагозащищенные и коррозионно-устойчивые):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механизмом автоматической разблокировки (при частичной нагрузке), фиксатором и замком.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решетчатым профилем (для обеспечения высокого уровня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сцепляемости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 опорной поверхностью, а также возможностью безопасного передвижения на протезе без обуви);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со стандартным шарниром и с решетчатым профилем (для обеспечения высокого уровня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сцепляемости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 опорной поверхностью, а также возможностью безопасного передвижения на протезе без обуви).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специальный, для купания.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22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для купания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ПН6-М-К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внутренним слоем из термопласта.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бандаж бедренный эластичный;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устройство замковое.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 (влагозащищенные и коррозионно-устойчивые):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среднему и повышенному уровням двигательной активности пациента. Максимальная нагрузка до 130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моноцентрический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ротационной гидравликой (управление фазами опоры и переноса осуществляется с помощью клапанов и цилиндров гидравлической системы).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решетчатым профилем (для обеспечения высокого уровня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сцепляемости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 опорной поверхностью, а также возможностью безопасного передвижения на протезе без обуви);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со стандартным шарниром и с решетчатым профилем (для обеспечения высокого уровня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сцепляемости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с опорной поверхностью, а также возможностью безопасного передвижения на протезе без обуви).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набор средств по уходу за культей;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чашка (подушка) смягчающая под дистальный отдел культи;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для надевания протеза;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специальный, для купания.</w:t>
            </w:r>
          </w:p>
        </w:tc>
      </w:tr>
      <w:tr w:rsidR="00126C0D" w:rsidRPr="00EA4DE6" w:rsidTr="00126C0D">
        <w:trPr>
          <w:trHeight w:val="23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23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модульный с внешним источником энергии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</w:rPr>
              <w:t>ПН6-М-ВИЭ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примерочных (пробных) гильз (не более двух).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- вкладная гильза из термопласта.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Регулировочно-соединительные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повышенному и высокому уровням двигательной активности пациента. Максимальная нагрузка до 130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микропроцессорный с автоматической калибровкой и самообучением (управление фазами опоры и переноса осуществляется комплексной сенсорной системой, создающей адаптивной сопротивление) для целенаправленной поддержки пациента (благодаря оптимизированной защите от спотыкания, функции контроля и распознавания опорной поверхности, функция демпфирования разгибания в фазе опоры, функция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покоя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в положении стоя, сидя) при выполнении различных двигательных функций (ходьба назад, переменный шаг при спуске по лестнице, переменный шаг при спуске по наклонным и неровным поверхностям, переменный шаг по различной опорной поверхности), а также формирование естественной картины походки при различных скоростях ходьбы.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(протектор) коленного модуля: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пластиковая защитная.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) и пяточной частью (расщепленной двойной пяткой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, а также интегрированным опорным демпфирующим устройством (для активного поглощения ударных нагрузок при ходьбе, а также занятиях любительским спортом)).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поворотный (для повышения уровня безопасности и комфорта при выполнении повседневных действий).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с внешним источником энергии, постоянный.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24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модульный с внешним источником энергии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2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</w:rPr>
              <w:t>ПН6-М-ВИЭ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примерочных (пробных) гильз (не более двух).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Регулировочно-соединительные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повышенному и высокому уровням двигательной активности пациента. Максимальная нагрузка до 130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 (влагозащищенный и коррозионно-устойчивый):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 xml:space="preserve">- микропроцессорный с автоматической калибровкой и самообучением (управление фазами опоры и переноса осуществляется роторными лезвиями, сервомоторами и гидроприводом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магнитореологической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жидкостью, создающей адаптивное сопротивление) для целенаправленной поддержки пациента (благодаря оптимизированной защите от спотыкания, функция демпфирования разгибания в фазе переноса, функция динамического контроля устойчивости, функция помощи при подъеме по лестнице) при выполнении различных двигательных функция (ходьба назад, переменный шаг (короткий или длинный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>), переменный шаг при спуске по лестнице, переменный шаг при спуске по наклонным и неровным поверхностям, переменный шаг по различной опорной поверхности, специальный беговой режим, режим катания на велосипеде), а также формирование естественной картины походки при различных скоростях ходьбы.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(протектор) коленного модуля: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пластиковая защитная.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возможностью многоуровневой (бесступенчатой) регулировки высоты пяточной части и автоматической подстройкой жесткости носочной части.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) и пяточной частью (расщепленной двойной пяткой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, а также интегрированным опорным демпфирующим устройством (для активного поглощения ударных нагрузок при ходьбе, а также занятиях любительским спортом)).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поворотный (для повышения уровня безопасности и комфорта при выполнении повседневных действий).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с внешним источником энергии, постоянный.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бедра модульный с внешним источником энергии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Модель 3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ПН6-М-ВИЭ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термопласт.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скелетированная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вкладная гильза из термопласта.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чехол на культю из полимерного материала (силиконовый) и клапан вакуумный.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пластиковая защитная.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lastRenderedPageBreak/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повышенному и высокому уровням двигательной активности пациента. Максимальная нагрузка до 136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 (влагозащищенный и коррозионно-устойчивый):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- микропроцессорный с автоматической калибровкой и самообучением (управление фазами опоры и переноса осуществляется с помощью гидроцилиндра, создающего необходимое сопротивление на основе показаний гироскопа, датчика момента вращения, датчика ускорения, углового датчика, а также дополнительных датчиков вертикальных усилий несущего модуля), для целенаправленной поддержки пациента (благодаря адаптивному контролю фазы переноса, демпфирующему разгибанию фазы переноса, динамическому контролю устойчивости и функции оптимизированной физиологической ходьбы) при выполнении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различных двигательных функций (ходьба назад, переменный шаг при спуске по лестнице, переменный шаг (короткий или длинный)), а также несимметричный шаг при спуске по наклонным и неровным поверхностям, режим «ходьба-бег», специальный беговой режим), а также формирование естественной картины походки при различных скоростях ходьбы).</w:t>
            </w:r>
            <w:proofErr w:type="gramEnd"/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углеволокна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 и пяточной частью со встроенным титановым демпфирующим устройством (для активного поглощения ударных нагрузок при ходьбе, а также занятиях любительским спортом).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поворотный (для повышения уровня безопасности и комфорта при выполнении повседневных действий);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мембрана съемная (не более двух).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4DE6">
              <w:rPr>
                <w:sz w:val="20"/>
                <w:szCs w:val="20"/>
                <w:lang w:eastAsia="en-US"/>
              </w:rPr>
              <w:t>Чехол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на культю компенсирующий по выбору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махровый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нейлоновый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(не более двух);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с внешним источником энергии, постоянный.</w:t>
            </w:r>
          </w:p>
        </w:tc>
      </w:tr>
      <w:tr w:rsidR="00126C0D" w:rsidRPr="00EA4DE6" w:rsidTr="00126C0D">
        <w:trPr>
          <w:trHeight w:val="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D" w:rsidRPr="00EA4DE6" w:rsidRDefault="00126C0D" w:rsidP="00791A9E">
            <w:pPr>
              <w:rPr>
                <w:b/>
                <w:sz w:val="20"/>
                <w:szCs w:val="20"/>
              </w:rPr>
            </w:pPr>
            <w:r w:rsidRPr="00EA4DE6">
              <w:rPr>
                <w:b/>
                <w:sz w:val="20"/>
                <w:szCs w:val="20"/>
              </w:rPr>
              <w:lastRenderedPageBreak/>
              <w:t>Протезы при вычленении бедра</w:t>
            </w:r>
          </w:p>
        </w:tc>
      </w:tr>
      <w:tr w:rsidR="00126C0D" w:rsidRPr="00EA4DE6" w:rsidTr="00126C0D">
        <w:trPr>
          <w:trHeight w:val="8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Протез при вычленении бедра модульный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6C0D" w:rsidRPr="00EA4DE6" w:rsidRDefault="00126C0D" w:rsidP="00791A9E">
            <w:pPr>
              <w:pStyle w:val="ConsPlusNormal"/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EA4DE6">
              <w:rPr>
                <w:rFonts w:ascii="Times New Roman" w:hAnsi="Times New Roman" w:cs="Times New Roman"/>
              </w:rPr>
              <w:t>ПН8-М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Конструктивные особенности изделия: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изготавливается: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абформеру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(копии постоянной гильзы прежнего изделия);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примерочной (пробной)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гипсовые бинты;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полиэтилен высокого давления;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Материал постоянной гильзы: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скелетированная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Постоянная гильза может включать дополнительные смягчающие элементы: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вкладной чехол из вспененных материалов (нора,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педилин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</w:t>
            </w:r>
            <w:r w:rsidRPr="00EA4DE6">
              <w:rPr>
                <w:sz w:val="20"/>
                <w:szCs w:val="20"/>
                <w:lang w:eastAsia="en-US"/>
              </w:rPr>
              <w:lastRenderedPageBreak/>
              <w:t>т.д.);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вкладной чехол из кожи.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Крепление на культе пациента: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за счет формы постоянной гильз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ы(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тазового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полукорсета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) с элементами крепления (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велкро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застежки, пряжки кожаные (капки, штрипки), шнуровка).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Облицовка косметическая: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пенополиуретан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листовой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пластазот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типоразмерного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перлоновый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чулок;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Регулировочно – соединительные устройства и комплектующие: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тазобедренный: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разгибателем;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фиксатором;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со встроенным бесступенчато регулируемым разгибателем.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Модуль коленный: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моноцентрический механический;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одноосный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беззамковый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голенооткидным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устройством;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одноосный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ручным замком;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полицентрический механический;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A4DE6">
              <w:rPr>
                <w:sz w:val="20"/>
                <w:szCs w:val="20"/>
                <w:lang w:eastAsia="en-US"/>
              </w:rPr>
              <w:t>полицентрический</w:t>
            </w:r>
            <w:proofErr w:type="gramEnd"/>
            <w:r w:rsidRPr="00EA4DE6">
              <w:rPr>
                <w:sz w:val="20"/>
                <w:szCs w:val="20"/>
                <w:lang w:eastAsia="en-US"/>
              </w:rPr>
              <w:t xml:space="preserve"> с геометрическим замыканием;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полицентрический с регулируемым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подтормаживанием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Адаптер стопы: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стопы (сталь);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щиколотка (алюминий, сталь);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 (для стоп без дополнительных сборочных элементов).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Стопа: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металлоштампованная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>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пенополиуретановая;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 мягким пяточным клином;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 xml:space="preserve">- с </w:t>
            </w:r>
            <w:proofErr w:type="spellStart"/>
            <w:r w:rsidRPr="00EA4DE6">
              <w:rPr>
                <w:sz w:val="20"/>
                <w:szCs w:val="20"/>
                <w:lang w:eastAsia="en-US"/>
              </w:rPr>
              <w:t>углепластиковым</w:t>
            </w:r>
            <w:proofErr w:type="spellEnd"/>
            <w:r w:rsidRPr="00EA4DE6">
              <w:rPr>
                <w:sz w:val="20"/>
                <w:szCs w:val="20"/>
                <w:lang w:eastAsia="en-US"/>
              </w:rPr>
              <w:t xml:space="preserve"> опорным модулем;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со стандартным шарниром.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поворотный (для повышения уровня безопасности и комфорта при выполнении повседневных действий);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адаптер скошенный;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- отсутствует.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уровню ампутации: протез при вычленении бедра.</w:t>
            </w:r>
          </w:p>
          <w:p w:rsidR="00126C0D" w:rsidRPr="00EA4DE6" w:rsidRDefault="00126C0D" w:rsidP="00791A9E">
            <w:pPr>
              <w:jc w:val="center"/>
              <w:rPr>
                <w:sz w:val="20"/>
                <w:szCs w:val="20"/>
                <w:lang w:eastAsia="en-US"/>
              </w:rPr>
            </w:pPr>
            <w:r w:rsidRPr="00EA4DE6">
              <w:rPr>
                <w:sz w:val="20"/>
                <w:szCs w:val="20"/>
                <w:lang w:eastAsia="en-US"/>
              </w:rPr>
              <w:t>Тип изделия по назначению: постоянный.</w:t>
            </w:r>
          </w:p>
        </w:tc>
      </w:tr>
    </w:tbl>
    <w:p w:rsidR="00126C0D" w:rsidRDefault="00126C0D" w:rsidP="00126C0D"/>
    <w:p w:rsidR="00126C0D" w:rsidRDefault="00126C0D" w:rsidP="00126C0D">
      <w:pPr>
        <w:keepNext/>
        <w:keepLines/>
        <w:spacing w:after="120"/>
        <w:ind w:firstLine="709"/>
        <w:jc w:val="both"/>
        <w:rPr>
          <w:sz w:val="26"/>
          <w:szCs w:val="26"/>
        </w:rPr>
      </w:pPr>
    </w:p>
    <w:p w:rsidR="00126C0D" w:rsidRDefault="00126C0D" w:rsidP="00126C0D">
      <w:pPr>
        <w:keepNext/>
        <w:keepLines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Заказ, снятие замеров, изготовление, примерка и выдача готовых изделий осуществляется в пунктах приема Получателей, организованных Поставщиком в крупных городах Самарской области. При необходимости Поставщик направляет выездные бригады по месту жительства Получателя для снятия замеров, примерки и выдачи готового изделия.</w:t>
      </w:r>
    </w:p>
    <w:p w:rsidR="00A81BF4" w:rsidRDefault="00A81BF4">
      <w:bookmarkStart w:id="0" w:name="_GoBack"/>
      <w:bookmarkEnd w:id="0"/>
    </w:p>
    <w:sectPr w:rsidR="00A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94"/>
    <w:rsid w:val="00002584"/>
    <w:rsid w:val="000126B2"/>
    <w:rsid w:val="00012AF8"/>
    <w:rsid w:val="000177F8"/>
    <w:rsid w:val="00021911"/>
    <w:rsid w:val="00031E56"/>
    <w:rsid w:val="00031F1B"/>
    <w:rsid w:val="000405E8"/>
    <w:rsid w:val="000578FB"/>
    <w:rsid w:val="00061DBA"/>
    <w:rsid w:val="00066B12"/>
    <w:rsid w:val="00072BAA"/>
    <w:rsid w:val="0007351C"/>
    <w:rsid w:val="00073867"/>
    <w:rsid w:val="0007515E"/>
    <w:rsid w:val="00085D01"/>
    <w:rsid w:val="00086A5B"/>
    <w:rsid w:val="00093B04"/>
    <w:rsid w:val="000A3513"/>
    <w:rsid w:val="000B1354"/>
    <w:rsid w:val="000D0348"/>
    <w:rsid w:val="000E39F1"/>
    <w:rsid w:val="000F467D"/>
    <w:rsid w:val="00126C0D"/>
    <w:rsid w:val="0014736D"/>
    <w:rsid w:val="00150668"/>
    <w:rsid w:val="0015104F"/>
    <w:rsid w:val="00152506"/>
    <w:rsid w:val="00161739"/>
    <w:rsid w:val="00176064"/>
    <w:rsid w:val="00186BF2"/>
    <w:rsid w:val="00190873"/>
    <w:rsid w:val="001953AE"/>
    <w:rsid w:val="001B2D5A"/>
    <w:rsid w:val="001B3FE4"/>
    <w:rsid w:val="001D5BDC"/>
    <w:rsid w:val="001E6656"/>
    <w:rsid w:val="001E72DC"/>
    <w:rsid w:val="002027EA"/>
    <w:rsid w:val="002206F7"/>
    <w:rsid w:val="00241AAF"/>
    <w:rsid w:val="00250A5C"/>
    <w:rsid w:val="00254DE6"/>
    <w:rsid w:val="0025678E"/>
    <w:rsid w:val="00264406"/>
    <w:rsid w:val="002676A6"/>
    <w:rsid w:val="00284BDC"/>
    <w:rsid w:val="00291C64"/>
    <w:rsid w:val="002A354F"/>
    <w:rsid w:val="002A69ED"/>
    <w:rsid w:val="002B1528"/>
    <w:rsid w:val="002F0757"/>
    <w:rsid w:val="002F6B75"/>
    <w:rsid w:val="00306DB6"/>
    <w:rsid w:val="00330F69"/>
    <w:rsid w:val="00336628"/>
    <w:rsid w:val="00345333"/>
    <w:rsid w:val="00352ADB"/>
    <w:rsid w:val="0035422D"/>
    <w:rsid w:val="0036309B"/>
    <w:rsid w:val="00372C63"/>
    <w:rsid w:val="00375EF6"/>
    <w:rsid w:val="00377B08"/>
    <w:rsid w:val="00382B92"/>
    <w:rsid w:val="003A5F02"/>
    <w:rsid w:val="003B4B80"/>
    <w:rsid w:val="003B4FCF"/>
    <w:rsid w:val="003B5E38"/>
    <w:rsid w:val="003B7955"/>
    <w:rsid w:val="003D4DD8"/>
    <w:rsid w:val="003D6C4F"/>
    <w:rsid w:val="003E1EDE"/>
    <w:rsid w:val="003E3E9E"/>
    <w:rsid w:val="003F60D3"/>
    <w:rsid w:val="00412881"/>
    <w:rsid w:val="0042248D"/>
    <w:rsid w:val="0042724D"/>
    <w:rsid w:val="0043168D"/>
    <w:rsid w:val="00432C6A"/>
    <w:rsid w:val="00433406"/>
    <w:rsid w:val="004337EB"/>
    <w:rsid w:val="00441D6C"/>
    <w:rsid w:val="00443CC9"/>
    <w:rsid w:val="0044728A"/>
    <w:rsid w:val="00464519"/>
    <w:rsid w:val="004652B3"/>
    <w:rsid w:val="00471DAF"/>
    <w:rsid w:val="00472B20"/>
    <w:rsid w:val="00477B99"/>
    <w:rsid w:val="00486C00"/>
    <w:rsid w:val="004A4399"/>
    <w:rsid w:val="004A73EA"/>
    <w:rsid w:val="004B0502"/>
    <w:rsid w:val="004B4CDC"/>
    <w:rsid w:val="004B5C24"/>
    <w:rsid w:val="004C7EC7"/>
    <w:rsid w:val="004D678D"/>
    <w:rsid w:val="004E7CEB"/>
    <w:rsid w:val="00500C57"/>
    <w:rsid w:val="00515107"/>
    <w:rsid w:val="005260C9"/>
    <w:rsid w:val="005369C0"/>
    <w:rsid w:val="0054543B"/>
    <w:rsid w:val="0054568F"/>
    <w:rsid w:val="005464BB"/>
    <w:rsid w:val="00552246"/>
    <w:rsid w:val="00573531"/>
    <w:rsid w:val="00580627"/>
    <w:rsid w:val="00585215"/>
    <w:rsid w:val="00590A1D"/>
    <w:rsid w:val="00590EEE"/>
    <w:rsid w:val="00592545"/>
    <w:rsid w:val="00595EFA"/>
    <w:rsid w:val="005A1A6D"/>
    <w:rsid w:val="005A2298"/>
    <w:rsid w:val="005A3605"/>
    <w:rsid w:val="005A72A3"/>
    <w:rsid w:val="005C23D2"/>
    <w:rsid w:val="005C51BE"/>
    <w:rsid w:val="005C5A3C"/>
    <w:rsid w:val="005D472E"/>
    <w:rsid w:val="005D5B71"/>
    <w:rsid w:val="00610873"/>
    <w:rsid w:val="006129E7"/>
    <w:rsid w:val="00615DE5"/>
    <w:rsid w:val="00617B23"/>
    <w:rsid w:val="00627756"/>
    <w:rsid w:val="00632452"/>
    <w:rsid w:val="006358E2"/>
    <w:rsid w:val="00647E45"/>
    <w:rsid w:val="00656FD7"/>
    <w:rsid w:val="006658BD"/>
    <w:rsid w:val="00672FA6"/>
    <w:rsid w:val="006741D1"/>
    <w:rsid w:val="00675DE4"/>
    <w:rsid w:val="0068168B"/>
    <w:rsid w:val="00690E23"/>
    <w:rsid w:val="00694ECC"/>
    <w:rsid w:val="006A0D68"/>
    <w:rsid w:val="006A1ED2"/>
    <w:rsid w:val="006C2170"/>
    <w:rsid w:val="006C73E0"/>
    <w:rsid w:val="006D32E7"/>
    <w:rsid w:val="006E1291"/>
    <w:rsid w:val="006E573B"/>
    <w:rsid w:val="006F05DC"/>
    <w:rsid w:val="006F2948"/>
    <w:rsid w:val="006F3E24"/>
    <w:rsid w:val="006F5F0F"/>
    <w:rsid w:val="00700600"/>
    <w:rsid w:val="00707C83"/>
    <w:rsid w:val="007159D8"/>
    <w:rsid w:val="00720C99"/>
    <w:rsid w:val="007270D2"/>
    <w:rsid w:val="00735F4E"/>
    <w:rsid w:val="0076283E"/>
    <w:rsid w:val="00772848"/>
    <w:rsid w:val="00775F9D"/>
    <w:rsid w:val="00776C31"/>
    <w:rsid w:val="00777A31"/>
    <w:rsid w:val="00780A73"/>
    <w:rsid w:val="007A472C"/>
    <w:rsid w:val="007A4DEA"/>
    <w:rsid w:val="007B1F1D"/>
    <w:rsid w:val="007C36CE"/>
    <w:rsid w:val="007D1D58"/>
    <w:rsid w:val="007D4F11"/>
    <w:rsid w:val="007D7C0A"/>
    <w:rsid w:val="007E2A80"/>
    <w:rsid w:val="00813979"/>
    <w:rsid w:val="00816E44"/>
    <w:rsid w:val="00817986"/>
    <w:rsid w:val="008439A1"/>
    <w:rsid w:val="00844FF0"/>
    <w:rsid w:val="00856E61"/>
    <w:rsid w:val="00860AA6"/>
    <w:rsid w:val="00870434"/>
    <w:rsid w:val="00874390"/>
    <w:rsid w:val="00884805"/>
    <w:rsid w:val="00886021"/>
    <w:rsid w:val="00892B81"/>
    <w:rsid w:val="008942C0"/>
    <w:rsid w:val="00897CD9"/>
    <w:rsid w:val="008A540A"/>
    <w:rsid w:val="008A57D8"/>
    <w:rsid w:val="008B5D4A"/>
    <w:rsid w:val="008D566F"/>
    <w:rsid w:val="008E2686"/>
    <w:rsid w:val="008F1C2D"/>
    <w:rsid w:val="009202A8"/>
    <w:rsid w:val="00921192"/>
    <w:rsid w:val="009220E0"/>
    <w:rsid w:val="00933E6B"/>
    <w:rsid w:val="00934895"/>
    <w:rsid w:val="0094720A"/>
    <w:rsid w:val="00954229"/>
    <w:rsid w:val="00956098"/>
    <w:rsid w:val="0096194A"/>
    <w:rsid w:val="009705A0"/>
    <w:rsid w:val="00975646"/>
    <w:rsid w:val="0098333A"/>
    <w:rsid w:val="009849B8"/>
    <w:rsid w:val="0098702B"/>
    <w:rsid w:val="009B2B9D"/>
    <w:rsid w:val="009C0251"/>
    <w:rsid w:val="009C0A2A"/>
    <w:rsid w:val="009E69D2"/>
    <w:rsid w:val="009F63D0"/>
    <w:rsid w:val="00A046F2"/>
    <w:rsid w:val="00A04D75"/>
    <w:rsid w:val="00A17A8C"/>
    <w:rsid w:val="00A27DD6"/>
    <w:rsid w:val="00A31204"/>
    <w:rsid w:val="00A33E8C"/>
    <w:rsid w:val="00A4480D"/>
    <w:rsid w:val="00A456C6"/>
    <w:rsid w:val="00A46098"/>
    <w:rsid w:val="00A512E7"/>
    <w:rsid w:val="00A81BF4"/>
    <w:rsid w:val="00A90883"/>
    <w:rsid w:val="00AA02AD"/>
    <w:rsid w:val="00AB6D9B"/>
    <w:rsid w:val="00AC3A68"/>
    <w:rsid w:val="00AC6F2A"/>
    <w:rsid w:val="00AD042E"/>
    <w:rsid w:val="00AD27BA"/>
    <w:rsid w:val="00AE4EAA"/>
    <w:rsid w:val="00AE5F99"/>
    <w:rsid w:val="00B250FF"/>
    <w:rsid w:val="00B27B5F"/>
    <w:rsid w:val="00B52FF2"/>
    <w:rsid w:val="00B61CE9"/>
    <w:rsid w:val="00B66C67"/>
    <w:rsid w:val="00B70294"/>
    <w:rsid w:val="00B721F1"/>
    <w:rsid w:val="00B76BEF"/>
    <w:rsid w:val="00B7780F"/>
    <w:rsid w:val="00B90DE9"/>
    <w:rsid w:val="00B91507"/>
    <w:rsid w:val="00BA3A63"/>
    <w:rsid w:val="00BA5126"/>
    <w:rsid w:val="00BA719D"/>
    <w:rsid w:val="00BB7F03"/>
    <w:rsid w:val="00BC43E6"/>
    <w:rsid w:val="00BC4F14"/>
    <w:rsid w:val="00BD1849"/>
    <w:rsid w:val="00BD4A20"/>
    <w:rsid w:val="00BE4635"/>
    <w:rsid w:val="00C1501A"/>
    <w:rsid w:val="00C26BAF"/>
    <w:rsid w:val="00C30C5B"/>
    <w:rsid w:val="00C43D99"/>
    <w:rsid w:val="00C5016C"/>
    <w:rsid w:val="00C50EC3"/>
    <w:rsid w:val="00C526B8"/>
    <w:rsid w:val="00C6072E"/>
    <w:rsid w:val="00C677CC"/>
    <w:rsid w:val="00C71E57"/>
    <w:rsid w:val="00C73B4B"/>
    <w:rsid w:val="00CA2B0D"/>
    <w:rsid w:val="00CC3060"/>
    <w:rsid w:val="00CC7856"/>
    <w:rsid w:val="00CD301E"/>
    <w:rsid w:val="00CD5D5A"/>
    <w:rsid w:val="00CF2E15"/>
    <w:rsid w:val="00D24A14"/>
    <w:rsid w:val="00D25378"/>
    <w:rsid w:val="00D32358"/>
    <w:rsid w:val="00D37BC2"/>
    <w:rsid w:val="00D451AA"/>
    <w:rsid w:val="00D45BDE"/>
    <w:rsid w:val="00D52AAE"/>
    <w:rsid w:val="00D53FE3"/>
    <w:rsid w:val="00D6181B"/>
    <w:rsid w:val="00D67472"/>
    <w:rsid w:val="00D72DD5"/>
    <w:rsid w:val="00D73BDA"/>
    <w:rsid w:val="00D801B9"/>
    <w:rsid w:val="00D802BA"/>
    <w:rsid w:val="00D8110B"/>
    <w:rsid w:val="00D84A38"/>
    <w:rsid w:val="00DA2FA9"/>
    <w:rsid w:val="00DB3286"/>
    <w:rsid w:val="00DC28A0"/>
    <w:rsid w:val="00DD57DB"/>
    <w:rsid w:val="00DD5F97"/>
    <w:rsid w:val="00DE3E51"/>
    <w:rsid w:val="00DE6612"/>
    <w:rsid w:val="00DE7B18"/>
    <w:rsid w:val="00DF58F8"/>
    <w:rsid w:val="00E01A97"/>
    <w:rsid w:val="00E055BC"/>
    <w:rsid w:val="00E23746"/>
    <w:rsid w:val="00E44145"/>
    <w:rsid w:val="00E45EC8"/>
    <w:rsid w:val="00E4604D"/>
    <w:rsid w:val="00E67B07"/>
    <w:rsid w:val="00E87948"/>
    <w:rsid w:val="00E92575"/>
    <w:rsid w:val="00EB2BA8"/>
    <w:rsid w:val="00EB76D8"/>
    <w:rsid w:val="00EE2EC9"/>
    <w:rsid w:val="00EF3F5E"/>
    <w:rsid w:val="00EF6B12"/>
    <w:rsid w:val="00F063C7"/>
    <w:rsid w:val="00F35D18"/>
    <w:rsid w:val="00F37741"/>
    <w:rsid w:val="00F41C2F"/>
    <w:rsid w:val="00F52407"/>
    <w:rsid w:val="00F5296D"/>
    <w:rsid w:val="00F535F2"/>
    <w:rsid w:val="00F605C4"/>
    <w:rsid w:val="00F64B11"/>
    <w:rsid w:val="00F6555C"/>
    <w:rsid w:val="00F7258A"/>
    <w:rsid w:val="00F7542F"/>
    <w:rsid w:val="00FB33D8"/>
    <w:rsid w:val="00FB4F17"/>
    <w:rsid w:val="00FC216A"/>
    <w:rsid w:val="00FC753F"/>
    <w:rsid w:val="00FD0381"/>
    <w:rsid w:val="00FD23CE"/>
    <w:rsid w:val="00FD6D19"/>
    <w:rsid w:val="00FE39DE"/>
    <w:rsid w:val="00FE4BD5"/>
    <w:rsid w:val="00FF447C"/>
    <w:rsid w:val="00FF449F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26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C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qFormat/>
    <w:rsid w:val="00126C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26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C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qFormat/>
    <w:rsid w:val="00126C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10021</Words>
  <Characters>57125</Characters>
  <Application>Microsoft Office Word</Application>
  <DocSecurity>0</DocSecurity>
  <Lines>476</Lines>
  <Paragraphs>134</Paragraphs>
  <ScaleCrop>false</ScaleCrop>
  <Company/>
  <LinksUpToDate>false</LinksUpToDate>
  <CharactersWithSpaces>67012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Сачкин Михаил Сергеевич</dc:creator>
  <cp:keywords/>
  <dc:description/>
  <cp:lastModifiedBy>Сачкин Михаил Сергеевич</cp:lastModifiedBy>
  <cp:revision>2</cp:revision>
  <dcterms:created xsi:type="dcterms:W3CDTF">2020-04-23T12:15:00Z</dcterms:created>
  <dcterms:modified xsi:type="dcterms:W3CDTF">2020-04-23T12:16:00Z</dcterms:modified>
</cp:coreProperties>
</file>