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8C5" w:rsidRPr="00231E4C" w:rsidRDefault="00CB68C5" w:rsidP="00CB68C5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объекта закупки:</w:t>
      </w:r>
      <w:r w:rsidRPr="00231E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Поставка инвалидам телевизоров с телетекстом для приема программ со скрытыми субтитрами.</w:t>
      </w:r>
    </w:p>
    <w:p w:rsidR="00CB68C5" w:rsidRPr="00231E4C" w:rsidRDefault="00CB68C5" w:rsidP="00CB68C5">
      <w:pPr>
        <w:keepNext/>
        <w:widowControl w:val="0"/>
        <w:numPr>
          <w:ilvl w:val="0"/>
          <w:numId w:val="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и районы юга Тюменской области.</w:t>
      </w:r>
    </w:p>
    <w:p w:rsidR="00CB68C5" w:rsidRPr="00231E4C" w:rsidRDefault="00CB68C5" w:rsidP="00CB6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Товара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ться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выбору Получателя: </w:t>
      </w:r>
    </w:p>
    <w:p w:rsidR="00CB68C5" w:rsidRPr="00231E4C" w:rsidRDefault="00CB68C5" w:rsidP="00CB6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адресная доставка по месту жительства Получателя;</w:t>
      </w:r>
    </w:p>
    <w:p w:rsidR="00CB68C5" w:rsidRPr="00231E4C" w:rsidRDefault="00CB68C5" w:rsidP="00CB68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месту нахождения пунктов выдачи Товара.</w:t>
      </w:r>
    </w:p>
    <w:p w:rsidR="00CB68C5" w:rsidRPr="00B05D47" w:rsidRDefault="00CB68C5" w:rsidP="00CB68C5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23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 товара</w:t>
      </w:r>
      <w:r w:rsidRPr="00231E4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5D47">
        <w:rPr>
          <w:rFonts w:ascii="Times New Roman" w:hAnsi="Times New Roman" w:cs="Times New Roman"/>
          <w:sz w:val="24"/>
          <w:szCs w:val="24"/>
          <w:lang w:bidi="ru-RU"/>
        </w:rPr>
        <w:t>Срок поставки Товара: с даты получения от Заказчика реестра получателей Товара (приложение № 4 к Контракту) до «7» августа 2020 года.</w:t>
      </w:r>
    </w:p>
    <w:p w:rsidR="00CB68C5" w:rsidRPr="00231E4C" w:rsidRDefault="00CB68C5" w:rsidP="00CB68C5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Количество поставляемых товаров: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210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  <w:r w:rsidRPr="0023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B68C5" w:rsidRPr="00231E4C" w:rsidRDefault="00CB68C5" w:rsidP="00CB68C5">
      <w:pPr>
        <w:widowControl w:val="0"/>
        <w:numPr>
          <w:ilvl w:val="0"/>
          <w:numId w:val="2"/>
        </w:numPr>
        <w:suppressAutoHyphens/>
        <w:spacing w:after="0" w:line="245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4C">
        <w:rPr>
          <w:rFonts w:ascii="Times New Roman" w:eastAsia="Calibri" w:hAnsi="Times New Roman" w:cs="Times New Roman"/>
          <w:b/>
          <w:sz w:val="24"/>
          <w:szCs w:val="24"/>
        </w:rPr>
        <w:t xml:space="preserve">Условия поставки товара: 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Получателям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должно п</w:t>
      </w:r>
      <w:r w:rsidRPr="00EF2AAE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редоставля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ться</w:t>
      </w:r>
      <w:r w:rsidRPr="00EF2AAE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</w:t>
      </w: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право выбора способа получения Товара в соответствии с п.2 Описания объекта закупки (Технического задания).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С</w:t>
      </w: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п</w:t>
      </w: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олучателем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должен согласовываться </w:t>
      </w: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способ, место и время поставки Товара.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При выборе Получателем способа получения Товара – по месту жительства Получателя, за 1 календарный день Получатель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должен информироваться </w:t>
      </w: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 дате, времени и месте поставки.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Пункты выдачи Товара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должны </w:t>
      </w: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наход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иться</w:t>
      </w: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в местности с таким транспортным сообщ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ением, чтобы Получатель Товара </w:t>
      </w: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мог добраться от населенного пункта, в котором проживает, до пункта выдачи Товара на общественном транспорте (без пересадок) в промежуток времени, составляющий максимум 2 (два) часа. Местоположение пунктов выдачи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должно </w:t>
      </w: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обеспечива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ть</w:t>
      </w: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удобство для Получателей с точки зрения пешеходной доступности от остановок общественного транспорта (максимум 10 минут пешком).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Пункты выдачи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должны быть </w:t>
      </w: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организованы в помещениях, оборудованных для приема граждан, в том числе с ограниченными возможностями (инвалидов).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Должна быть и</w:t>
      </w: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сключена длительность ожидания (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не более</w:t>
      </w: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30 (тридцать) минут с момента обращения) выдачи Товара и обслуживания Получателей в пунктах выдачи.</w:t>
      </w:r>
    </w:p>
    <w:p w:rsidR="00CB68C5" w:rsidRPr="00231E4C" w:rsidRDefault="00CB68C5" w:rsidP="00CB68C5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техническим, качественным и функциональным характеристикам товара: 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Телевизоры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телетекстом для приема программ со скрытыми субтитрами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(далее «Телевизоры») предназначены для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 телесигнала, несущего информацию о телевизионном изображении и связанную с ним информацию для доступа инвалидов с нарушениями слуха к информации в виде субтитров.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Материалы, из которых изготавливаются телевизоры, не выделяют при эксплуатации токсичных веществ. 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Телевизоры отвечают требованиям действующих ГОСТов, технической документации и сертификатам качества завода-изготовителя.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Телевизоры соответствуют требованиям Технического регламента Таможенного союза «О безопасности низковольтного оборудования» ТР ТС 004/2011; Технического регламента Таможенного союза «Электромагнитная совместимость технических средств» ТР ТС - 020 – 2011.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231E4C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Телевизоры соответствуют ГОСТ 18198-89 «Телевизоры. Общие технические условия», ГОСТ Р 52324-2005 «Эргономические требования к работе с визуальными дисплеями, основанными на плоских панелях. Часть 2. Эргономические требования к дисплеям с плоскими панелями», ГОСТ Р МЭК 62075-2011 «Аудио-, видеоаппаратура, оборудование информационное и техники связи. Проектирование с учетом воздействия окружающей среды».</w:t>
      </w:r>
    </w:p>
    <w:p w:rsidR="00CB68C5" w:rsidRPr="00231E4C" w:rsidRDefault="00CB68C5" w:rsidP="00CB68C5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Требования к упаковке: 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телевизорах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быть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нанесен товарный знак, установленный для предприятия-изготовителя, и маркировка, не нарушающая покрытие и товарный вид изделия. При этом каждое изделие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быть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уложено в индивидуальную упаковку с внутреннем влагонепроницаемым материалом, предохраняющим его от воздействия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механических и климатических факторов при транспортировке и хранении. Хранение телевизоров без упаковки не допускается.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Упаковка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наиболее полное использование грузоподъемности (вместимости) транспортных средств и удобство выполнения погрузочно-разгрузочных работ. Транспортирование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 производиться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любым видом крытого транспорта в соответствии с правилами перевозки грузов, действующим на данном виде транспорта.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Упаковка</w:t>
      </w:r>
      <w:r w:rsidRPr="00231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технических средств реабилитации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должна </w:t>
      </w:r>
      <w:r w:rsidRPr="00231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овать</w:t>
      </w:r>
      <w:r w:rsidRPr="00231E4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стандартам и техническим условиям на технические средства реабилитации конкретных групп, типов (видов, моделей).</w:t>
      </w:r>
    </w:p>
    <w:p w:rsidR="00CB68C5" w:rsidRPr="00231E4C" w:rsidRDefault="00CB68C5" w:rsidP="00CB68C5">
      <w:pPr>
        <w:keepNext/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гарантии: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овать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весь поставляемый Товар новый, не был в употреблении, в том числе, у Товара не были восстановлены потребительские свойства, Товар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дефектов, выявленных в пределах гарантийного срока, товар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замене в течение 5 (пяти) дней с момента получения претензии, на аналогичный товар надлежащего качества. Замена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должна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Поставщиком за счет собственных средств по месту жительства Получателя.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специализированных мастерских (сервисных служб) на территории Тюменской области, для обеспечения гарантийного обслуживания поставленных устройств.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Телевизоры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должны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установленный производителем срок службы, который со дня подписания Акта сдачи-приемки Товара пользователем имеет величину, равную сроку пользования, утвержденного приказом от 13 февраля 2018 г. N 85н «Об утверждении Сроков пользования техническими средствами реабилитации, протезами и протезно-ортопедическими изделиями до их замены». Срок службы телевизор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телетекстом для приема программ со скрытыми субтитрами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должен составлять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 лет.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Гарантийный срок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месяцев с даты поставки устройства Получателю.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гарантийны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талон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дающи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бесплатный ремонт товара во время гарантийного срока пользования. Срок выполнения гарантийного ремонта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быть не более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двадцать)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рабочих</w:t>
      </w:r>
      <w:proofErr w:type="gramEnd"/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момента обращения Получателя устройства.</w:t>
      </w:r>
    </w:p>
    <w:p w:rsidR="00CB68C5" w:rsidRPr="00231E4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Поставщик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 организаций, учреждений, в которые следует обращаться Получателям для гарантийного и </w:t>
      </w:r>
      <w:proofErr w:type="spellStart"/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постгарантийного</w:t>
      </w:r>
      <w:proofErr w:type="spellEnd"/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 или устранения неисправностей в течение срока эксплуатации. Обеспечение сервисного обслуживания (технического обслуживания, гарантийного и </w:t>
      </w:r>
      <w:proofErr w:type="spellStart"/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постгарантийного</w:t>
      </w:r>
      <w:proofErr w:type="spellEnd"/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ремонта)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 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 территории Тюменской области, в течение срока эксплуатации технического средства реабилитации.</w:t>
      </w:r>
    </w:p>
    <w:p w:rsidR="00CB68C5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231E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ремонта и технического обслуживания, устранения недостатков при оказании услуг по обеспечению инвалидов техническими средствами реабилитации осуществляется Поставщиком в соответствии с Федеральным законом от 07.02.1992 № 2300-1 «О защите прав потребителей</w:t>
      </w:r>
      <w:r w:rsidRPr="00231E4C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».</w:t>
      </w:r>
    </w:p>
    <w:p w:rsidR="00CB68C5" w:rsidRPr="007D031C" w:rsidRDefault="00CB68C5" w:rsidP="00CB6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CB68C5" w:rsidRDefault="00CB68C5" w:rsidP="00CB68C5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8C5" w:rsidRDefault="00CB68C5" w:rsidP="00CB68C5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8C5" w:rsidRDefault="00CB68C5" w:rsidP="00CB68C5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8C5" w:rsidRDefault="00CB68C5" w:rsidP="00CB68C5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8C5" w:rsidRDefault="00CB68C5" w:rsidP="00CB68C5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8C5" w:rsidRDefault="00CB68C5" w:rsidP="00CB68C5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CB68C5" w:rsidRDefault="00CB68C5" w:rsidP="00CB68C5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68C5" w:rsidRPr="0060158D" w:rsidRDefault="00CB68C5" w:rsidP="00CB68C5">
      <w:pPr>
        <w:keepNext/>
        <w:shd w:val="clear" w:color="auto" w:fill="FFFFFF"/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15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Спецификация</w:t>
      </w:r>
    </w:p>
    <w:tbl>
      <w:tblPr>
        <w:tblpPr w:leftFromText="180" w:rightFromText="180" w:vertAnchor="text" w:horzAnchor="margin" w:tblpXSpec="center" w:tblpY="519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6"/>
        <w:gridCol w:w="1963"/>
        <w:gridCol w:w="6"/>
        <w:gridCol w:w="6373"/>
        <w:gridCol w:w="6"/>
        <w:gridCol w:w="1275"/>
      </w:tblGrid>
      <w:tr w:rsidR="00CB68C5" w:rsidRPr="0060158D" w:rsidTr="00D907A5">
        <w:trPr>
          <w:trHeight w:val="1415"/>
        </w:trPr>
        <w:tc>
          <w:tcPr>
            <w:tcW w:w="675" w:type="dxa"/>
          </w:tcPr>
          <w:p w:rsidR="00CB68C5" w:rsidRPr="0060158D" w:rsidRDefault="00CB68C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985" w:type="dxa"/>
            <w:gridSpan w:val="3"/>
          </w:tcPr>
          <w:p w:rsidR="00CB68C5" w:rsidRPr="0060158D" w:rsidRDefault="00CB68C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товара, торговая марка, производитель, страна происхождения</w:t>
            </w:r>
          </w:p>
        </w:tc>
        <w:tc>
          <w:tcPr>
            <w:tcW w:w="6379" w:type="dxa"/>
            <w:gridSpan w:val="2"/>
          </w:tcPr>
          <w:p w:rsidR="00CB68C5" w:rsidRPr="0060158D" w:rsidRDefault="00CB68C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1275" w:type="dxa"/>
          </w:tcPr>
          <w:p w:rsidR="00CB68C5" w:rsidRPr="0060158D" w:rsidRDefault="00CB68C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015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CB68C5" w:rsidRPr="0060158D" w:rsidTr="00D907A5">
        <w:trPr>
          <w:trHeight w:val="4699"/>
        </w:trPr>
        <w:tc>
          <w:tcPr>
            <w:tcW w:w="691" w:type="dxa"/>
            <w:gridSpan w:val="2"/>
          </w:tcPr>
          <w:p w:rsidR="00CB68C5" w:rsidRPr="0060158D" w:rsidRDefault="00CB68C5" w:rsidP="00D907A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</w:tcPr>
          <w:p w:rsidR="00CB68C5" w:rsidRPr="003E0844" w:rsidRDefault="00CB68C5" w:rsidP="00D907A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ОКПД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26.40.20.122</w:t>
            </w:r>
          </w:p>
          <w:p w:rsidR="00CB68C5" w:rsidRPr="003E0844" w:rsidRDefault="00CB68C5" w:rsidP="00D907A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E084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КТРУ</w:t>
            </w:r>
          </w:p>
          <w:p w:rsidR="00CB68C5" w:rsidRDefault="00CB68C5" w:rsidP="00D907A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26.40.20.122-00000001</w:t>
            </w:r>
          </w:p>
          <w:p w:rsidR="00CB68C5" w:rsidRPr="0060158D" w:rsidRDefault="00CB68C5" w:rsidP="00D907A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B68C5" w:rsidRDefault="00CB68C5" w:rsidP="00D907A5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AA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18-01-01</w:t>
            </w:r>
          </w:p>
          <w:p w:rsidR="00CB68C5" w:rsidRPr="0060158D" w:rsidRDefault="00CB68C5" w:rsidP="00D907A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2AAE">
              <w:rPr>
                <w:rFonts w:ascii="Times New Roman" w:eastAsia="Calibri" w:hAnsi="Times New Roman" w:cs="Times New Roman"/>
                <w:sz w:val="24"/>
                <w:szCs w:val="24"/>
              </w:rPr>
              <w:t>Телевизоры с телетекстом для приема программ со скрытыми субтитрами с диагональю 54-66 см</w:t>
            </w:r>
          </w:p>
        </w:tc>
        <w:tc>
          <w:tcPr>
            <w:tcW w:w="6379" w:type="dxa"/>
            <w:gridSpan w:val="2"/>
          </w:tcPr>
          <w:p w:rsidR="00CB68C5" w:rsidRPr="00002278" w:rsidRDefault="00CB68C5" w:rsidP="00D907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2278">
              <w:rPr>
                <w:rFonts w:ascii="Times New Roman" w:eastAsia="Times New Roman" w:hAnsi="Times New Roman" w:cs="Times New Roman"/>
                <w:lang w:eastAsia="ar-SA"/>
              </w:rPr>
              <w:t>Телевизор с телетекстом для приема программ со скрытыми субтитрами предназначен для приема телесигнала, несущего информацию о телевизионном изображении и связанную с ним информацию.</w:t>
            </w:r>
          </w:p>
          <w:p w:rsidR="00CB68C5" w:rsidRPr="00002278" w:rsidRDefault="00CB68C5" w:rsidP="00D907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002278">
              <w:rPr>
                <w:rFonts w:ascii="Times New Roman" w:eastAsia="Times New Roman" w:hAnsi="Times New Roman" w:cs="Times New Roman"/>
                <w:lang w:eastAsia="ar-SA"/>
              </w:rPr>
              <w:t>Телевизор должен быть жидкокристаллическим.</w:t>
            </w:r>
          </w:p>
          <w:p w:rsidR="00CB68C5" w:rsidRPr="0060158D" w:rsidRDefault="00CB68C5" w:rsidP="00D907A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2278">
              <w:rPr>
                <w:rFonts w:ascii="Times New Roman" w:eastAsia="Times New Roman" w:hAnsi="Times New Roman" w:cs="Times New Roman"/>
                <w:lang w:eastAsia="ar-SA"/>
              </w:rPr>
              <w:t>Диагональ телевизора не менее 54 см (не менее 21,26 дюйма) и не более 66 см (25 дюймов); Формат экрана 16:9. Частота обновления не менее 50 Гц. Поддержка стандартов DVB-T2; DVB-C. Телетекст с памятью не менее 10 страниц. Наличие разъемов для наушников. Мощность звука не менее 2 Вт. Акустическая система не менее одного динамика. Телевизоры с телетекстом должны обеспечивать беспрепятственный доступ инвалидов с нарушениями слуха к информации в виде субтитров, передаваемых на странице 888-й или 889-й системы "Телетекст"(в соответствии с пунктом 4.9.6 ГОСТ Р 50861-96 "Система "Телетекст". Основные параметры. Методы измерения"). Меню должно быть на русском языке. Телевизор должен быть укомплектован пультом дистанционного управления и инструкцией по эксплуатации на русском языке</w:t>
            </w:r>
          </w:p>
        </w:tc>
        <w:tc>
          <w:tcPr>
            <w:tcW w:w="1281" w:type="dxa"/>
            <w:gridSpan w:val="2"/>
          </w:tcPr>
          <w:p w:rsidR="00CB68C5" w:rsidRPr="0060158D" w:rsidRDefault="00CB68C5" w:rsidP="00D907A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ar-SA"/>
              </w:rPr>
              <w:t>210</w:t>
            </w:r>
          </w:p>
        </w:tc>
      </w:tr>
      <w:tr w:rsidR="00CB68C5" w:rsidRPr="00DA1216" w:rsidTr="00D907A5">
        <w:trPr>
          <w:trHeight w:val="177"/>
        </w:trPr>
        <w:tc>
          <w:tcPr>
            <w:tcW w:w="691" w:type="dxa"/>
            <w:gridSpan w:val="2"/>
          </w:tcPr>
          <w:p w:rsidR="00CB68C5" w:rsidRPr="00DA1216" w:rsidRDefault="00CB68C5" w:rsidP="00D907A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63" w:type="dxa"/>
            <w:vAlign w:val="center"/>
          </w:tcPr>
          <w:p w:rsidR="00CB68C5" w:rsidRPr="00DA1216" w:rsidRDefault="00CB68C5" w:rsidP="00D907A5">
            <w:pPr>
              <w:widowControl w:val="0"/>
              <w:tabs>
                <w:tab w:val="num" w:pos="576"/>
                <w:tab w:val="left" w:leader="underscore" w:pos="4730"/>
                <w:tab w:val="left" w:leader="underscore" w:pos="8525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6379" w:type="dxa"/>
            <w:gridSpan w:val="2"/>
          </w:tcPr>
          <w:p w:rsidR="00CB68C5" w:rsidRPr="00DA1216" w:rsidRDefault="00CB68C5" w:rsidP="00D907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A1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</w:t>
            </w:r>
          </w:p>
        </w:tc>
        <w:tc>
          <w:tcPr>
            <w:tcW w:w="1281" w:type="dxa"/>
            <w:gridSpan w:val="2"/>
            <w:vAlign w:val="center"/>
          </w:tcPr>
          <w:p w:rsidR="00CB68C5" w:rsidRPr="00DA1216" w:rsidRDefault="00CB68C5" w:rsidP="00D90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</w:t>
            </w:r>
          </w:p>
        </w:tc>
      </w:tr>
    </w:tbl>
    <w:p w:rsidR="00CB68C5" w:rsidRDefault="00CB68C5" w:rsidP="00CB68C5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CB68C5" w:rsidRDefault="00CB68C5" w:rsidP="00CB68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F2A" w:rsidRDefault="00CB68C5"/>
    <w:sectPr w:rsidR="009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07730"/>
    <w:multiLevelType w:val="hybridMultilevel"/>
    <w:tmpl w:val="AB54370A"/>
    <w:lvl w:ilvl="0" w:tplc="1FA21292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83470"/>
    <w:multiLevelType w:val="hybridMultilevel"/>
    <w:tmpl w:val="0656502A"/>
    <w:lvl w:ilvl="0" w:tplc="D314437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CF"/>
    <w:rsid w:val="00940A9D"/>
    <w:rsid w:val="00CB3CCF"/>
    <w:rsid w:val="00CB68C5"/>
    <w:rsid w:val="00D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272F-305F-471F-B6F2-1543FEEEA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6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1137</Words>
  <Characters>6483</Characters>
  <Application>Microsoft Office Word</Application>
  <DocSecurity>0</DocSecurity>
  <Lines>54</Lines>
  <Paragraphs>15</Paragraphs>
  <ScaleCrop>false</ScaleCrop>
  <Company>ГУ - Тюменское РО ФСС РФ</Company>
  <LinksUpToDate>false</LinksUpToDate>
  <CharactersWithSpaces>7605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2</cp:revision>
  <dcterms:created xsi:type="dcterms:W3CDTF">2020-03-25T11:58:00Z</dcterms:created>
  <dcterms:modified xsi:type="dcterms:W3CDTF">2020-03-25T11:59:00Z</dcterms:modified>
</cp:coreProperties>
</file>