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1D" w:rsidRPr="000852D1" w:rsidRDefault="00723D1D" w:rsidP="000852D1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5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D750AC" w:rsidRPr="000852D1" w:rsidRDefault="00723D1D" w:rsidP="000852D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bookmarkStart w:id="0" w:name="_GoBack"/>
      <w:r w:rsidRPr="0008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</w:t>
      </w:r>
      <w:r w:rsidR="00594391" w:rsidRPr="0008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</w:t>
      </w:r>
      <w:r w:rsidRPr="00085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изготовлению протезов нижних конечностей для застрахованных лиц, пострадавших вследствие несчастных случаев на производстве </w:t>
      </w:r>
      <w:r w:rsidRPr="000852D1">
        <w:rPr>
          <w:rFonts w:ascii="Times New Roman" w:eastAsia="Times New Roman" w:hAnsi="Times New Roman" w:cs="Times New Roman"/>
          <w:sz w:val="24"/>
          <w:szCs w:val="24"/>
          <w:lang w:eastAsia="ar-SA"/>
        </w:rPr>
        <w:t>и профессиональных заболеваний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72"/>
        <w:gridCol w:w="6378"/>
        <w:gridCol w:w="1418"/>
      </w:tblGrid>
      <w:tr w:rsidR="00723D1D" w:rsidRPr="000852D1" w:rsidTr="00F926F4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0852D1" w:rsidRDefault="00723D1D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0852D1" w:rsidRDefault="009F2B7C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723D1D" w:rsidRPr="000852D1" w:rsidRDefault="00723D1D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изделия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0852D1" w:rsidRDefault="00723D1D" w:rsidP="000852D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протезно-ортопедического изделия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D1D" w:rsidRPr="000852D1" w:rsidRDefault="000852D1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60800" w:rsidRPr="000852D1" w:rsidTr="00F926F4">
        <w:trPr>
          <w:trHeight w:val="4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0852D1" w:rsidRDefault="00860800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0852D1" w:rsidRDefault="00670ECF" w:rsidP="0008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Протез бедра модульный, в том числе при врожденном недоразвитии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0852D1" w:rsidRDefault="00670ECF" w:rsidP="000852D1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Формообразующая часть косметической облицовки - мягкая полиуретановая модульная (поролон) или листовой поролон. Косметическое покрытие облицовки - чулок </w:t>
            </w:r>
            <w:r w:rsidRPr="000852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ортопедический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.  Приёмная гильза индивидуальная, изготовленная по слепку с культи пациента.  Материал постоянной приемной гильзы - листовой высокотемпературный термопласт или литьевой слоистый пластик на основе акриловых смол с карбоновым армирующим, со смягчающим верхним контуром из вспененных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материалов, вкладная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гильза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из кожи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Одна примерочная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  гильза из листового термопласта. Крепление индивидуальное с использованием кожаных полуфабрикатов. РСУ соответствуют весу пациента. Стопа с голеностопным шарниром, подвижным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в сагиттальной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плоскости с пяточным амортизатором, для пациентов разного уровня двигательной активности. Коленный шарнир моноцентрический или полицентрический с механическим регулированием фаз сгибания-разгибания; Тип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протеза -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любой, по назначению.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0852D1" w:rsidRDefault="00670ECF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800" w:rsidRPr="000852D1" w:rsidTr="00F926F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0852D1" w:rsidRDefault="00860800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CF" w:rsidRPr="000852D1" w:rsidRDefault="00670ECF" w:rsidP="000852D1">
            <w:pPr>
              <w:pStyle w:val="a6"/>
              <w:keepNext/>
              <w:keepLines/>
              <w:suppressAutoHyphens/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0852D1">
              <w:rPr>
                <w:rFonts w:ascii="Times New Roman" w:hAnsi="Times New Roman"/>
              </w:rPr>
              <w:t xml:space="preserve">Протез бедра модульный, в том числе при врожденном недоразвитии </w:t>
            </w:r>
          </w:p>
          <w:p w:rsidR="008724CC" w:rsidRPr="000852D1" w:rsidRDefault="008724CC" w:rsidP="000852D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0852D1" w:rsidRDefault="00670ECF" w:rsidP="000852D1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Формообразующая часть косметической облицовки – мягкая полиуретановая модульная (поролон). Косметическое покрытие облицовки – чулок </w:t>
            </w:r>
            <w:r w:rsidRPr="000852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ортопедический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. Приемная гильза индивидуальная, изготовленная по слепку культи пациента, пробная приемная гильза – одна.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Материал приемной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(постоянной) гильзы – литьевой слоистый пластик на основе акриловых смол. Чехол полимерный гелевый (силиконовый).  РСУ соответствуют весу пациента. Коленный шарнир многоосный с интегрированным толкателем.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Стопа </w:t>
            </w:r>
            <w:proofErr w:type="spellStart"/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бесшарнирная</w:t>
            </w:r>
            <w:proofErr w:type="spellEnd"/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2-3 уровня активности с различными категориями жесткости в соответствии с индивидуальными особенностями пациента. Крепление протеза тягово-замковая система К</w:t>
            </w:r>
            <w:r w:rsidRPr="000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. Тип протеза по назначению – постоянный.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0852D1" w:rsidRDefault="00670ECF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DE1" w:rsidRPr="000852D1" w:rsidTr="00F926F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E1" w:rsidRPr="000852D1" w:rsidRDefault="00A7408A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30DE1" w:rsidRPr="000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CF" w:rsidRPr="000852D1" w:rsidRDefault="00670ECF" w:rsidP="000852D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830DE1" w:rsidRPr="000852D1" w:rsidRDefault="008724CC" w:rsidP="000852D1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E1" w:rsidRPr="000852D1" w:rsidRDefault="00670ECF" w:rsidP="000852D1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Формообразующая часть косметической облицовки – мягкая полиуретановая модульная (поролон). Косметическое покрытие облицовки-  чулок </w:t>
            </w:r>
            <w:r w:rsidRPr="000852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ортопедический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.  Приемная гильза индивидуальная, изготовленная по индивидуальному слепку с культи пациента, пробная приемная гильза – одна. Материал постоянной приемной гильзы – литьевой слоистый пластик на основе акриловых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смол, чехол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полимерный гелевый (силиконовый), крепление с использованием замка для полимерных чехлов, допускается использование наколенника. РСУ соответствуют весу пациента. Стопа низкопрофильная с пирамидальным проксимальным адаптером, для пациентов 3 уровня активности; тип протеза по назначению - постоянный.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E1" w:rsidRPr="000852D1" w:rsidRDefault="008724CC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5DC9" w:rsidRPr="000852D1" w:rsidTr="00F926F4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9" w:rsidRPr="000852D1" w:rsidRDefault="00F353AC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45DC9" w:rsidRPr="000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CF" w:rsidRPr="000852D1" w:rsidRDefault="00670ECF" w:rsidP="000852D1">
            <w:pPr>
              <w:keepNext/>
              <w:keepLines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545DC9" w:rsidRPr="000852D1" w:rsidRDefault="00545DC9" w:rsidP="000852D1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9" w:rsidRPr="000852D1" w:rsidRDefault="00670ECF" w:rsidP="000852D1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Формообразующая часть косметической облицовки – мягкая полиуретановая модульная (поролон). Косметическое покрытие облицовки -  чулок </w:t>
            </w:r>
            <w:r w:rsidRPr="000852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ортопедический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. Приемная гильза индивидуальная, изготовленная по индивидуальному слепку с культи пациента, пробная приемная гильза – одна. Материал постоянной приемной гильзы – литьевой слоистый пластик на основе акриловых смол, вкладной элемент приемной гильзы из вспененных материалов. Крепление индивидуальное с использованием кожаных полуфабрикатов, допускается использование наколенника. Тип РСУ соответствуют весу пациента.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Стопа со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степенью энергосбережения, мультиосная, для пациентов 2-3 уровня активности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торсионного устройства. Тип протеза по назначению - постоянный.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C9" w:rsidRPr="000852D1" w:rsidRDefault="008724CC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800" w:rsidRPr="000852D1" w:rsidTr="00F926F4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0852D1" w:rsidRDefault="00CB33EA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0852D1" w:rsidRDefault="00CB33EA" w:rsidP="000852D1">
            <w:pPr>
              <w:keepNext/>
              <w:keepLines/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Протез голени</w:t>
            </w:r>
          </w:p>
          <w:p w:rsidR="00CB33EA" w:rsidRPr="000852D1" w:rsidRDefault="00CB33EA" w:rsidP="000852D1">
            <w:pPr>
              <w:keepNext/>
              <w:keepLines/>
              <w:shd w:val="clear" w:color="auto" w:fill="FFFFFF"/>
              <w:tabs>
                <w:tab w:val="left" w:pos="142"/>
              </w:tabs>
              <w:spacing w:after="0" w:line="240" w:lineRule="auto"/>
              <w:ind w:firstLine="5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немодульный, в том числе при врожденном недоразвитии</w:t>
            </w:r>
          </w:p>
          <w:p w:rsidR="00CB33EA" w:rsidRPr="000852D1" w:rsidRDefault="00CB33EA" w:rsidP="000852D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00" w:rsidRPr="000852D1" w:rsidRDefault="00CB33EA" w:rsidP="000852D1">
            <w:pPr>
              <w:keepNext/>
              <w:keepLines/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Без косметической облицовки и оболочки.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Приемная гильза,</w:t>
            </w:r>
            <w:r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унифицированная (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изготовленная по</w:t>
            </w:r>
            <w:r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типоразмерам, шаблонам), индивидуальная (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изготовленная по</w:t>
            </w:r>
            <w:r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индивидуальному слепку с культи пациента). Постоянная приемная гильза из кожи, с    вкладной кожаной гильзой. Крепление с использованием гильзы (манжеты с шинами) бедра, с использованием кожаных полуфабрикатов. Стопа </w:t>
            </w:r>
            <w:proofErr w:type="spellStart"/>
            <w:r w:rsidR="000852D1"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бесшарнирная</w:t>
            </w:r>
            <w:proofErr w:type="spellEnd"/>
            <w:r w:rsidR="000852D1"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полиуретановая</w:t>
            </w:r>
            <w:r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монолитная,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разного уровня двигательной активности;</w:t>
            </w:r>
            <w:r w:rsidRP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тип проте</w:t>
            </w:r>
            <w:r w:rsidR="000852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 - любой, по назначению.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00" w:rsidRPr="000852D1" w:rsidRDefault="00CB33EA" w:rsidP="000852D1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3EA" w:rsidRPr="000852D1" w:rsidTr="00F926F4">
        <w:trPr>
          <w:trHeight w:val="3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0852D1" w:rsidRDefault="00CB33EA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0852D1" w:rsidRDefault="00CB33EA" w:rsidP="000852D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CB33EA" w:rsidRPr="000852D1" w:rsidRDefault="00CB33EA" w:rsidP="000852D1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0852D1" w:rsidRDefault="00CB33EA" w:rsidP="000852D1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Формообразующая часть косметической облицовки – мягкая полиуретановая модульная (поролон). Косметическое покрытие облицовки-  чулок </w:t>
            </w:r>
            <w:r w:rsidRPr="000852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ортопедический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.  Приемная гильза индивидуальная, изготовленная по индивидуальному слепку с культи пациента, пробная приемная гильза – одна. Материал постоянной приемной гильзы – литьевой слоистый пластик на основе акриловых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смол, чехол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полимерный гелевый (силиконовый), крепление с использованием замка для полимерных чехлов, допускается использование наколенника. РСУ соответствуют весу пациента.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Стопа со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средней степенью энергосбережения, мультиосная, для пациентов 2-3 уровня активности. Допускается установка торсионного устройства. Тип протеза по назначению - постоянный.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0852D1" w:rsidRDefault="00CB33EA" w:rsidP="000852D1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3EA" w:rsidRPr="000852D1" w:rsidTr="00F926F4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0852D1" w:rsidRDefault="00066C61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1" w:rsidRPr="000852D1" w:rsidRDefault="00066C61" w:rsidP="000852D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066C61" w:rsidRPr="000852D1" w:rsidRDefault="00066C61" w:rsidP="000852D1">
            <w:pPr>
              <w:keepNext/>
              <w:keepLines/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33EA" w:rsidRPr="000852D1" w:rsidRDefault="00CB33EA" w:rsidP="000852D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0852D1" w:rsidRDefault="00066C61" w:rsidP="000852D1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Формообразующая часть косметической облицовки – полужесткая (</w:t>
            </w:r>
            <w:proofErr w:type="spellStart"/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пластазот</w:t>
            </w:r>
            <w:proofErr w:type="spellEnd"/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). Косметическое покрытие облицовки -  </w:t>
            </w:r>
            <w:proofErr w:type="spellStart"/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термопокрытие</w:t>
            </w:r>
            <w:proofErr w:type="spellEnd"/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, чулок </w:t>
            </w:r>
            <w:r w:rsidRPr="000852D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ортопедический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.  Приемная гильза индивидуальная, изготовленная по индивидуальным параметрам культи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получателя, пробная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 xml:space="preserve"> гильза – одна. Материал постоянной приемной гильзы – литьевой слоистый пластик на основе акриловых смол, вкладной элемент приемной гильзы из вспененных материалов. Крепление индивидуальное с использованием наколенника.   РСУ соответствуют весу пациента. </w:t>
            </w:r>
            <w:r w:rsidR="000852D1" w:rsidRPr="000852D1">
              <w:rPr>
                <w:rFonts w:ascii="Times New Roman" w:hAnsi="Times New Roman" w:cs="Times New Roman"/>
                <w:sz w:val="24"/>
                <w:szCs w:val="24"/>
              </w:rPr>
              <w:t>Стопа карбоновая</w:t>
            </w: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, с возможностью поглощения вертикального удара, разделенным носком, для пациентов 3 уровня активности, тип протеза - постоянный.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0852D1" w:rsidRDefault="00066C61" w:rsidP="000852D1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3EA" w:rsidRPr="000852D1" w:rsidTr="00F926F4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0852D1" w:rsidRDefault="00066C61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61" w:rsidRPr="000852D1" w:rsidRDefault="00066C61" w:rsidP="000852D1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Протез голени модульный, в том числе при недоразвитии</w:t>
            </w:r>
          </w:p>
          <w:p w:rsidR="00066C61" w:rsidRPr="000852D1" w:rsidRDefault="00066C61" w:rsidP="000852D1">
            <w:pPr>
              <w:keepNext/>
              <w:keepLines/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B33EA" w:rsidRPr="000852D1" w:rsidRDefault="00CB33EA" w:rsidP="000852D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0852D1" w:rsidRDefault="00066C61" w:rsidP="000852D1">
            <w:pPr>
              <w:keepNext/>
              <w:keepLines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852D1">
              <w:rPr>
                <w:rFonts w:ascii="Times New Roman" w:hAnsi="Times New Roman" w:cs="Times New Roman"/>
                <w:sz w:val="24"/>
                <w:szCs w:val="24"/>
              </w:rPr>
              <w:t>Формообразующая часть косметической облицовки –мягкая полиуретановая модульная (поролон). Косметическое покрытие облицовки-чулок ортопедический. Приемная гильза индивидуальная, изготовленная по слепку с культи получателя, одна пробная примерочная гильза. Материал постоянной приемной гильзы-литьевой слоистый пластик на основе акриловых смол, вкладная гильза из вспененных материалов. Крепление с использованием кожаных полуфабрикатов.  РСУ соответствует весу получателя. Стопа с голеностопным шарниром, подвижным в сагиттальной плоскости, с пяточным амортизатором, для пациентов разного уровня двигательной активности, тип протеза – любой, по назначению.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0852D1" w:rsidRDefault="00066C61" w:rsidP="000852D1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3EA" w:rsidRPr="000852D1" w:rsidTr="00F926F4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0852D1" w:rsidRDefault="00CB33EA" w:rsidP="000852D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0852D1" w:rsidRDefault="00066C61" w:rsidP="000852D1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0852D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ИТОГО: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3EA" w:rsidRPr="000852D1" w:rsidRDefault="00CB33EA" w:rsidP="000852D1">
            <w:pPr>
              <w:widowControl w:val="0"/>
              <w:snapToGrid w:val="0"/>
              <w:spacing w:after="0" w:line="240" w:lineRule="auto"/>
              <w:ind w:firstLine="31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EA" w:rsidRPr="000852D1" w:rsidRDefault="00D750AC" w:rsidP="000852D1">
            <w:pPr>
              <w:keepNext/>
              <w:keepLines/>
              <w:shd w:val="clear" w:color="auto" w:fill="FFFFFF"/>
              <w:tabs>
                <w:tab w:val="left" w:pos="14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D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 xml:space="preserve">Наименование изделия в соответствии с Приказом Минтруда России от 13.02.2018 г. №86н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 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Протезы соответствуют требованиям: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ГОСТ Р 51632-2014 «Технические средства реабилитации людей с ограничениями жизнедеятельности. Общие технические требования и методы испытаний»,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 ГОСТ Р 53869-2010 «Протезы нижних конечностей. Технические требования»,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 xml:space="preserve">- ГОСТ Р 51819-2017 «Протезирование и </w:t>
      </w:r>
      <w:proofErr w:type="spellStart"/>
      <w:r w:rsidRPr="000852D1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0852D1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конечностей. Термины и определения»,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 xml:space="preserve">- ГОСТ Р ИСО 22523-2007 «Протезы конечностей и </w:t>
      </w:r>
      <w:proofErr w:type="spellStart"/>
      <w:r w:rsidRPr="000852D1">
        <w:rPr>
          <w:rFonts w:ascii="Times New Roman" w:hAnsi="Times New Roman" w:cs="Times New Roman"/>
          <w:sz w:val="24"/>
          <w:szCs w:val="24"/>
        </w:rPr>
        <w:t>ортезы</w:t>
      </w:r>
      <w:proofErr w:type="spellEnd"/>
      <w:r w:rsidRPr="000852D1">
        <w:rPr>
          <w:rFonts w:ascii="Times New Roman" w:hAnsi="Times New Roman" w:cs="Times New Roman"/>
          <w:sz w:val="24"/>
          <w:szCs w:val="24"/>
        </w:rPr>
        <w:t xml:space="preserve"> наружные. Требования и методы испытаний».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Выполнение работ по обеспечению получателя протезами содержат комплекс медицинских, технических и социальных мероприятий, проводимых с получателями, имеющими нарушение или дефекты опорно-двигательного аппарата, в целях восстановления или компенсации ограничений их жизнеспособности.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Работы по проведению комплекса медицинских, технических и организационных мероприятий, направлены на частичное восстановление опорно-двигательных функций или устранение косметических дефектов нижних конечностей получателей с помощью протезов. При необходимости работы по протезированию осуществляются в условиях стационара. Необходимость выполнения работ по протезированию в условиях стационара определяется Заказчиком.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Каждый протез подвергается техническому контролю на соответствие требованиям технических условий, комплекта документации и медицинского заказа.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При выдаче готового протеза осуществляется выдача гарантийного талона.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Приемная гильза протеза конечности изготавливается по индивидуальным параметрам получателя (по слепку культи получателя),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Первично-постоянный протез нижней конечности назначается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Постоянный протез нижней конечности назначается после завершения использования первично-постоянного протеза.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Рабочий протез нижней конечности имеет внешний вид упрощенной конструкции протеза без стопы.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Протезирование включает следующие этапы, предусмотренные ГОСТ Р 53870-2010 «Услуги по протезированию нижних конечностей. Состав, содержание и порядок предоставления услуг»: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lastRenderedPageBreak/>
        <w:t>- изготовление протеза;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подгонку протеза с учетом особенностей культи и опорно-двигательной активности получателя;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обучение получателя ходьбе и пользованию протезом с применением дополнительных опорных устройств (при необходимости) с постепенно возрастающей нагрузкой;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замену приемной гильзы протеза по мере формирования культи при изменении ее размеров;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проверку состояния культи в процессе протезирования;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оценку качества протезирования;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выдачу протеза.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Конструкцией протезов при применении их пользователем обеспечиваются следующие статико-динамические показатели: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возможность находиться пользователю в положениях стояния, сидения, приседания;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возможность ходьбы по ровной поверхности в произвольном темпе, ровной поверхности в ускоренном темпе, наклонной поверхности в сагиттальном направлении вверх и вниз, лестнице вверх и вниз, пересеченной местности;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возможность перемещения в стороны приставным шагом (п. 8.1.1. ГОСТ Р 53869-2010).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Проведение работ по изготовлению протезов осуществляется при наличии документов, подтверждающих качество изготавливаемых протезов: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действующих сертификатов соответствия / деклараций о соответствии на изготавливаемые протезно-ортопедические изделия, в том числе на полуфабрикаты к протезно-ортопедической продукции,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протоколов испытаний,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технических условий или иных документов, в соответствии с которыми осуществляется изготовление протеза.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Исполнитель изготавливает протезы, удовлетворяющие следующим требованиям: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не создается угрозы для жизни и здоровья получателя, окружающей среды, а также использование протезов не причиняет вред имуществу получателя при его эксплуатации;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материалы, применяемые для изготовления протезов, разрешены к применению Министерством здравоохранения и социального развития Российской Федерации, а также не содержат ядовитых (токсичных) компонентов, не воздействуют на цвет поверхности, с которой контактируют те или иные детали протеза при его нормальной эксплуатации;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- протезы не имеют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При необходимости отправка протезов к месту нахождения получателя осуществляется с соблюдением требований ГОСТ 20790-93/ГОСТ Р 50444-92 «Приборы аппараты и оборудование медицинские. Общие технические условия», ГОСТ Р 51632-2014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Упаковка протезов обеспечивает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750AC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Временная противокоррозионная защита протезов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7D3F56" w:rsidRPr="000852D1" w:rsidRDefault="00D750AC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2D1">
        <w:rPr>
          <w:rFonts w:ascii="Times New Roman" w:hAnsi="Times New Roman" w:cs="Times New Roman"/>
          <w:sz w:val="24"/>
          <w:szCs w:val="24"/>
        </w:rPr>
        <w:t>Сроки службы изделий не менее сроков пользования, установленных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0852D1" w:rsidRPr="000852D1" w:rsidRDefault="000852D1" w:rsidP="000852D1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0852D1">
        <w:rPr>
          <w:rFonts w:ascii="Times New Roman" w:hAnsi="Times New Roman"/>
          <w:b/>
          <w:sz w:val="24"/>
          <w:szCs w:val="24"/>
          <w:lang w:eastAsia="ar-SA"/>
        </w:rPr>
        <w:t xml:space="preserve">Гарантийные обязательства (требования к гарантийному сроку результата работ и </w:t>
      </w:r>
      <w:r w:rsidRPr="000852D1">
        <w:rPr>
          <w:rFonts w:ascii="Times New Roman" w:hAnsi="Times New Roman"/>
          <w:b/>
          <w:sz w:val="24"/>
          <w:szCs w:val="24"/>
          <w:lang w:eastAsia="ar-SA"/>
        </w:rPr>
        <w:lastRenderedPageBreak/>
        <w:t>(или) объему предоставления гарантий их качества, к гарантийному обслуживанию)</w:t>
      </w:r>
    </w:p>
    <w:p w:rsidR="000852D1" w:rsidRDefault="000852D1" w:rsidP="000852D1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52D1">
        <w:rPr>
          <w:rFonts w:ascii="Times New Roman" w:hAnsi="Times New Roman"/>
          <w:sz w:val="24"/>
          <w:szCs w:val="24"/>
          <w:lang w:eastAsia="ar-SA"/>
        </w:rPr>
        <w:t xml:space="preserve">Гарантийный срок не менее 12 месяцев, а на протез </w:t>
      </w:r>
      <w:r w:rsidRPr="000852D1">
        <w:rPr>
          <w:rFonts w:ascii="Times New Roman" w:hAnsi="Times New Roman" w:cs="Times New Roman"/>
          <w:sz w:val="24"/>
          <w:szCs w:val="24"/>
          <w:lang w:eastAsia="ar-SA"/>
        </w:rPr>
        <w:t>голени немодульный, в том числе при врожденном недоразвитии не менее 7 месяцев.</w:t>
      </w:r>
    </w:p>
    <w:p w:rsidR="000852D1" w:rsidRPr="000852D1" w:rsidRDefault="000852D1" w:rsidP="000852D1">
      <w:pPr>
        <w:keepNext/>
        <w:keepLines/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852D1">
        <w:rPr>
          <w:rFonts w:ascii="Times New Roman" w:hAnsi="Times New Roman"/>
          <w:sz w:val="24"/>
          <w:szCs w:val="24"/>
          <w:lang w:eastAsia="ar-SA"/>
        </w:rPr>
        <w:t>Гарантийный срок на протезы устанавливается со дня выдачи готового изделия в эксплуатацию в течение этого срока предприятие-изготовитель производит замену или ремонт изделия бесплатно.</w:t>
      </w:r>
    </w:p>
    <w:p w:rsidR="000852D1" w:rsidRPr="000852D1" w:rsidRDefault="000852D1" w:rsidP="000852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52D1">
        <w:rPr>
          <w:rFonts w:ascii="Times New Roman" w:hAnsi="Times New Roman"/>
          <w:sz w:val="24"/>
          <w:szCs w:val="24"/>
          <w:lang w:eastAsia="ar-SA"/>
        </w:rPr>
        <w:t xml:space="preserve">Исполнитель должен осуществлять гарантийный ремонт протезов в период гарантийного срока. </w:t>
      </w:r>
    </w:p>
    <w:p w:rsidR="000852D1" w:rsidRPr="000852D1" w:rsidRDefault="000852D1" w:rsidP="000852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52D1">
        <w:rPr>
          <w:rFonts w:ascii="Times New Roman" w:hAnsi="Times New Roman"/>
          <w:sz w:val="24"/>
          <w:szCs w:val="24"/>
          <w:lang w:eastAsia="ar-SA"/>
        </w:rPr>
        <w:t>Срок выполнения гарантийного ремонта не должен превышать 15 рабочих дней с момента обращения Получателя.</w:t>
      </w:r>
    </w:p>
    <w:p w:rsidR="000852D1" w:rsidRPr="000852D1" w:rsidRDefault="000852D1" w:rsidP="000852D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52D1">
        <w:rPr>
          <w:rFonts w:ascii="Times New Roman" w:hAnsi="Times New Roman"/>
          <w:sz w:val="24"/>
          <w:szCs w:val="24"/>
          <w:lang w:eastAsia="ar-SA"/>
        </w:rPr>
        <w:t>Дата исполнения (прекращения) гарантийных обязательств, предусмотренных контрактом – 31 декабря 2021 г.</w:t>
      </w:r>
      <w:bookmarkEnd w:id="0"/>
      <w:r w:rsidRPr="000852D1">
        <w:rPr>
          <w:rFonts w:ascii="Times New Roman" w:hAnsi="Times New Roman"/>
          <w:sz w:val="24"/>
          <w:szCs w:val="24"/>
          <w:lang w:eastAsia="ar-SA"/>
        </w:rPr>
        <w:t> </w:t>
      </w:r>
    </w:p>
    <w:p w:rsidR="000852D1" w:rsidRPr="000852D1" w:rsidRDefault="000852D1" w:rsidP="0008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852D1" w:rsidRPr="000852D1" w:rsidSect="00B17C8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5533E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1">
    <w:nsid w:val="449F3BB4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2">
    <w:nsid w:val="4994000E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54337F84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4">
    <w:nsid w:val="599F7B9F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5">
    <w:nsid w:val="5B5A60D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6">
    <w:nsid w:val="5D037459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7">
    <w:nsid w:val="6EF4619B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abstractNum w:abstractNumId="8">
    <w:nsid w:val="7F343599"/>
    <w:multiLevelType w:val="hybridMultilevel"/>
    <w:tmpl w:val="F91EAA6E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>
      <w:start w:val="1"/>
      <w:numFmt w:val="lowerLetter"/>
      <w:lvlText w:val="%2."/>
      <w:lvlJc w:val="left"/>
      <w:pPr>
        <w:ind w:left="1599" w:hanging="360"/>
      </w:pPr>
    </w:lvl>
    <w:lvl w:ilvl="2" w:tplc="0419001B">
      <w:start w:val="1"/>
      <w:numFmt w:val="lowerRoman"/>
      <w:lvlText w:val="%3."/>
      <w:lvlJc w:val="right"/>
      <w:pPr>
        <w:ind w:left="2319" w:hanging="180"/>
      </w:pPr>
    </w:lvl>
    <w:lvl w:ilvl="3" w:tplc="0419000F">
      <w:start w:val="1"/>
      <w:numFmt w:val="decimal"/>
      <w:lvlText w:val="%4."/>
      <w:lvlJc w:val="left"/>
      <w:pPr>
        <w:ind w:left="3039" w:hanging="360"/>
      </w:pPr>
    </w:lvl>
    <w:lvl w:ilvl="4" w:tplc="04190019">
      <w:start w:val="1"/>
      <w:numFmt w:val="lowerLetter"/>
      <w:lvlText w:val="%5."/>
      <w:lvlJc w:val="left"/>
      <w:pPr>
        <w:ind w:left="3759" w:hanging="360"/>
      </w:pPr>
    </w:lvl>
    <w:lvl w:ilvl="5" w:tplc="0419001B">
      <w:start w:val="1"/>
      <w:numFmt w:val="lowerRoman"/>
      <w:lvlText w:val="%6."/>
      <w:lvlJc w:val="right"/>
      <w:pPr>
        <w:ind w:left="4479" w:hanging="180"/>
      </w:pPr>
    </w:lvl>
    <w:lvl w:ilvl="6" w:tplc="0419000F">
      <w:start w:val="1"/>
      <w:numFmt w:val="decimal"/>
      <w:lvlText w:val="%7."/>
      <w:lvlJc w:val="left"/>
      <w:pPr>
        <w:ind w:left="5199" w:hanging="360"/>
      </w:pPr>
    </w:lvl>
    <w:lvl w:ilvl="7" w:tplc="04190019">
      <w:start w:val="1"/>
      <w:numFmt w:val="lowerLetter"/>
      <w:lvlText w:val="%8."/>
      <w:lvlJc w:val="left"/>
      <w:pPr>
        <w:ind w:left="5919" w:hanging="360"/>
      </w:pPr>
    </w:lvl>
    <w:lvl w:ilvl="8" w:tplc="0419001B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F8"/>
    <w:rsid w:val="00004FCF"/>
    <w:rsid w:val="000208F1"/>
    <w:rsid w:val="000213E2"/>
    <w:rsid w:val="00022F6D"/>
    <w:rsid w:val="00027DFF"/>
    <w:rsid w:val="00066C61"/>
    <w:rsid w:val="000852D1"/>
    <w:rsid w:val="00087886"/>
    <w:rsid w:val="000A0B8C"/>
    <w:rsid w:val="000B6A65"/>
    <w:rsid w:val="000C3111"/>
    <w:rsid w:val="000F04CD"/>
    <w:rsid w:val="0012665F"/>
    <w:rsid w:val="001431E3"/>
    <w:rsid w:val="001625F3"/>
    <w:rsid w:val="00174703"/>
    <w:rsid w:val="00186A1E"/>
    <w:rsid w:val="001B417F"/>
    <w:rsid w:val="001B675D"/>
    <w:rsid w:val="001C44A7"/>
    <w:rsid w:val="001F1C01"/>
    <w:rsid w:val="00213E3B"/>
    <w:rsid w:val="00240C50"/>
    <w:rsid w:val="0024229A"/>
    <w:rsid w:val="002A12C0"/>
    <w:rsid w:val="002C6631"/>
    <w:rsid w:val="002C6CCB"/>
    <w:rsid w:val="002F31A3"/>
    <w:rsid w:val="00304617"/>
    <w:rsid w:val="00304792"/>
    <w:rsid w:val="00321D34"/>
    <w:rsid w:val="003800D1"/>
    <w:rsid w:val="003B7138"/>
    <w:rsid w:val="003B78C5"/>
    <w:rsid w:val="003D6EA9"/>
    <w:rsid w:val="003D757B"/>
    <w:rsid w:val="003F6F59"/>
    <w:rsid w:val="00401B03"/>
    <w:rsid w:val="00401E61"/>
    <w:rsid w:val="00402C6F"/>
    <w:rsid w:val="00430BE2"/>
    <w:rsid w:val="00444649"/>
    <w:rsid w:val="0049057B"/>
    <w:rsid w:val="004A20E4"/>
    <w:rsid w:val="004E4110"/>
    <w:rsid w:val="004E5826"/>
    <w:rsid w:val="00511EF8"/>
    <w:rsid w:val="0052513E"/>
    <w:rsid w:val="00526341"/>
    <w:rsid w:val="00531330"/>
    <w:rsid w:val="00532B4A"/>
    <w:rsid w:val="0054179C"/>
    <w:rsid w:val="00545DC9"/>
    <w:rsid w:val="00572D63"/>
    <w:rsid w:val="00594391"/>
    <w:rsid w:val="005B65D2"/>
    <w:rsid w:val="005C0967"/>
    <w:rsid w:val="005C2817"/>
    <w:rsid w:val="005C7866"/>
    <w:rsid w:val="005E7F65"/>
    <w:rsid w:val="005F070F"/>
    <w:rsid w:val="005F0B86"/>
    <w:rsid w:val="006169C7"/>
    <w:rsid w:val="00656AE7"/>
    <w:rsid w:val="00667A9D"/>
    <w:rsid w:val="00670ECF"/>
    <w:rsid w:val="00671CB0"/>
    <w:rsid w:val="006722EC"/>
    <w:rsid w:val="00681955"/>
    <w:rsid w:val="00683FC7"/>
    <w:rsid w:val="00685EAB"/>
    <w:rsid w:val="006932B7"/>
    <w:rsid w:val="0069660C"/>
    <w:rsid w:val="00696C65"/>
    <w:rsid w:val="006B144A"/>
    <w:rsid w:val="006B7D82"/>
    <w:rsid w:val="006C0C9D"/>
    <w:rsid w:val="006D14D3"/>
    <w:rsid w:val="006D286D"/>
    <w:rsid w:val="006E5196"/>
    <w:rsid w:val="006E70B4"/>
    <w:rsid w:val="006F6B9D"/>
    <w:rsid w:val="0070390C"/>
    <w:rsid w:val="0072220A"/>
    <w:rsid w:val="00723C68"/>
    <w:rsid w:val="00723D1D"/>
    <w:rsid w:val="00741D02"/>
    <w:rsid w:val="00747767"/>
    <w:rsid w:val="007B43A0"/>
    <w:rsid w:val="007C00C5"/>
    <w:rsid w:val="007D3F56"/>
    <w:rsid w:val="007F41A0"/>
    <w:rsid w:val="007F6E46"/>
    <w:rsid w:val="00810E37"/>
    <w:rsid w:val="00827011"/>
    <w:rsid w:val="00830DE1"/>
    <w:rsid w:val="0083403E"/>
    <w:rsid w:val="008560AA"/>
    <w:rsid w:val="00857BF0"/>
    <w:rsid w:val="00860800"/>
    <w:rsid w:val="0086146B"/>
    <w:rsid w:val="008724CC"/>
    <w:rsid w:val="0089530E"/>
    <w:rsid w:val="00896EE6"/>
    <w:rsid w:val="008B1AEF"/>
    <w:rsid w:val="008B4058"/>
    <w:rsid w:val="00934693"/>
    <w:rsid w:val="00937F01"/>
    <w:rsid w:val="009746EE"/>
    <w:rsid w:val="009870F2"/>
    <w:rsid w:val="009A095A"/>
    <w:rsid w:val="009A4DCA"/>
    <w:rsid w:val="009E0E47"/>
    <w:rsid w:val="009F2B7C"/>
    <w:rsid w:val="00A248F8"/>
    <w:rsid w:val="00A365F6"/>
    <w:rsid w:val="00A465C5"/>
    <w:rsid w:val="00A55237"/>
    <w:rsid w:val="00A73607"/>
    <w:rsid w:val="00A7408A"/>
    <w:rsid w:val="00A839F1"/>
    <w:rsid w:val="00AA2925"/>
    <w:rsid w:val="00B108AE"/>
    <w:rsid w:val="00B17C8C"/>
    <w:rsid w:val="00B21106"/>
    <w:rsid w:val="00B3528B"/>
    <w:rsid w:val="00B5238A"/>
    <w:rsid w:val="00B67E7F"/>
    <w:rsid w:val="00B80C11"/>
    <w:rsid w:val="00B81397"/>
    <w:rsid w:val="00B91DC5"/>
    <w:rsid w:val="00B92D9D"/>
    <w:rsid w:val="00B97C6F"/>
    <w:rsid w:val="00BA670A"/>
    <w:rsid w:val="00BB204E"/>
    <w:rsid w:val="00BC091E"/>
    <w:rsid w:val="00BE3475"/>
    <w:rsid w:val="00BE48FB"/>
    <w:rsid w:val="00C0103D"/>
    <w:rsid w:val="00C04812"/>
    <w:rsid w:val="00C10B06"/>
    <w:rsid w:val="00C34241"/>
    <w:rsid w:val="00C53706"/>
    <w:rsid w:val="00C82B51"/>
    <w:rsid w:val="00CB0FEA"/>
    <w:rsid w:val="00CB33EA"/>
    <w:rsid w:val="00CB6C29"/>
    <w:rsid w:val="00CE4E9B"/>
    <w:rsid w:val="00CE57F1"/>
    <w:rsid w:val="00CE5B06"/>
    <w:rsid w:val="00D0533E"/>
    <w:rsid w:val="00D067BE"/>
    <w:rsid w:val="00D10B2E"/>
    <w:rsid w:val="00D34B82"/>
    <w:rsid w:val="00D62DF4"/>
    <w:rsid w:val="00D653CB"/>
    <w:rsid w:val="00D750AC"/>
    <w:rsid w:val="00D7514A"/>
    <w:rsid w:val="00D84203"/>
    <w:rsid w:val="00D95328"/>
    <w:rsid w:val="00DA7EBD"/>
    <w:rsid w:val="00DB3F6C"/>
    <w:rsid w:val="00E06EEC"/>
    <w:rsid w:val="00E077AE"/>
    <w:rsid w:val="00E2676D"/>
    <w:rsid w:val="00E26F69"/>
    <w:rsid w:val="00E4119E"/>
    <w:rsid w:val="00E42321"/>
    <w:rsid w:val="00E431AC"/>
    <w:rsid w:val="00E4384C"/>
    <w:rsid w:val="00E44C64"/>
    <w:rsid w:val="00E47627"/>
    <w:rsid w:val="00E9127F"/>
    <w:rsid w:val="00ED0589"/>
    <w:rsid w:val="00ED5144"/>
    <w:rsid w:val="00F05EBD"/>
    <w:rsid w:val="00F146CF"/>
    <w:rsid w:val="00F16896"/>
    <w:rsid w:val="00F20120"/>
    <w:rsid w:val="00F31404"/>
    <w:rsid w:val="00F353AC"/>
    <w:rsid w:val="00F7352F"/>
    <w:rsid w:val="00F87330"/>
    <w:rsid w:val="00F926F4"/>
    <w:rsid w:val="00FA162B"/>
    <w:rsid w:val="00FC3CF0"/>
    <w:rsid w:val="00FC4675"/>
    <w:rsid w:val="00FD211B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79A3B-A7DC-4EC4-BC8B-570E97E6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68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"/>
    <w:basedOn w:val="a"/>
    <w:rsid w:val="00BA670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670EC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670ECF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2FC5-2720-47FF-B537-02E6C93D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Сашина Н.А.</dc:creator>
  <cp:keywords/>
  <dc:description/>
  <cp:lastModifiedBy>Корчагина Светлана Алексеевна</cp:lastModifiedBy>
  <cp:revision>11</cp:revision>
  <cp:lastPrinted>2020-04-23T07:20:00Z</cp:lastPrinted>
  <dcterms:created xsi:type="dcterms:W3CDTF">2020-04-21T07:09:00Z</dcterms:created>
  <dcterms:modified xsi:type="dcterms:W3CDTF">2020-04-29T09:42:00Z</dcterms:modified>
</cp:coreProperties>
</file>