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5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44"/>
        <w:gridCol w:w="1418"/>
        <w:gridCol w:w="1843"/>
        <w:gridCol w:w="2693"/>
        <w:gridCol w:w="5953"/>
        <w:gridCol w:w="1985"/>
      </w:tblGrid>
      <w:tr w:rsidR="00F4143B" w:rsidRPr="003A6E37" w:rsidTr="00A95A99">
        <w:trPr>
          <w:trHeight w:val="23"/>
        </w:trPr>
        <w:tc>
          <w:tcPr>
            <w:tcW w:w="15957" w:type="dxa"/>
            <w:gridSpan w:val="7"/>
            <w:tcBorders>
              <w:top w:val="nil"/>
              <w:left w:val="nil"/>
              <w:right w:val="nil"/>
            </w:tcBorders>
          </w:tcPr>
          <w:p w:rsidR="00FB6D0A" w:rsidRDefault="00F4143B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  <w:r w:rsidR="00FB6D0A" w:rsidRPr="00FB6D0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  <w:p w:rsidR="00F4143B" w:rsidRPr="00D045BB" w:rsidRDefault="00FB6D0A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6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поставку технических средств реабилитации – подгузников для обеспечения инвалидов в 2020 году</w:t>
            </w:r>
          </w:p>
        </w:tc>
      </w:tr>
      <w:tr w:rsidR="00D045BB" w:rsidRPr="003A6E37" w:rsidTr="00A95A99">
        <w:trPr>
          <w:trHeight w:val="23"/>
        </w:trPr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045BB" w:rsidRPr="00213158" w:rsidRDefault="00D045BB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BB" w:rsidRPr="003A6E37" w:rsidRDefault="00D045BB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D045BB" w:rsidRPr="003A6E37" w:rsidTr="00A95A99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</w:tcBorders>
          </w:tcPr>
          <w:p w:rsidR="00D045BB" w:rsidRPr="003A6E37" w:rsidRDefault="00D045BB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BB" w:rsidRPr="003936E4" w:rsidRDefault="00D045BB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953" w:type="dxa"/>
            <w:vMerge w:val="restart"/>
          </w:tcPr>
          <w:p w:rsidR="00D045BB" w:rsidRPr="003A6E37" w:rsidRDefault="00D045BB" w:rsidP="00D7311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D045BB" w:rsidRPr="003936E4" w:rsidRDefault="00D045BB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</w:tcPr>
          <w:p w:rsidR="00D045BB" w:rsidRPr="003A6E37" w:rsidRDefault="00D045BB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Цена единицы Товара, руб.</w:t>
            </w:r>
          </w:p>
        </w:tc>
      </w:tr>
      <w:tr w:rsidR="00D045BB" w:rsidRPr="003A6E37" w:rsidTr="00A95A99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45BB" w:rsidRPr="003A6E37" w:rsidRDefault="00D045BB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BB" w:rsidRPr="003A6E37" w:rsidRDefault="00D045BB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BB" w:rsidRPr="003A6E37" w:rsidRDefault="00D045BB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B" w:rsidRPr="003A6E37" w:rsidRDefault="00D045BB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953" w:type="dxa"/>
            <w:vMerge/>
          </w:tcPr>
          <w:p w:rsidR="00D045BB" w:rsidRPr="003936E4" w:rsidRDefault="00D045BB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45BB" w:rsidRPr="003A6E37" w:rsidRDefault="00D045BB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5A99" w:rsidRPr="003A6E37" w:rsidTr="00C1252E">
        <w:trPr>
          <w:trHeight w:val="46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5A99" w:rsidRPr="00213158" w:rsidRDefault="00A95A99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95A99" w:rsidRPr="00213158" w:rsidRDefault="00A95A99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"S" (объем талии/бедер до 90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953" w:type="dxa"/>
            <w:vMerge w:val="restart"/>
          </w:tcPr>
          <w:p w:rsidR="00A95A99" w:rsidRPr="003936E4" w:rsidRDefault="00A95A99" w:rsidP="00A95A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E4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 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A95A99" w:rsidRPr="003A6E37" w:rsidRDefault="00A95A99" w:rsidP="00A95A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E4">
              <w:rPr>
                <w:rFonts w:ascii="Times New Roman" w:eastAsia="Calibri" w:hAnsi="Times New Roman" w:cs="Times New Roman"/>
                <w:sz w:val="20"/>
                <w:szCs w:val="20"/>
              </w:rPr>
              <w:t>Подгузники для взрослых, размер "S" (объем талии/бедер до 90 см), с полным влагопоглощением не менее 1000 г (значение показателей не изменяются)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99" w:rsidRPr="00C1252E" w:rsidRDefault="00C1252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17,11</w:t>
            </w:r>
          </w:p>
        </w:tc>
      </w:tr>
      <w:tr w:rsidR="00A95A99" w:rsidRPr="003A6E37" w:rsidTr="00C1252E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5A99" w:rsidRDefault="00A95A99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5A99" w:rsidRPr="00213158" w:rsidRDefault="00A95A99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936E4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936E4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936E4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</w:tcPr>
          <w:p w:rsidR="00A95A99" w:rsidRPr="003936E4" w:rsidRDefault="00A95A99" w:rsidP="00A95A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9" w:rsidRPr="00C1252E" w:rsidRDefault="00A95A99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A99" w:rsidRPr="003A6E37" w:rsidTr="00C1252E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5A99" w:rsidRPr="00213158" w:rsidRDefault="00A95A99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5A99" w:rsidRPr="00213158" w:rsidRDefault="00A95A99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5A99" w:rsidRPr="00FB0932" w:rsidRDefault="00A95A99" w:rsidP="00A95A9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5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впитывающие подгузники должны иметь следующие характеристики:</w:t>
            </w:r>
          </w:p>
          <w:p w:rsidR="00A95A99" w:rsidRDefault="00A95A99" w:rsidP="00A95A9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A95A99" w:rsidRPr="00213158" w:rsidRDefault="00A95A99" w:rsidP="00A95A9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9" w:rsidRPr="00C1252E" w:rsidRDefault="00C1252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17,98</w:t>
            </w:r>
          </w:p>
        </w:tc>
      </w:tr>
      <w:tr w:rsidR="00A95A99" w:rsidRPr="003A6E37" w:rsidTr="00C1252E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A99" w:rsidRPr="00213158" w:rsidRDefault="00A95A99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A99" w:rsidRPr="00213158" w:rsidRDefault="00A95A99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A99" w:rsidRPr="00FB0932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6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A95A99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A95A99" w:rsidRPr="009F1425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9" w:rsidRPr="00C1252E" w:rsidRDefault="00C1252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19,30</w:t>
            </w:r>
          </w:p>
        </w:tc>
      </w:tr>
      <w:tr w:rsidR="00A95A99" w:rsidRPr="003A6E37" w:rsidTr="00C1252E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A99" w:rsidRPr="00213158" w:rsidRDefault="00A95A99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A99" w:rsidRPr="00213158" w:rsidRDefault="00A95A99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A99" w:rsidRPr="00FB0932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7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A95A99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A95A99" w:rsidRPr="009F1425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9" w:rsidRPr="00C1252E" w:rsidRDefault="00C1252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</w:tr>
      <w:tr w:rsidR="00A95A99" w:rsidRPr="003A6E37" w:rsidTr="00C1252E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A99" w:rsidRPr="00213158" w:rsidRDefault="00A95A99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A99" w:rsidRPr="00213158" w:rsidRDefault="00A95A99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  <w:p w:rsidR="00A95A99" w:rsidRPr="00213158" w:rsidRDefault="00A95A99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A99" w:rsidRPr="00FB0932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A95A99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A95A99" w:rsidRPr="00213158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  <w:r w:rsidRPr="00D068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(значение показателей не изменяются)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9" w:rsidRPr="00C1252E" w:rsidRDefault="00C1252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19,63</w:t>
            </w:r>
          </w:p>
        </w:tc>
      </w:tr>
      <w:tr w:rsidR="00A95A99" w:rsidRPr="003A6E37" w:rsidTr="00C1252E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A99" w:rsidRPr="00213158" w:rsidRDefault="00A95A99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A99" w:rsidRPr="00213158" w:rsidRDefault="00A95A99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</w:p>
          <w:p w:rsidR="00A95A99" w:rsidRPr="00213158" w:rsidRDefault="00A95A99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A99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95A99" w:rsidRDefault="00A95A99" w:rsidP="00A95A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9" w:history="1">
              <w:r w:rsidRPr="00FB09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пунктом 15.1</w:t>
              </w:r>
            </w:hyperlink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классификаци</w:t>
              </w:r>
            </w:hyperlink>
            <w:r w:rsidRPr="00FB0932">
              <w:rPr>
                <w:rFonts w:ascii="Times New Roman" w:hAnsi="Times New Roman" w:cs="Times New Roman"/>
                <w:sz w:val="20"/>
                <w:szCs w:val="20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A95A99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5A99" w:rsidRPr="00213158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9" w:rsidRPr="00C1252E" w:rsidRDefault="00C1252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21,56</w:t>
            </w:r>
          </w:p>
        </w:tc>
      </w:tr>
      <w:tr w:rsidR="00A95A99" w:rsidRPr="003A6E37" w:rsidTr="00C1252E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A99" w:rsidRPr="00213158" w:rsidRDefault="00A95A99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7.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A99" w:rsidRPr="00213158" w:rsidRDefault="00A95A99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175 см), с полным влагопоглощением не менее 1450 г </w:t>
            </w:r>
          </w:p>
          <w:p w:rsidR="00A95A99" w:rsidRPr="00213158" w:rsidRDefault="00A95A99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A99" w:rsidRPr="00FB0932" w:rsidRDefault="00A95A99" w:rsidP="00A95A9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0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A95A99" w:rsidRDefault="00A95A99" w:rsidP="00A95A9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A95A99" w:rsidRPr="009F1425" w:rsidRDefault="00A95A99" w:rsidP="00A95A9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  <w:proofErr w:type="gramStart"/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ab/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single"/>
                <w:lang w:eastAsia="ar-SA"/>
              </w:rPr>
              <w:t>(</w:t>
            </w:r>
            <w:proofErr w:type="gramEnd"/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single"/>
                <w:lang w:eastAsia="ar-SA"/>
              </w:rPr>
              <w:t>значение показателей не изменяются)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9" w:rsidRPr="00C1252E" w:rsidRDefault="00C1252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20,84</w:t>
            </w:r>
          </w:p>
        </w:tc>
      </w:tr>
      <w:tr w:rsidR="00A95A99" w:rsidRPr="003A6E37" w:rsidTr="00C1252E">
        <w:trPr>
          <w:trHeight w:val="45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A99" w:rsidRPr="00213158" w:rsidRDefault="00A95A99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A99" w:rsidRPr="00213158" w:rsidRDefault="00A95A99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A99" w:rsidRPr="00FB0932" w:rsidRDefault="00A95A99" w:rsidP="00A95A9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1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A95A99" w:rsidRDefault="00A95A99" w:rsidP="00A95A9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95A99" w:rsidRPr="00213158" w:rsidRDefault="00A95A99" w:rsidP="00A95A9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  <w:p w:rsidR="00A95A99" w:rsidRPr="00213158" w:rsidRDefault="00A95A99" w:rsidP="00A95A9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9" w:rsidRPr="00C1252E" w:rsidRDefault="00C1252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23,70</w:t>
            </w:r>
          </w:p>
        </w:tc>
      </w:tr>
      <w:tr w:rsidR="00A95A99" w:rsidRPr="00A95A99" w:rsidTr="00A95A99">
        <w:trPr>
          <w:trHeight w:val="401"/>
        </w:trPr>
        <w:tc>
          <w:tcPr>
            <w:tcW w:w="13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A99" w:rsidRPr="00FB0932" w:rsidRDefault="00A95A99" w:rsidP="00A95A9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A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Начальная сумма цен единиц Товара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99" w:rsidRPr="00A95A99" w:rsidRDefault="00C1252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руб. 12</w:t>
            </w:r>
            <w:r w:rsidR="00A95A99" w:rsidRPr="00A95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коп.</w:t>
            </w:r>
          </w:p>
        </w:tc>
      </w:tr>
      <w:tr w:rsidR="00A95A99" w:rsidRPr="003A6E37" w:rsidTr="00A95A99">
        <w:trPr>
          <w:trHeight w:val="401"/>
        </w:trPr>
        <w:tc>
          <w:tcPr>
            <w:tcW w:w="13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A99" w:rsidRPr="00A95A99" w:rsidRDefault="00A95A99" w:rsidP="00A95A99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A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Максимальное значение цены контракта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99" w:rsidRPr="00A95A99" w:rsidRDefault="00C1252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12 500 000 руб. 0</w:t>
            </w:r>
            <w:r w:rsidR="00B86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="00A95A99" w:rsidRPr="00A95A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коп.</w:t>
            </w:r>
          </w:p>
        </w:tc>
      </w:tr>
      <w:tr w:rsidR="00A95A99" w:rsidRPr="003A6E37" w:rsidTr="00A95A99">
        <w:trPr>
          <w:trHeight w:val="2653"/>
        </w:trPr>
        <w:tc>
          <w:tcPr>
            <w:tcW w:w="2065" w:type="dxa"/>
            <w:gridSpan w:val="2"/>
          </w:tcPr>
          <w:p w:rsidR="00A95A99" w:rsidRPr="003A6E37" w:rsidRDefault="00A95A99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5"/>
          </w:tcPr>
          <w:p w:rsidR="00A95A99" w:rsidRPr="00831A6E" w:rsidRDefault="00C1252E" w:rsidP="00A95A99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1A6E">
              <w:rPr>
                <w:rFonts w:ascii="Times New Roman" w:eastAsia="Times New Roman" w:hAnsi="Times New Roman" w:cs="Times New Roman"/>
                <w:lang w:eastAsia="ar-SA"/>
              </w:rPr>
              <w:t>Подгузники -</w:t>
            </w:r>
            <w:r w:rsidR="00A95A99" w:rsidRPr="00831A6E">
              <w:rPr>
                <w:rFonts w:ascii="Times New Roman" w:eastAsia="Times New Roman" w:hAnsi="Times New Roman" w:cs="Times New Roman"/>
                <w:lang w:eastAsia="ar-SA"/>
              </w:rPr>
              <w:t xml:space="preserve"> далее Товар, (Национальный </w:t>
            </w:r>
            <w:r w:rsidR="009556AD">
              <w:rPr>
                <w:rFonts w:ascii="Times New Roman" w:eastAsia="Times New Roman" w:hAnsi="Times New Roman" w:cs="Times New Roman"/>
                <w:lang w:eastAsia="ar-SA"/>
              </w:rPr>
              <w:t>стандарт РФ ГОСТ Р ИСО 9999-2019</w:t>
            </w:r>
            <w:bookmarkStart w:id="0" w:name="_GoBack"/>
            <w:bookmarkEnd w:id="0"/>
            <w:r w:rsidR="00A95A99" w:rsidRPr="00831A6E">
              <w:rPr>
                <w:rFonts w:ascii="Times New Roman" w:eastAsia="Times New Roman" w:hAnsi="Times New Roman" w:cs="Times New Roman"/>
                <w:lang w:eastAsia="ar-SA"/>
              </w:rPr>
              <w:t xml:space="preserve">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  <w:t xml:space="preserve">Значения показателей, указанные Заказчиком как ссылка </w:t>
            </w:r>
            <w:proofErr w:type="gramStart"/>
            <w:r w:rsidRPr="00831A6E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  <w:t>на  ГОСТ</w:t>
            </w:r>
            <w:proofErr w:type="gramEnd"/>
            <w:r w:rsidRPr="00831A6E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  <w:t xml:space="preserve"> – </w:t>
            </w:r>
            <w:r w:rsidRPr="00831A6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u w:val="single"/>
                <w:lang w:eastAsia="ru-RU"/>
              </w:rPr>
              <w:t>НЕ ИЗМЕНЯЮТСЯ</w:t>
            </w:r>
            <w:r w:rsidRPr="00831A6E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  <w:t xml:space="preserve">. 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Товар должен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«5.2 Требования к конструкции подгузников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5.2.1 Конструкция подгузников включает в себя (начиная со слоя, контактирующего с кожей человека):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верхний покровный слой;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распределительный слой;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абсорбирующий слой, состоящий из одного или двух впитывающих слоев;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защитный слой;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нижний покровный слой;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барьерные элементы;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фиксирующие элементы;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индикатор наполнения подгузника (при наличии).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Допускается изготовлять подгузники без распределительного и нижнего покровного слоев.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При отсутствии нижнего покровного слоя его функцию выполняет защитный слой.»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«5.5 Требования к внешнему виду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5.5.1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5.5.2 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краски.»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«5.7 Для изготовления подгузников применяют следующие материалы: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r w:rsidRPr="00831A6E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00CAE84" wp14:editId="718FD577">
                      <wp:extent cx="104775" cy="219075"/>
                      <wp:effectExtent l="0" t="0" r="0" b="0"/>
                      <wp:docPr id="1" name="Прямоугольник 1" descr="ГОСТ Р 55082-2012 Изделия бумажные медицинского назначения. Подгузники для взрослых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6F2CDD" id="Прямоугольник 1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vAdAMAAJU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DVL+vAdAMAAJUGAAAOAAAAAAAAAAAAAAAAAC4CAABkcnMvZTJvRG9jLnhtbFBLAQIt&#10;ABQABgAIAAAAIQASuwWb3AAAAAMBAAAPAAAAAAAAAAAAAAAAAM4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 более 25,0 г из целлюлозы и древесной </w:t>
            </w:r>
            <w:r w:rsidR="00C1252E">
              <w:rPr>
                <w:rFonts w:ascii="Times New Roman" w:eastAsia="Times New Roman" w:hAnsi="Times New Roman" w:cs="Times New Roman"/>
                <w:bCs/>
                <w:lang w:eastAsia="ru-RU"/>
              </w:rPr>
              <w:t>массы: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суперабсорбент на основе полимеров акриловой кислоты;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для защитного слоя: полимерную пленку толщиной не более 30 мкм.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подгузников.»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«5.8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непрерывными.»</w:t>
            </w:r>
          </w:p>
          <w:p w:rsidR="00A95A99" w:rsidRPr="00831A6E" w:rsidRDefault="00A95A99" w:rsidP="00A9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lang w:eastAsia="ru-RU"/>
              </w:rPr>
              <w:t>«5.10.2 Показатели, обеспечивающие функциональное назначение подгузников, должны соответствовать требованиям, указанным в таблице 2.</w:t>
            </w:r>
          </w:p>
          <w:p w:rsidR="00A95A99" w:rsidRDefault="00A95A99" w:rsidP="00A9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A99" w:rsidRDefault="00A95A99" w:rsidP="00A9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A99" w:rsidRDefault="00A95A99" w:rsidP="00A9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A99" w:rsidRDefault="00A95A99" w:rsidP="00A9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A99" w:rsidRPr="00831A6E" w:rsidRDefault="00A95A99" w:rsidP="00A9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Таблица 2</w:t>
            </w:r>
          </w:p>
          <w:tbl>
            <w:tblPr>
              <w:tblW w:w="1381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2119"/>
              <w:gridCol w:w="1353"/>
              <w:gridCol w:w="1013"/>
              <w:gridCol w:w="1452"/>
              <w:gridCol w:w="1308"/>
              <w:gridCol w:w="889"/>
              <w:gridCol w:w="1013"/>
              <w:gridCol w:w="1039"/>
              <w:gridCol w:w="3624"/>
            </w:tblGrid>
            <w:tr w:rsidR="00A95A99" w:rsidRPr="00831A6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Наименование показателя </w:t>
                  </w:r>
                </w:p>
              </w:tc>
              <w:tc>
                <w:tcPr>
                  <w:tcW w:w="1164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tabs>
                      <w:tab w:val="center" w:pos="4600"/>
                      <w:tab w:val="right" w:pos="9201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ab/>
                    <w:t>Значение показателя для подгузников видов и групп</w:t>
                  </w: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ab/>
                  </w:r>
                </w:p>
              </w:tc>
            </w:tr>
            <w:tr w:rsidR="00A95A99" w:rsidRPr="00831A6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8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для средней степени недержания</w:t>
                  </w:r>
                </w:p>
              </w:tc>
              <w:tc>
                <w:tcPr>
                  <w:tcW w:w="782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для тяжелой степени недержания </w:t>
                  </w:r>
                </w:p>
              </w:tc>
            </w:tr>
            <w:tr w:rsidR="00A95A99" w:rsidRPr="00831A6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after="0" w:line="276" w:lineRule="auto"/>
                    <w:rPr>
                      <w:rFonts w:ascii="Calibri" w:eastAsia="Calibri" w:hAnsi="Calibri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Сверхмалые, малые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Средние </w:t>
                  </w: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Большие, сверхбольшие</w:t>
                  </w:r>
                </w:p>
              </w:tc>
              <w:tc>
                <w:tcPr>
                  <w:tcW w:w="1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Сверхмалые</w:t>
                  </w:r>
                </w:p>
              </w:tc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Малые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Средние</w:t>
                  </w:r>
                </w:p>
              </w:tc>
              <w:tc>
                <w:tcPr>
                  <w:tcW w:w="1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Большие </w:t>
                  </w:r>
                </w:p>
              </w:tc>
              <w:tc>
                <w:tcPr>
                  <w:tcW w:w="3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Сверхбольшие </w:t>
                  </w:r>
                </w:p>
              </w:tc>
            </w:tr>
            <w:tr w:rsidR="00A95A99" w:rsidRPr="00831A6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Полное влагопоглощение, г, не менее</w:t>
                  </w:r>
                </w:p>
              </w:tc>
              <w:tc>
                <w:tcPr>
                  <w:tcW w:w="13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1000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1300 </w:t>
                  </w: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1450 </w:t>
                  </w:r>
                </w:p>
              </w:tc>
              <w:tc>
                <w:tcPr>
                  <w:tcW w:w="1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1200 </w:t>
                  </w:r>
                </w:p>
              </w:tc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1400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1800 </w:t>
                  </w:r>
                </w:p>
              </w:tc>
              <w:tc>
                <w:tcPr>
                  <w:tcW w:w="1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2000 </w:t>
                  </w:r>
                </w:p>
              </w:tc>
              <w:tc>
                <w:tcPr>
                  <w:tcW w:w="3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2800 </w:t>
                  </w:r>
                </w:p>
              </w:tc>
            </w:tr>
            <w:tr w:rsidR="00A95A99" w:rsidRPr="00831A6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3 Обратная сорбция, г, не более </w:t>
                  </w:r>
                </w:p>
              </w:tc>
              <w:tc>
                <w:tcPr>
                  <w:tcW w:w="1164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4,4 </w:t>
                  </w:r>
                </w:p>
              </w:tc>
            </w:tr>
            <w:tr w:rsidR="00A95A99" w:rsidRPr="00831A6E" w:rsidTr="00831A6E">
              <w:trPr>
                <w:trHeight w:val="377"/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Скорость впитывания, см</w:t>
                  </w:r>
                  <w:r w:rsidRPr="00831A6E">
                    <w:rPr>
                      <w:rFonts w:ascii="Calibri" w:eastAsia="Calibri" w:hAnsi="Calibri" w:cs="Times New Roman"/>
                      <w:noProof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35FD3C6E" wp14:editId="4F0407B9">
                            <wp:extent cx="104775" cy="219075"/>
                            <wp:effectExtent l="0" t="0" r="9525" b="9525"/>
                            <wp:docPr id="75" name="Прямоугольник 75" descr="ГОСТ Р 55082-2012 Изделия бумажные медицинского назначения. Подгузники для взрослых. Общие технические услов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AFA2518" id="Прямоугольник 75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/TdgMAAJc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GPAj9N2AwAAlwYAAA4AAAAAAAAAAAAAAAAALgIAAGRycy9lMm9Eb2MueG1sUEsB&#10;Ai0AFAAGAAgAAAAhABK7BZvcAAAAAwEAAA8AAAAAAAAAAAAAAAAA0AUAAGRycy9kb3ducmV2Lnht&#10;bFBLBQYAAAAABAAEAPMAAADZ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/с, не менее</w:t>
                  </w:r>
                </w:p>
              </w:tc>
              <w:tc>
                <w:tcPr>
                  <w:tcW w:w="1164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95A99" w:rsidRPr="00831A6E" w:rsidRDefault="00A95A99" w:rsidP="009556AD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31A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2,3 </w:t>
                  </w:r>
                </w:p>
              </w:tc>
            </w:tr>
          </w:tbl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5.11 Маркировка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5.11.1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5.11.2 Маркировка на потребительской упаковке подгузников должна содержать: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наименование страны-изготовителя;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правила по применению подгузника (в виде рисунков или текста);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информацию о наличии специальных ингредиентов;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отличительные характеристики подгузника в соответствии с техническим исполнением (в виде рисунков и/или текста);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номер артикула (при наличии);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количество подгузников в упаковке;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дату (месяц, год) изготовления;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срок годности, устанавливаемый изготовителем;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обозначение настоящего стандарта;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- штриховой код (при наличии).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Допускается дополнять маркировку другими сведениями, </w:t>
            </w:r>
            <w:r w:rsidR="00C1252E"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например,</w:t>
            </w: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5.11.3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5.11.4 Не допускается наносить информацию о специальных свойствах подгузника, </w:t>
            </w:r>
            <w:r w:rsidR="00C1252E"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например,</w:t>
            </w: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5.11.5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«5.12 Упаковка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5.12.1 Швы в пакетах из полимерной пленки должны быть заварены.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A95A99" w:rsidRPr="00831A6E" w:rsidRDefault="00A95A99" w:rsidP="00A95A99">
            <w:pPr>
              <w:keepNext/>
              <w:tabs>
                <w:tab w:val="left" w:pos="708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Не допускается механическое повреждение упаковки, открывающее доступ к поверхности подгузника.»</w:t>
            </w:r>
          </w:p>
          <w:p w:rsidR="00A95A99" w:rsidRPr="00831A6E" w:rsidRDefault="00A95A99" w:rsidP="00A95A99">
            <w:pPr>
              <w:keepNext/>
              <w:tabs>
                <w:tab w:val="left" w:pos="567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831A6E">
              <w:rPr>
                <w:rFonts w:ascii="Times New Roman" w:eastAsia="Calibri" w:hAnsi="Times New Roman" w:cs="Times New Roman"/>
              </w:rPr>
              <w:t xml:space="preserve">Материалы, применяемые для изготовления Товара, не содержат ядовитых (токсичных) компонентов, а также не вызывают аллергических реакций у Получателя при соприкосновении с открытыми участками кожи. 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31A6E">
              <w:rPr>
                <w:rFonts w:ascii="Times New Roman" w:eastAsia="Times New Roman" w:hAnsi="Times New Roman" w:cs="Times New Roman"/>
                <w:lang w:eastAsia="ar-SA"/>
              </w:rPr>
              <w:t xml:space="preserve">Товар должен соответствовать стандартам (проверяется   наличие документов, выданных в соответствии с законодательством Российской Федерации, подтверждающих такую информацию):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831A6E">
              <w:rPr>
                <w:rFonts w:ascii="Times New Roman" w:eastAsia="Times New Roman" w:hAnsi="Times New Roman" w:cs="Times New Roman"/>
                <w:lang w:eastAsia="ar-SA"/>
              </w:rPr>
              <w:t>цитотоксичность</w:t>
            </w:r>
            <w:proofErr w:type="spellEnd"/>
            <w:r w:rsidRPr="00831A6E">
              <w:rPr>
                <w:rFonts w:ascii="Times New Roman" w:eastAsia="Times New Roman" w:hAnsi="Times New Roman" w:cs="Times New Roman"/>
                <w:lang w:eastAsia="ar-SA"/>
              </w:rPr>
              <w:t xml:space="preserve">: методы </w:t>
            </w:r>
            <w:proofErr w:type="spellStart"/>
            <w:r w:rsidRPr="00831A6E">
              <w:rPr>
                <w:rFonts w:ascii="Times New Roman" w:eastAsia="Times New Roman" w:hAnsi="Times New Roman" w:cs="Times New Roman"/>
                <w:lang w:eastAsia="ar-SA"/>
              </w:rPr>
              <w:t>in</w:t>
            </w:r>
            <w:proofErr w:type="spellEnd"/>
            <w:r w:rsidRPr="00831A6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831A6E">
              <w:rPr>
                <w:rFonts w:ascii="Times New Roman" w:eastAsia="Times New Roman" w:hAnsi="Times New Roman" w:cs="Times New Roman"/>
                <w:lang w:eastAsia="ar-SA"/>
              </w:rPr>
              <w:t>vitro</w:t>
            </w:r>
            <w:proofErr w:type="spellEnd"/>
            <w:proofErr w:type="gramStart"/>
            <w:r w:rsidRPr="00831A6E">
              <w:rPr>
                <w:rFonts w:ascii="Times New Roman" w:eastAsia="Times New Roman" w:hAnsi="Times New Roman" w:cs="Times New Roman"/>
                <w:lang w:eastAsia="ar-SA"/>
              </w:rPr>
              <w:t>» ;</w:t>
            </w:r>
            <w:proofErr w:type="gramEnd"/>
            <w:r w:rsidRPr="00831A6E">
              <w:rPr>
                <w:rFonts w:ascii="Calibri" w:eastAsia="Calibri" w:hAnsi="Calibri" w:cs="Times New Roman"/>
              </w:rPr>
              <w:t xml:space="preserve"> </w:t>
            </w:r>
            <w:r w:rsidRPr="00831A6E">
              <w:rPr>
                <w:rFonts w:ascii="Times New Roman" w:eastAsia="Times New Roman" w:hAnsi="Times New Roman" w:cs="Times New Roman"/>
                <w:lang w:eastAsia="ar-SA"/>
              </w:rPr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  <w:p w:rsidR="00A95A99" w:rsidRPr="00831A6E" w:rsidRDefault="00A95A99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1A6E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831A6E">
              <w:rPr>
                <w:rFonts w:ascii="Times New Roman" w:eastAsia="Calibri" w:hAnsi="Times New Roman" w:cs="Times New Roman"/>
              </w:rPr>
              <w:t xml:space="preserve">Подтверждением качества товара является: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Товара для здоровья человека,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 </w:t>
            </w:r>
          </w:p>
          <w:p w:rsidR="00A95A99" w:rsidRPr="00831A6E" w:rsidRDefault="00A95A99" w:rsidP="00A95A9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 соответствии с ГОСТ Р 55082-2012 «Изделия бумажные медицинского назначения. Подгузники для взрослых. Общие технические условия.» в следующей части («ссылка»):</w:t>
            </w:r>
          </w:p>
          <w:p w:rsidR="00A95A99" w:rsidRPr="00831A6E" w:rsidRDefault="00A95A99" w:rsidP="00A95A9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«</w:t>
            </w:r>
            <w:r w:rsidRPr="00831A6E">
              <w:rPr>
                <w:rFonts w:ascii="Times New Roman" w:eastAsia="Times New Roman" w:hAnsi="Times New Roman" w:cs="Times New Roman"/>
                <w:bCs/>
                <w:lang w:eastAsia="ru-RU"/>
              </w:rPr>
              <w:t>5 Технические требования</w:t>
            </w:r>
          </w:p>
          <w:p w:rsidR="00A95A99" w:rsidRPr="00831A6E" w:rsidRDefault="00A95A99" w:rsidP="00A95A9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831A6E">
              <w:rPr>
                <w:rFonts w:ascii="Times New Roman" w:eastAsia="Times New Roman" w:hAnsi="Times New Roman" w:cs="Times New Roman"/>
                <w:lang w:eastAsia="ru-RU"/>
              </w:rPr>
              <w:t xml:space="preserve">5.1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</w:t>
            </w:r>
          </w:p>
          <w:p w:rsidR="00A95A99" w:rsidRPr="00831A6E" w:rsidRDefault="00A95A99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831A6E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 xml:space="preserve">Таким образом, при поставке партии подгузников могут быть предоставлены: </w:t>
            </w:r>
          </w:p>
          <w:p w:rsidR="00A95A99" w:rsidRPr="00831A6E" w:rsidRDefault="00A95A99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831A6E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ab/>
              <w:t>-  технические условия на выпускаемую продукцию (при наличии);</w:t>
            </w:r>
          </w:p>
          <w:p w:rsidR="00A95A99" w:rsidRPr="00831A6E" w:rsidRDefault="00A95A99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70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831A6E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- технологический регламент на выпускаемую продукцию (при наличии);</w:t>
            </w:r>
          </w:p>
          <w:p w:rsidR="00A95A99" w:rsidRDefault="00A95A99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831A6E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ab/>
              <w:t xml:space="preserve">- документальное подтверждение проведенных по каждому виду подгузников приемо-сдаточных испытаний на соответствие ТУ и ГОСТ Р 55082-2012 </w:t>
            </w:r>
            <w:r w:rsidRPr="00831A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de-DE" w:eastAsia="ru-RU" w:bidi="fa-IR"/>
              </w:rPr>
              <w:t>«Изделия бумажные медицинского назначения. Подгузники для взрослых. Общие технические условия.»</w:t>
            </w:r>
            <w:r w:rsidRPr="00831A6E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(при наличии)</w:t>
            </w:r>
            <w:r w:rsidR="002852F5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.</w:t>
            </w:r>
          </w:p>
          <w:p w:rsidR="002852F5" w:rsidRPr="002852F5" w:rsidRDefault="002852F5" w:rsidP="002852F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/>
              <w:jc w:val="both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1"/>
                <w:lang w:eastAsia="fa-IR" w:bidi="fa-IR"/>
              </w:rPr>
            </w:pPr>
            <w:r w:rsidRPr="002852F5">
              <w:rPr>
                <w:rFonts w:ascii="Times New Roman" w:eastAsia="Andale Sans UI" w:hAnsi="Times New Roman" w:cs="Times New Roman"/>
                <w:color w:val="FF0000"/>
                <w:kern w:val="1"/>
                <w:lang w:eastAsia="fa-IR" w:bidi="fa-IR"/>
              </w:rPr>
              <w:t>Срок поставки Товара: с даты получения от Заказчика рее</w:t>
            </w:r>
            <w:r w:rsidR="00C1252E">
              <w:rPr>
                <w:rFonts w:ascii="Times New Roman" w:eastAsia="Andale Sans UI" w:hAnsi="Times New Roman" w:cs="Times New Roman"/>
                <w:color w:val="FF0000"/>
                <w:kern w:val="1"/>
                <w:lang w:eastAsia="fa-IR" w:bidi="fa-IR"/>
              </w:rPr>
              <w:t>стра Получателей Товара до 07.10</w:t>
            </w:r>
            <w:r w:rsidRPr="002852F5">
              <w:rPr>
                <w:rFonts w:ascii="Times New Roman" w:eastAsia="Andale Sans UI" w:hAnsi="Times New Roman" w:cs="Times New Roman"/>
                <w:color w:val="FF0000"/>
                <w:kern w:val="1"/>
                <w:lang w:eastAsia="fa-IR" w:bidi="fa-IR"/>
              </w:rPr>
              <w:t>.2020 года.</w:t>
            </w:r>
          </w:p>
          <w:p w:rsidR="00A95A99" w:rsidRPr="003A6E37" w:rsidRDefault="00A95A99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</w:rPr>
              <w:t>Место доставки Товара: г. Киров Кировской области и Кировская область, с доставкой по месту жительства Получателя либо в пункты выдачи Товара</w:t>
            </w:r>
          </w:p>
          <w:p w:rsidR="00A95A99" w:rsidRPr="003A6E37" w:rsidRDefault="00A95A99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1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A95A99" w:rsidRPr="003A6E37" w:rsidRDefault="00A95A99" w:rsidP="00A95A9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lastRenderedPageBreak/>
              <w:t>2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A95A99" w:rsidRPr="003A6E37" w:rsidRDefault="00A95A99" w:rsidP="00A9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3A6E37" w:rsidRDefault="00F7719F" w:rsidP="00D7311C">
      <w:pPr>
        <w:rPr>
          <w:color w:val="FF0000"/>
        </w:rPr>
      </w:pPr>
    </w:p>
    <w:sectPr w:rsidR="00F7719F" w:rsidRPr="003A6E37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1627DE"/>
    <w:rsid w:val="002852F5"/>
    <w:rsid w:val="003936E4"/>
    <w:rsid w:val="003A6E37"/>
    <w:rsid w:val="00770176"/>
    <w:rsid w:val="00831A6E"/>
    <w:rsid w:val="008926EE"/>
    <w:rsid w:val="009556AD"/>
    <w:rsid w:val="00A95A99"/>
    <w:rsid w:val="00B30750"/>
    <w:rsid w:val="00B86F13"/>
    <w:rsid w:val="00C04BEF"/>
    <w:rsid w:val="00C1252E"/>
    <w:rsid w:val="00D045BB"/>
    <w:rsid w:val="00D46E78"/>
    <w:rsid w:val="00D7311C"/>
    <w:rsid w:val="00F4143B"/>
    <w:rsid w:val="00F7719F"/>
    <w:rsid w:val="00F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2EE376762FFFFF1FE071E2231E228230E7126B48B9027167716AB3640D332BF3B3F67C1472171P4O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92EE376762FFFFF1FE071E2231E228230E7126B48B9027167716AB3640D332BF3B3F67C1472171P4O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92EE376762FFFFF1FE071E2231E228230E7126B48B9027167716AB3640D332BF3B3F67C1472171P4O1G" TargetMode="External"/><Relationship Id="rId11" Type="http://schemas.openxmlformats.org/officeDocument/2006/relationships/hyperlink" Target="consultantplus://offline/ref=C792EE376762FFFFF1FE071E2231E228230E7126B48B9027167716AB3640D332BF3B3F67C1472171P4O1G" TargetMode="External"/><Relationship Id="rId5" Type="http://schemas.openxmlformats.org/officeDocument/2006/relationships/hyperlink" Target="consultantplus://offline/ref=C792EE376762FFFFF1FE071E2231E228230E7126B48B9027167716AB3640D332BF3B3F67C1472171P4O1G" TargetMode="External"/><Relationship Id="rId10" Type="http://schemas.openxmlformats.org/officeDocument/2006/relationships/hyperlink" Target="consultantplus://offline/ref=C792EE376762FFFFF1FE071E2231E228230E7126B48B9027167716AB3640D332BF3B3F67C1472171P4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92EE376762FFFFF1FE071E2231E228230E7126B48B9027167716AB3640D332BF3B3F67C1472171P4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8D8D-B020-440E-9F5D-B7D8E49D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Григорова Ольга Александровна</cp:lastModifiedBy>
  <cp:revision>12</cp:revision>
  <cp:lastPrinted>2020-03-16T08:48:00Z</cp:lastPrinted>
  <dcterms:created xsi:type="dcterms:W3CDTF">2019-11-20T08:01:00Z</dcterms:created>
  <dcterms:modified xsi:type="dcterms:W3CDTF">2020-04-07T05:22:00Z</dcterms:modified>
</cp:coreProperties>
</file>