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0C" w:rsidRPr="00297CB9" w:rsidRDefault="00B13D0C" w:rsidP="00B13D0C">
      <w:pPr>
        <w:widowControl w:val="0"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</w:t>
      </w:r>
      <w:r w:rsidRPr="00297CB9">
        <w:rPr>
          <w:b/>
          <w:sz w:val="26"/>
          <w:szCs w:val="26"/>
          <w:lang w:eastAsia="ar-SA"/>
        </w:rPr>
        <w:t xml:space="preserve">казание медицинских услуг работникам </w:t>
      </w:r>
    </w:p>
    <w:p w:rsidR="00B13D0C" w:rsidRPr="00297CB9" w:rsidRDefault="00B13D0C" w:rsidP="00B13D0C">
      <w:pPr>
        <w:widowControl w:val="0"/>
        <w:ind w:firstLine="709"/>
        <w:jc w:val="center"/>
        <w:rPr>
          <w:b/>
          <w:sz w:val="26"/>
          <w:szCs w:val="26"/>
          <w:lang w:eastAsia="ar-SA"/>
        </w:rPr>
      </w:pPr>
      <w:r w:rsidRPr="00297CB9">
        <w:rPr>
          <w:b/>
          <w:sz w:val="26"/>
          <w:szCs w:val="26"/>
          <w:lang w:eastAsia="ar-SA"/>
        </w:rPr>
        <w:t xml:space="preserve">Государственного учреждения – Тверского регионального отделения </w:t>
      </w:r>
    </w:p>
    <w:p w:rsidR="00B13D0C" w:rsidRPr="00297CB9" w:rsidRDefault="00B13D0C" w:rsidP="00B13D0C">
      <w:pPr>
        <w:widowControl w:val="0"/>
        <w:ind w:firstLine="709"/>
        <w:jc w:val="center"/>
        <w:rPr>
          <w:b/>
          <w:sz w:val="26"/>
          <w:szCs w:val="26"/>
          <w:lang w:eastAsia="ar-SA"/>
        </w:rPr>
      </w:pPr>
      <w:r w:rsidRPr="00297CB9">
        <w:rPr>
          <w:b/>
          <w:sz w:val="26"/>
          <w:szCs w:val="26"/>
          <w:lang w:eastAsia="ar-SA"/>
        </w:rPr>
        <w:t>Фонда социального страхования Российской Федерации</w:t>
      </w:r>
    </w:p>
    <w:p w:rsidR="00B13D0C" w:rsidRPr="00297CB9" w:rsidRDefault="00B13D0C" w:rsidP="00B13D0C">
      <w:pPr>
        <w:widowControl w:val="0"/>
        <w:ind w:firstLine="709"/>
        <w:jc w:val="both"/>
        <w:rPr>
          <w:b/>
          <w:sz w:val="22"/>
          <w:szCs w:val="22"/>
        </w:rPr>
      </w:pPr>
    </w:p>
    <w:p w:rsidR="00B13D0C" w:rsidRPr="00297CB9" w:rsidRDefault="00B13D0C" w:rsidP="00B13D0C">
      <w:pPr>
        <w:widowControl w:val="0"/>
        <w:suppressAutoHyphens/>
        <w:ind w:firstLine="709"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Исполнитель должен оказывать медицинские услуги работникам Государственного учреждения - Тверского регионального отделения Фонда социального страхования Российской </w:t>
      </w:r>
      <w:proofErr w:type="gramStart"/>
      <w:r w:rsidRPr="00297CB9">
        <w:rPr>
          <w:rFonts w:eastAsia="Arial Unicode MS"/>
          <w:i/>
          <w:kern w:val="1"/>
        </w:rPr>
        <w:t>Федерации  в</w:t>
      </w:r>
      <w:proofErr w:type="gramEnd"/>
      <w:r w:rsidRPr="00297CB9">
        <w:rPr>
          <w:rFonts w:eastAsia="Arial Unicode MS"/>
          <w:i/>
          <w:kern w:val="1"/>
        </w:rPr>
        <w:t xml:space="preserve"> соответствии с нижеуказанными  требованиями, в период действия контракта (общее количество работников, которым будут оказываться медицинские услуги,  составляет не более </w:t>
      </w:r>
      <w:r w:rsidRPr="00297CB9">
        <w:rPr>
          <w:rFonts w:eastAsia="Arial Unicode MS"/>
          <w:i/>
          <w:kern w:val="1"/>
        </w:rPr>
        <w:softHyphen/>
      </w:r>
      <w:r w:rsidRPr="00297CB9">
        <w:rPr>
          <w:rFonts w:eastAsia="Arial Unicode MS"/>
          <w:i/>
          <w:kern w:val="1"/>
        </w:rPr>
        <w:softHyphen/>
      </w:r>
      <w:r w:rsidRPr="00297CB9">
        <w:rPr>
          <w:rFonts w:eastAsia="Arial Unicode MS"/>
          <w:i/>
          <w:kern w:val="1"/>
        </w:rPr>
        <w:softHyphen/>
        <w:t xml:space="preserve">329 человек). 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ab/>
        <w:t xml:space="preserve">Медицинская организация (Исполнитель), оказывающая медицинские услуги, должна  иметь действующую лицензию на оказание врачебной и специализированной медико-санитарной помощи в амбулаторных условиях по: кардиологии, </w:t>
      </w:r>
      <w:proofErr w:type="spellStart"/>
      <w:r w:rsidRPr="00297CB9">
        <w:rPr>
          <w:rFonts w:eastAsia="Arial Unicode MS"/>
          <w:i/>
          <w:kern w:val="1"/>
        </w:rPr>
        <w:t>колопроктологии</w:t>
      </w:r>
      <w:proofErr w:type="spellEnd"/>
      <w:r w:rsidRPr="00297CB9">
        <w:rPr>
          <w:rFonts w:eastAsia="Arial Unicode MS"/>
          <w:i/>
          <w:kern w:val="1"/>
        </w:rPr>
        <w:t>, сердечно - сосудистой  хирургии, акушерству и гинекологии, хирургии или маммологии, терапии, урологии, неврологии, эндокринологии, офтальмологии, пульмонологии, отоларингологии, травматологии и ортопедии, ревматологии, аллергологии и иммунологии, гастроэнтерологии, лабораторной диагностике, ультразвуковой диагностике, рентгенологии, эндоскопии, функциональной диагностике.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kern w:val="1"/>
        </w:rPr>
      </w:pPr>
      <w:r w:rsidRPr="00297CB9">
        <w:rPr>
          <w:rFonts w:eastAsia="Arial Unicode MS"/>
          <w:b/>
          <w:i/>
          <w:kern w:val="1"/>
        </w:rPr>
        <w:t>Место оказания услуг:</w:t>
      </w:r>
      <w:r w:rsidRPr="00297CB9">
        <w:rPr>
          <w:rFonts w:eastAsia="Arial Unicode MS"/>
          <w:i/>
          <w:kern w:val="1"/>
        </w:rPr>
        <w:t xml:space="preserve"> </w:t>
      </w:r>
      <w:r w:rsidRPr="00297CB9">
        <w:rPr>
          <w:rFonts w:eastAsia="Arial Unicode MS"/>
          <w:kern w:val="1"/>
        </w:rPr>
        <w:t>г. Тверь, по месту нахождения исполнителя.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kern w:val="1"/>
        </w:rPr>
      </w:pPr>
      <w:r w:rsidRPr="00297CB9">
        <w:rPr>
          <w:rFonts w:eastAsia="Arial Unicode MS"/>
          <w:b/>
          <w:bCs/>
          <w:i/>
          <w:kern w:val="1"/>
        </w:rPr>
        <w:t xml:space="preserve">Сроки оказания </w:t>
      </w:r>
      <w:proofErr w:type="gramStart"/>
      <w:r w:rsidRPr="00297CB9">
        <w:rPr>
          <w:rFonts w:eastAsia="Arial Unicode MS"/>
          <w:b/>
          <w:bCs/>
          <w:i/>
          <w:kern w:val="1"/>
        </w:rPr>
        <w:t xml:space="preserve">услуг:  </w:t>
      </w:r>
      <w:r w:rsidRPr="00297CB9">
        <w:rPr>
          <w:rFonts w:eastAsia="Arial Unicode MS"/>
          <w:bCs/>
          <w:kern w:val="1"/>
        </w:rPr>
        <w:t>с</w:t>
      </w:r>
      <w:proofErr w:type="gramEnd"/>
      <w:r w:rsidRPr="00297CB9">
        <w:rPr>
          <w:rFonts w:eastAsia="Arial Unicode MS"/>
          <w:bCs/>
          <w:kern w:val="1"/>
        </w:rPr>
        <w:t xml:space="preserve"> даты заключения </w:t>
      </w:r>
      <w:r w:rsidRPr="00297CB9">
        <w:rPr>
          <w:rFonts w:eastAsia="Arial Unicode MS"/>
          <w:kern w:val="1"/>
        </w:rPr>
        <w:t xml:space="preserve">государственного </w:t>
      </w:r>
      <w:r>
        <w:rPr>
          <w:rFonts w:eastAsia="Arial Unicode MS"/>
          <w:bCs/>
          <w:kern w:val="1"/>
        </w:rPr>
        <w:t>контракта по 01.11</w:t>
      </w:r>
      <w:r w:rsidRPr="00297CB9">
        <w:rPr>
          <w:rFonts w:eastAsia="Arial Unicode MS"/>
          <w:bCs/>
          <w:kern w:val="1"/>
        </w:rPr>
        <w:t>.2020 г.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b/>
          <w:i/>
          <w:kern w:val="1"/>
        </w:rPr>
      </w:pPr>
      <w:r w:rsidRPr="00297CB9">
        <w:rPr>
          <w:rFonts w:eastAsia="Arial Unicode MS"/>
          <w:b/>
          <w:i/>
          <w:kern w:val="1"/>
        </w:rPr>
        <w:t>Требования к услугам: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1. Медицинское обследование должно осуществляться врачами–специалистами с проведением лабораторных и функциональных исследований, ультразвуковых исследований, эндоскопических исследований, рентгенологических </w:t>
      </w:r>
      <w:r w:rsidRPr="00297CB9">
        <w:rPr>
          <w:rFonts w:eastAsia="Arial Unicode MS"/>
          <w:i/>
          <w:kern w:val="1"/>
        </w:rPr>
        <w:t>исследований в</w:t>
      </w:r>
      <w:r w:rsidRPr="00297CB9">
        <w:rPr>
          <w:rFonts w:eastAsia="Arial Unicode MS"/>
          <w:i/>
          <w:kern w:val="1"/>
        </w:rPr>
        <w:t xml:space="preserve"> зависимости от потребности в следующем объеме: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1.1. Осмотр врачами – специалистами:   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    кардиолог;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   </w:t>
      </w:r>
      <w:proofErr w:type="spellStart"/>
      <w:r w:rsidRPr="00297CB9">
        <w:rPr>
          <w:rFonts w:eastAsia="Arial Unicode MS"/>
          <w:i/>
          <w:kern w:val="1"/>
        </w:rPr>
        <w:t>колопроктолог</w:t>
      </w:r>
      <w:proofErr w:type="spellEnd"/>
      <w:r w:rsidRPr="00297CB9">
        <w:rPr>
          <w:rFonts w:eastAsia="Arial Unicode MS"/>
          <w:i/>
          <w:kern w:val="1"/>
        </w:rPr>
        <w:t>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  сердечно-сосудистый хирург;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акушер-гинеколог;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proofErr w:type="spellStart"/>
      <w:r w:rsidRPr="00297CB9">
        <w:rPr>
          <w:rFonts w:eastAsia="Arial Unicode MS"/>
          <w:i/>
          <w:kern w:val="1"/>
        </w:rPr>
        <w:t>маммолог</w:t>
      </w:r>
      <w:proofErr w:type="spellEnd"/>
      <w:r w:rsidRPr="00297CB9">
        <w:rPr>
          <w:rFonts w:eastAsia="Arial Unicode MS"/>
          <w:i/>
          <w:kern w:val="1"/>
        </w:rPr>
        <w:t>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уролог;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офтальмолог (с осмотром глазного дна);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пульмонолог;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эндокринолог;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отоларинголог;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травматолог-ортопед;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ревматолог;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аллерголог-иммунолог;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невролог;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терапевт;</w:t>
      </w:r>
    </w:p>
    <w:p w:rsidR="00B13D0C" w:rsidRPr="00297CB9" w:rsidRDefault="00B13D0C" w:rsidP="00B13D0C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гастроэнтеролог;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1.2. Лабораторные и функциональные исследования,</w:t>
      </w:r>
      <w:r w:rsidRPr="00297CB9">
        <w:rPr>
          <w:rFonts w:eastAsia="Arial Unicode MS"/>
          <w:kern w:val="1"/>
        </w:rPr>
        <w:t xml:space="preserve"> </w:t>
      </w:r>
      <w:r w:rsidRPr="00297CB9">
        <w:rPr>
          <w:rFonts w:eastAsia="Arial Unicode MS"/>
          <w:i/>
          <w:kern w:val="1"/>
        </w:rPr>
        <w:t>эндоскопические исследования, рентгенологические исследования: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ЭКГ (с расшифровкой);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УЗИ простаты ТА +ТР;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УЗИ матки и придатков ТА + ТВ или ТР;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УЗИ молочной железы и лимфатического коллектора;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УЗИ мочевого пузыря;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УЗИ коленного сустава (1 сустав);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УЗИ голеностопного сустава (1 сустав);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УЗИ плечевого сустава (1 сустав);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Эхокардиография: В-режим и </w:t>
      </w:r>
      <w:proofErr w:type="spellStart"/>
      <w:r w:rsidRPr="00297CB9">
        <w:rPr>
          <w:rFonts w:eastAsia="Arial Unicode MS"/>
          <w:i/>
          <w:kern w:val="1"/>
        </w:rPr>
        <w:t>допплерометрия</w:t>
      </w:r>
      <w:proofErr w:type="spellEnd"/>
      <w:r w:rsidRPr="00297CB9">
        <w:rPr>
          <w:rFonts w:eastAsia="Arial Unicode MS"/>
          <w:i/>
          <w:kern w:val="1"/>
        </w:rPr>
        <w:t>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lastRenderedPageBreak/>
        <w:t>- Маммография обзорная в прямой и косой проекциях (женщины после 40 лет);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Анализ крови клинический;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глюкозу венозную;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ЛПВП;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ЛПНП;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АЛТ;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АСТ;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щелочную фосфатазу;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альфа-амилазу;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Биохимический анализ на </w:t>
      </w:r>
      <w:proofErr w:type="spellStart"/>
      <w:r w:rsidRPr="00297CB9">
        <w:rPr>
          <w:rFonts w:eastAsia="Arial Unicode MS"/>
          <w:i/>
          <w:kern w:val="1"/>
        </w:rPr>
        <w:t>креатинин</w:t>
      </w:r>
      <w:proofErr w:type="spellEnd"/>
      <w:r w:rsidRPr="00297CB9">
        <w:rPr>
          <w:rFonts w:eastAsia="Arial Unicode MS"/>
          <w:i/>
          <w:kern w:val="1"/>
        </w:rPr>
        <w:t xml:space="preserve">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билирубин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альбумин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общего белка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мочевую кислоту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триглицеридов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СРБ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кальций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калий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Биохимический анализ крови на </w:t>
      </w:r>
      <w:proofErr w:type="gramStart"/>
      <w:r w:rsidRPr="00297CB9">
        <w:rPr>
          <w:rFonts w:eastAsia="Arial Unicode MS"/>
          <w:i/>
          <w:kern w:val="1"/>
        </w:rPr>
        <w:t>натрий  сыворотки</w:t>
      </w:r>
      <w:proofErr w:type="gramEnd"/>
      <w:r w:rsidRPr="00297CB9">
        <w:rPr>
          <w:rFonts w:eastAsia="Arial Unicode MS"/>
          <w:i/>
          <w:kern w:val="1"/>
        </w:rPr>
        <w:t xml:space="preserve">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Биохимический анализ крови на ПТИ (</w:t>
      </w:r>
      <w:proofErr w:type="spellStart"/>
      <w:r w:rsidRPr="00297CB9">
        <w:rPr>
          <w:rFonts w:eastAsia="Arial Unicode MS"/>
          <w:i/>
          <w:kern w:val="1"/>
        </w:rPr>
        <w:t>Протромбиновый</w:t>
      </w:r>
      <w:proofErr w:type="spellEnd"/>
      <w:r w:rsidRPr="00297CB9">
        <w:rPr>
          <w:rFonts w:eastAsia="Arial Unicode MS"/>
          <w:i/>
          <w:kern w:val="1"/>
        </w:rPr>
        <w:t xml:space="preserve"> индекс) сыворотки крови;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Анализ крови на гормоны щитовидной железы (ТТГ);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Анализ крови на гормоны щитовидной железы (Т4 свободный);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Анализ крови на гормоны щитовидной железы (Т3 свободный);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Анализ крови на Анти-ТПО (антитела </w:t>
      </w:r>
      <w:proofErr w:type="spellStart"/>
      <w:r w:rsidRPr="00297CB9">
        <w:rPr>
          <w:rFonts w:eastAsia="Arial Unicode MS"/>
          <w:i/>
          <w:kern w:val="1"/>
        </w:rPr>
        <w:t>тиреопероксидазе</w:t>
      </w:r>
      <w:proofErr w:type="spellEnd"/>
      <w:r w:rsidRPr="00297CB9">
        <w:rPr>
          <w:rFonts w:eastAsia="Arial Unicode MS"/>
          <w:i/>
          <w:kern w:val="1"/>
        </w:rPr>
        <w:t>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Кровь на </w:t>
      </w:r>
      <w:proofErr w:type="spellStart"/>
      <w:r w:rsidRPr="00297CB9">
        <w:rPr>
          <w:rFonts w:eastAsia="Arial Unicode MS"/>
          <w:i/>
          <w:kern w:val="1"/>
        </w:rPr>
        <w:t>онкомаркер</w:t>
      </w:r>
      <w:proofErr w:type="spellEnd"/>
      <w:r w:rsidRPr="00297CB9">
        <w:rPr>
          <w:rFonts w:eastAsia="Arial Unicode MS"/>
          <w:i/>
          <w:kern w:val="1"/>
        </w:rPr>
        <w:t xml:space="preserve"> </w:t>
      </w:r>
      <w:proofErr w:type="spellStart"/>
      <w:r w:rsidRPr="00297CB9">
        <w:rPr>
          <w:rFonts w:eastAsia="Arial Unicode MS"/>
          <w:i/>
          <w:kern w:val="1"/>
        </w:rPr>
        <w:t>Са</w:t>
      </w:r>
      <w:proofErr w:type="spellEnd"/>
      <w:r w:rsidRPr="00297CB9">
        <w:rPr>
          <w:rFonts w:eastAsia="Arial Unicode MS"/>
          <w:i/>
          <w:kern w:val="1"/>
        </w:rPr>
        <w:t xml:space="preserve"> 125 (женщины);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Кровь на </w:t>
      </w:r>
      <w:proofErr w:type="spellStart"/>
      <w:r w:rsidRPr="00297CB9">
        <w:rPr>
          <w:rFonts w:eastAsia="Arial Unicode MS"/>
          <w:i/>
          <w:kern w:val="1"/>
        </w:rPr>
        <w:t>онкомаркер</w:t>
      </w:r>
      <w:proofErr w:type="spellEnd"/>
      <w:r w:rsidRPr="00297CB9">
        <w:rPr>
          <w:rFonts w:eastAsia="Arial Unicode MS"/>
          <w:i/>
          <w:kern w:val="1"/>
        </w:rPr>
        <w:t xml:space="preserve"> </w:t>
      </w:r>
      <w:proofErr w:type="gramStart"/>
      <w:r w:rsidRPr="00297CB9">
        <w:rPr>
          <w:rFonts w:eastAsia="Arial Unicode MS"/>
          <w:i/>
          <w:kern w:val="1"/>
        </w:rPr>
        <w:t>PSA  (</w:t>
      </w:r>
      <w:proofErr w:type="spellStart"/>
      <w:proofErr w:type="gramEnd"/>
      <w:r w:rsidRPr="00297CB9">
        <w:rPr>
          <w:rFonts w:eastAsia="Arial Unicode MS"/>
          <w:i/>
          <w:kern w:val="1"/>
        </w:rPr>
        <w:t>простатспецифический</w:t>
      </w:r>
      <w:proofErr w:type="spellEnd"/>
      <w:r w:rsidRPr="00297CB9">
        <w:rPr>
          <w:rFonts w:eastAsia="Arial Unicode MS"/>
          <w:i/>
          <w:kern w:val="1"/>
        </w:rPr>
        <w:t xml:space="preserve"> антиген);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Анализ мочи общий;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</w:t>
      </w:r>
      <w:proofErr w:type="spellStart"/>
      <w:r w:rsidRPr="00297CB9">
        <w:rPr>
          <w:rFonts w:eastAsia="Arial Unicode MS"/>
          <w:i/>
          <w:kern w:val="1"/>
        </w:rPr>
        <w:t>Эзофагогастродуоденоскопия</w:t>
      </w:r>
      <w:proofErr w:type="spellEnd"/>
      <w:r w:rsidRPr="00297CB9">
        <w:rPr>
          <w:rFonts w:eastAsia="Arial Unicode MS"/>
          <w:i/>
          <w:kern w:val="1"/>
        </w:rPr>
        <w:t xml:space="preserve"> диагностическая;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</w:t>
      </w:r>
      <w:proofErr w:type="spellStart"/>
      <w:r w:rsidRPr="00297CB9">
        <w:rPr>
          <w:rFonts w:eastAsia="Arial Unicode MS"/>
          <w:i/>
          <w:kern w:val="1"/>
        </w:rPr>
        <w:t>Холтеровское</w:t>
      </w:r>
      <w:proofErr w:type="spellEnd"/>
      <w:r w:rsidRPr="00297CB9">
        <w:rPr>
          <w:rFonts w:eastAsia="Arial Unicode MS"/>
          <w:i/>
          <w:kern w:val="1"/>
        </w:rPr>
        <w:t xml:space="preserve"> </w:t>
      </w:r>
      <w:proofErr w:type="spellStart"/>
      <w:r w:rsidRPr="00297CB9">
        <w:rPr>
          <w:rFonts w:eastAsia="Arial Unicode MS"/>
          <w:i/>
          <w:kern w:val="1"/>
        </w:rPr>
        <w:t>мониторирование</w:t>
      </w:r>
      <w:proofErr w:type="spellEnd"/>
      <w:r w:rsidRPr="00297CB9">
        <w:rPr>
          <w:rFonts w:eastAsia="Arial Unicode MS"/>
          <w:i/>
          <w:kern w:val="1"/>
        </w:rPr>
        <w:t xml:space="preserve"> ЭКГ суточное;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головного мозга;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артерий головного мозга;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артерий шеи;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шейного отдела;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грудного отдела;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пояснично-крестцового отдела;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коленного сустава (1 сустав);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МРТ тазобедренного сустава (1 сустав);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- Дуплексное сканирование </w:t>
      </w:r>
      <w:proofErr w:type="spellStart"/>
      <w:r w:rsidRPr="00297CB9">
        <w:rPr>
          <w:rFonts w:eastAsia="Arial Unicode MS"/>
          <w:i/>
          <w:kern w:val="1"/>
        </w:rPr>
        <w:t>брахиоцефальных</w:t>
      </w:r>
      <w:proofErr w:type="spellEnd"/>
      <w:r w:rsidRPr="00297CB9">
        <w:rPr>
          <w:rFonts w:eastAsia="Arial Unicode MS"/>
          <w:i/>
          <w:kern w:val="1"/>
        </w:rPr>
        <w:t xml:space="preserve"> артерий с цветным допплеровским картированием кровотока;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- Ультразвуковая допплерография артерий и вен нижних конечностей.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2. Профилактические обследования должны проводиться в медицинской организации в согласованные с Заказчиком дни и часы согласно предварительной записи. Обслуживание работников Заказчика должно проводиться без очереди.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3. Исполнитель должен оказывать услуги по проведению медицинского обслуживания работников Заказчика в соответствии с нормами об охране здоровья, содержащимися в Федеральном законе Российской Федерации от 21 ноября 2011г. №323-ФЗ «Об основах охраны здоровья граждан в Российской Федерации», а также в соответствии с постановлением Правительства Российской Федерации от 04 октября 2012г. №1006 «Об утверждении Правил предоставления медицинскими организациями платных услуг».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4. При проведении диагностики должны применяться современные   высокоинформативные методики инструментальных исследований организма: функциональная и ультразвуковая диагностика, рентгенология.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lastRenderedPageBreak/>
        <w:t xml:space="preserve">5. На каждого работника Заказчика в медицинской организации должна заполняться медицинская карта пациента, получающего медицинскую помощь в амбулаторных условиях (учетная форма №025/у), утвержденная приказом Минздрава России от 15.12.2014г. № 834н, в которую врачи–специалисты вносят результаты медицинского осмотра. После завершения </w:t>
      </w:r>
      <w:proofErr w:type="gramStart"/>
      <w:r w:rsidRPr="00297CB9">
        <w:rPr>
          <w:rFonts w:eastAsia="Arial Unicode MS"/>
          <w:i/>
          <w:kern w:val="1"/>
        </w:rPr>
        <w:t>медицинского  осмотра</w:t>
      </w:r>
      <w:proofErr w:type="gramEnd"/>
      <w:r w:rsidRPr="00297CB9">
        <w:rPr>
          <w:rFonts w:eastAsia="Arial Unicode MS"/>
          <w:i/>
          <w:kern w:val="1"/>
        </w:rPr>
        <w:t xml:space="preserve"> медицинская карта (заверенная копия), оригиналы электрокардиограмм, протоколов функциональных методов обследования, лабораторной диагностики и прочих результатов исследований выдаются на руки работнику Заказчика в сроки, установленные локальными актами Исполнителя.</w:t>
      </w:r>
    </w:p>
    <w:p w:rsidR="00B13D0C" w:rsidRPr="00297CB9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 xml:space="preserve">6. Исполнитель должен оказывать услуги в следующем режиме: по рабочим дням с   08.00    до </w:t>
      </w:r>
      <w:bookmarkStart w:id="0" w:name="_GoBack"/>
      <w:bookmarkEnd w:id="0"/>
      <w:r w:rsidRPr="00297CB9">
        <w:rPr>
          <w:rFonts w:eastAsia="Arial Unicode MS"/>
          <w:i/>
          <w:kern w:val="1"/>
        </w:rPr>
        <w:t>17.00.</w:t>
      </w:r>
    </w:p>
    <w:p w:rsidR="00105E5C" w:rsidRPr="00B13D0C" w:rsidRDefault="00B13D0C" w:rsidP="00B13D0C">
      <w:pPr>
        <w:widowControl w:val="0"/>
        <w:suppressAutoHyphens/>
        <w:jc w:val="both"/>
        <w:rPr>
          <w:rFonts w:eastAsia="Arial Unicode MS"/>
          <w:i/>
          <w:kern w:val="1"/>
        </w:rPr>
      </w:pPr>
      <w:r w:rsidRPr="00297CB9">
        <w:rPr>
          <w:rFonts w:eastAsia="Arial Unicode MS"/>
          <w:i/>
          <w:kern w:val="1"/>
        </w:rPr>
        <w:t>7. Исполнитель должен закрепить «куратора» для решения организационных вопросов. В течение одного рабочего дня со дня заключения контракта сообщить Заказчику должность, ФИО, контактный телефон «куратора».</w:t>
      </w:r>
    </w:p>
    <w:sectPr w:rsidR="00105E5C" w:rsidRPr="00B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8"/>
        </w:tabs>
        <w:ind w:left="39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4"/>
        </w:tabs>
        <w:ind w:left="47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12"/>
        </w:tabs>
        <w:ind w:left="5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26"/>
        </w:tabs>
        <w:ind w:left="62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C"/>
    <w:rsid w:val="00105E5C"/>
    <w:rsid w:val="008F16D5"/>
    <w:rsid w:val="00B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2838-8FD8-41F4-92FE-F579C55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2</cp:revision>
  <dcterms:created xsi:type="dcterms:W3CDTF">2020-04-20T13:30:00Z</dcterms:created>
  <dcterms:modified xsi:type="dcterms:W3CDTF">2020-04-20T13:33:00Z</dcterms:modified>
</cp:coreProperties>
</file>